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AA" w:rsidRPr="005211DD" w:rsidRDefault="005563AA" w:rsidP="005563AA">
      <w:pPr>
        <w:jc w:val="center"/>
        <w:rPr>
          <w:rFonts w:asciiTheme="majorHAnsi" w:hAnsiTheme="majorHAnsi" w:cs="Times New Roman"/>
          <w:b/>
          <w:color w:val="548DD4" w:themeColor="text2" w:themeTint="99"/>
          <w:sz w:val="24"/>
          <w:szCs w:val="24"/>
        </w:rPr>
      </w:pPr>
      <w:bookmarkStart w:id="0" w:name="_GoBack"/>
      <w:bookmarkEnd w:id="0"/>
    </w:p>
    <w:p w:rsidR="005563AA" w:rsidRPr="005211DD" w:rsidRDefault="005563AA" w:rsidP="005563AA">
      <w:pPr>
        <w:jc w:val="center"/>
        <w:rPr>
          <w:rFonts w:asciiTheme="majorHAnsi" w:hAnsiTheme="majorHAnsi" w:cs="Times New Roman"/>
          <w:b/>
          <w:color w:val="548DD4" w:themeColor="text2" w:themeTint="99"/>
          <w:sz w:val="24"/>
          <w:szCs w:val="24"/>
        </w:rPr>
      </w:pPr>
      <w:r w:rsidRPr="005211DD">
        <w:rPr>
          <w:rFonts w:asciiTheme="majorHAnsi" w:hAnsiTheme="majorHAnsi" w:cs="Times New Roman"/>
          <w:b/>
          <w:noProof/>
          <w:color w:val="548DD4" w:themeColor="text2" w:themeTint="99"/>
          <w:sz w:val="24"/>
          <w:szCs w:val="24"/>
          <w:lang w:eastAsia="en-US"/>
        </w:rPr>
        <w:drawing>
          <wp:inline distT="0" distB="0" distL="0" distR="0">
            <wp:extent cx="1065213" cy="1339890"/>
            <wp:effectExtent l="19050" t="0" r="1587" b="0"/>
            <wp:docPr id="2" name="Picture 1" descr="e:\Documents and Settings\angelica.munteanu\Desktop\stema_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angelica.munteanu\Desktop\stema_RM.jpg"/>
                    <pic:cNvPicPr>
                      <a:picLocks noChangeAspect="1" noChangeArrowheads="1"/>
                    </pic:cNvPicPr>
                  </pic:nvPicPr>
                  <pic:blipFill>
                    <a:blip r:embed="rId9" cstate="print"/>
                    <a:srcRect/>
                    <a:stretch>
                      <a:fillRect/>
                    </a:stretch>
                  </pic:blipFill>
                  <pic:spPr bwMode="auto">
                    <a:xfrm>
                      <a:off x="0" y="0"/>
                      <a:ext cx="1064726" cy="1339278"/>
                    </a:xfrm>
                    <a:prstGeom prst="rect">
                      <a:avLst/>
                    </a:prstGeom>
                    <a:noFill/>
                    <a:ln w="9525">
                      <a:noFill/>
                      <a:miter lim="800000"/>
                      <a:headEnd/>
                      <a:tailEnd/>
                    </a:ln>
                  </pic:spPr>
                </pic:pic>
              </a:graphicData>
            </a:graphic>
          </wp:inline>
        </w:drawing>
      </w: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imes New Roman" w:hAnsi="Times New Roman" w:cs="Times New Roman"/>
          <w:b/>
          <w:color w:val="365F91" w:themeColor="accent1" w:themeShade="BF"/>
          <w:sz w:val="32"/>
          <w:szCs w:val="32"/>
        </w:rPr>
      </w:pPr>
      <w:r w:rsidRPr="005211DD">
        <w:rPr>
          <w:rFonts w:ascii="Times New Roman" w:hAnsi="Times New Roman" w:cs="Times New Roman"/>
          <w:b/>
          <w:color w:val="365F91" w:themeColor="accent1" w:themeShade="BF"/>
          <w:sz w:val="32"/>
          <w:szCs w:val="32"/>
        </w:rPr>
        <w:t xml:space="preserve">RAPORT </w:t>
      </w:r>
    </w:p>
    <w:p w:rsidR="005563AA" w:rsidRPr="005211DD" w:rsidRDefault="005563AA" w:rsidP="005563AA">
      <w:pPr>
        <w:spacing w:after="0" w:line="360" w:lineRule="auto"/>
        <w:jc w:val="center"/>
        <w:rPr>
          <w:rFonts w:ascii="Times New Roman" w:hAnsi="Times New Roman" w:cs="Times New Roman"/>
          <w:b/>
          <w:color w:val="365F91" w:themeColor="accent1" w:themeShade="BF"/>
          <w:sz w:val="32"/>
          <w:szCs w:val="32"/>
        </w:rPr>
      </w:pPr>
      <w:r w:rsidRPr="005211DD">
        <w:rPr>
          <w:rFonts w:ascii="Times New Roman" w:hAnsi="Times New Roman" w:cs="Times New Roman"/>
          <w:b/>
          <w:color w:val="365F91" w:themeColor="accent1" w:themeShade="BF"/>
          <w:sz w:val="32"/>
          <w:szCs w:val="32"/>
        </w:rPr>
        <w:t>REFERITOR LA REALIZAREA FOII DE PARCURS PRIVIND AGENDA DE REFORME PRIORITARE</w:t>
      </w:r>
    </w:p>
    <w:p w:rsidR="005563AA" w:rsidRPr="005211DD" w:rsidRDefault="005563AA" w:rsidP="005563AA">
      <w:pPr>
        <w:jc w:val="center"/>
        <w:rPr>
          <w:rFonts w:asciiTheme="majorHAnsi" w:hAnsiTheme="majorHAnsi" w:cs="Times New Roman"/>
          <w:b/>
          <w:color w:val="365F91" w:themeColor="accent1" w:themeShade="BF"/>
          <w:sz w:val="24"/>
          <w:szCs w:val="24"/>
        </w:rPr>
      </w:pPr>
      <w:r w:rsidRPr="005211DD">
        <w:rPr>
          <w:rFonts w:asciiTheme="majorHAnsi" w:hAnsiTheme="majorHAnsi" w:cs="Times New Roman"/>
          <w:b/>
          <w:color w:val="365F91" w:themeColor="accent1" w:themeShade="BF"/>
          <w:sz w:val="24"/>
          <w:szCs w:val="24"/>
        </w:rPr>
        <w:t>(martie-iulie)</w:t>
      </w: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p>
    <w:p w:rsidR="005563AA" w:rsidRPr="005211DD" w:rsidRDefault="005563AA" w:rsidP="005563AA">
      <w:pPr>
        <w:rPr>
          <w:rFonts w:asciiTheme="majorHAnsi" w:hAnsiTheme="majorHAnsi" w:cs="Times New Roman"/>
          <w:b/>
          <w:color w:val="365F91" w:themeColor="accent1" w:themeShade="BF"/>
          <w:sz w:val="24"/>
          <w:szCs w:val="24"/>
        </w:rPr>
      </w:pPr>
    </w:p>
    <w:p w:rsidR="005563AA" w:rsidRPr="005211DD" w:rsidRDefault="005563AA" w:rsidP="005563AA">
      <w:pPr>
        <w:jc w:val="center"/>
        <w:rPr>
          <w:rFonts w:asciiTheme="majorHAnsi" w:hAnsiTheme="majorHAnsi" w:cs="Times New Roman"/>
          <w:b/>
          <w:color w:val="548DD4" w:themeColor="text2" w:themeTint="99"/>
          <w:sz w:val="24"/>
          <w:szCs w:val="24"/>
        </w:rPr>
      </w:pPr>
      <w:r w:rsidRPr="005211DD">
        <w:rPr>
          <w:rFonts w:asciiTheme="majorHAnsi" w:hAnsiTheme="majorHAnsi" w:cs="Times New Roman"/>
          <w:b/>
          <w:color w:val="365F91" w:themeColor="accent1" w:themeShade="BF"/>
          <w:sz w:val="24"/>
          <w:szCs w:val="24"/>
        </w:rPr>
        <w:t>Iulie 2016</w:t>
      </w:r>
    </w:p>
    <w:p w:rsidR="005563AA" w:rsidRPr="005211DD" w:rsidRDefault="005563AA" w:rsidP="002975D2">
      <w:pPr>
        <w:spacing w:after="0" w:line="240" w:lineRule="auto"/>
        <w:jc w:val="center"/>
        <w:rPr>
          <w:rFonts w:asciiTheme="majorHAnsi" w:hAnsiTheme="majorHAnsi" w:cs="Times New Roman"/>
          <w:b/>
          <w:color w:val="548DD4" w:themeColor="text2" w:themeTint="99"/>
          <w:sz w:val="24"/>
          <w:szCs w:val="24"/>
        </w:rPr>
      </w:pPr>
    </w:p>
    <w:p w:rsidR="002975D2" w:rsidRPr="005211DD" w:rsidRDefault="002975D2" w:rsidP="002975D2">
      <w:pPr>
        <w:spacing w:after="0" w:line="240" w:lineRule="auto"/>
        <w:jc w:val="center"/>
        <w:rPr>
          <w:rFonts w:asciiTheme="majorHAnsi" w:hAnsiTheme="majorHAnsi" w:cs="Times New Roman"/>
          <w:b/>
          <w:color w:val="548DD4" w:themeColor="text2" w:themeTint="99"/>
          <w:sz w:val="24"/>
          <w:szCs w:val="24"/>
        </w:rPr>
      </w:pPr>
      <w:r w:rsidRPr="005211DD">
        <w:rPr>
          <w:rFonts w:asciiTheme="majorHAnsi" w:hAnsiTheme="majorHAnsi" w:cs="Times New Roman"/>
          <w:b/>
          <w:color w:val="548DD4" w:themeColor="text2" w:themeTint="99"/>
          <w:sz w:val="24"/>
          <w:szCs w:val="24"/>
        </w:rPr>
        <w:t>REALIZAREA FOII DE PARCURS PRIVIND AGENDA DE REFORME PRIORITARE</w:t>
      </w:r>
    </w:p>
    <w:p w:rsidR="002975D2" w:rsidRPr="005211DD" w:rsidRDefault="002975D2" w:rsidP="002975D2">
      <w:pPr>
        <w:spacing w:after="0" w:line="240" w:lineRule="auto"/>
        <w:jc w:val="center"/>
        <w:rPr>
          <w:rFonts w:asciiTheme="majorHAnsi" w:hAnsiTheme="majorHAnsi" w:cs="Times New Roman"/>
          <w:i/>
          <w:color w:val="548DD4" w:themeColor="text2" w:themeTint="99"/>
          <w:sz w:val="24"/>
          <w:szCs w:val="24"/>
        </w:rPr>
      </w:pPr>
      <w:r w:rsidRPr="005211DD">
        <w:rPr>
          <w:rFonts w:asciiTheme="majorHAnsi" w:hAnsiTheme="majorHAnsi" w:cs="Times New Roman"/>
          <w:i/>
          <w:color w:val="548DD4" w:themeColor="text2" w:themeTint="99"/>
          <w:sz w:val="24"/>
          <w:szCs w:val="24"/>
        </w:rPr>
        <w:t xml:space="preserve">Iulie 2016 </w:t>
      </w:r>
    </w:p>
    <w:p w:rsidR="002975D2" w:rsidRPr="005211DD" w:rsidRDefault="002975D2" w:rsidP="002975D2">
      <w:pPr>
        <w:spacing w:after="0" w:line="240" w:lineRule="auto"/>
        <w:jc w:val="center"/>
        <w:rPr>
          <w:rFonts w:asciiTheme="majorHAnsi" w:hAnsiTheme="majorHAnsi" w:cs="Times New Roman"/>
          <w:i/>
          <w:sz w:val="24"/>
          <w:szCs w:val="24"/>
        </w:rPr>
      </w:pPr>
    </w:p>
    <w:p w:rsidR="001A6B5B" w:rsidRPr="005211DD" w:rsidRDefault="001A6B5B" w:rsidP="002975D2">
      <w:pPr>
        <w:spacing w:after="0" w:line="240" w:lineRule="auto"/>
        <w:jc w:val="center"/>
        <w:rPr>
          <w:rFonts w:asciiTheme="majorHAnsi" w:hAnsiTheme="majorHAnsi" w:cs="Times New Roman"/>
          <w:i/>
          <w:sz w:val="24"/>
          <w:szCs w:val="24"/>
        </w:rPr>
      </w:pPr>
    </w:p>
    <w:p w:rsidR="002975D2" w:rsidRPr="005211DD" w:rsidRDefault="002975D2" w:rsidP="002975D2">
      <w:pPr>
        <w:spacing w:after="0" w:line="240" w:lineRule="auto"/>
        <w:jc w:val="both"/>
        <w:rPr>
          <w:rFonts w:asciiTheme="majorHAnsi" w:hAnsiTheme="majorHAnsi" w:cs="Times New Roman"/>
          <w:sz w:val="24"/>
          <w:szCs w:val="24"/>
        </w:rPr>
      </w:pPr>
      <w:r w:rsidRPr="005211DD">
        <w:rPr>
          <w:rFonts w:asciiTheme="majorHAnsi" w:hAnsiTheme="majorHAnsi" w:cs="Times New Roman"/>
          <w:b/>
          <w:i/>
          <w:sz w:val="24"/>
          <w:szCs w:val="24"/>
        </w:rPr>
        <w:t>Foaia de parcurs privind agenda de reforme prioritare</w:t>
      </w:r>
      <w:r w:rsidRPr="005211DD">
        <w:rPr>
          <w:rFonts w:asciiTheme="majorHAnsi" w:hAnsiTheme="majorHAnsi" w:cs="Times New Roman"/>
          <w:sz w:val="24"/>
          <w:szCs w:val="24"/>
        </w:rPr>
        <w:t xml:space="preserve"> este un document politic agreat la nivel de Guvern şi Parlament pentru redemararea proceselor de reformare a unor sectoare-cheie pentru buna funcţionare a Statului. Foaia de parcurs a fost elaborată ca răspuns la îngrijorările enunţate în </w:t>
      </w:r>
      <w:r w:rsidRPr="005211DD">
        <w:rPr>
          <w:rFonts w:asciiTheme="majorHAnsi" w:hAnsiTheme="majorHAnsi" w:cs="Times New Roman"/>
          <w:i/>
          <w:sz w:val="24"/>
          <w:szCs w:val="24"/>
        </w:rPr>
        <w:t>Concluziile Consiliului Afaceri Externe al Uniunii Europene</w:t>
      </w:r>
      <w:r w:rsidRPr="005211DD">
        <w:rPr>
          <w:rFonts w:asciiTheme="majorHAnsi" w:hAnsiTheme="majorHAnsi" w:cs="Times New Roman"/>
          <w:sz w:val="24"/>
          <w:szCs w:val="24"/>
        </w:rPr>
        <w:t xml:space="preserve"> din 15 februarie 2016, dar şi de alţi parteneri de dezvoltare şi societatea civilă din Republica Moldova. </w:t>
      </w:r>
    </w:p>
    <w:p w:rsidR="002975D2" w:rsidRPr="005211DD" w:rsidRDefault="002975D2" w:rsidP="002975D2">
      <w:pPr>
        <w:spacing w:after="0" w:line="240" w:lineRule="auto"/>
        <w:jc w:val="both"/>
        <w:rPr>
          <w:rFonts w:asciiTheme="majorHAnsi" w:hAnsiTheme="majorHAnsi" w:cs="Times New Roman"/>
          <w:sz w:val="24"/>
          <w:szCs w:val="24"/>
        </w:rPr>
      </w:pPr>
    </w:p>
    <w:p w:rsidR="002975D2" w:rsidRPr="005211DD" w:rsidRDefault="002975D2" w:rsidP="002975D2">
      <w:pPr>
        <w:spacing w:after="0" w:line="240" w:lineRule="auto"/>
        <w:jc w:val="both"/>
        <w:rPr>
          <w:rFonts w:asciiTheme="majorHAnsi" w:hAnsiTheme="majorHAnsi" w:cs="Times New Roman"/>
          <w:sz w:val="24"/>
          <w:szCs w:val="24"/>
        </w:rPr>
      </w:pPr>
      <w:r w:rsidRPr="005211DD">
        <w:rPr>
          <w:rFonts w:asciiTheme="majorHAnsi" w:hAnsiTheme="majorHAnsi" w:cs="Times New Roman"/>
          <w:sz w:val="24"/>
          <w:szCs w:val="24"/>
        </w:rPr>
        <w:t xml:space="preserve">Un element esenţial al Foii de parcurs este stabilirea termenului limită pentru </w:t>
      </w:r>
      <w:r w:rsidR="00E9750D" w:rsidRPr="005211DD">
        <w:rPr>
          <w:rFonts w:asciiTheme="majorHAnsi" w:hAnsiTheme="majorHAnsi" w:cs="Times New Roman"/>
          <w:sz w:val="24"/>
          <w:szCs w:val="24"/>
        </w:rPr>
        <w:t xml:space="preserve">implementarea </w:t>
      </w:r>
      <w:r w:rsidRPr="005211DD">
        <w:rPr>
          <w:rFonts w:asciiTheme="majorHAnsi" w:hAnsiTheme="majorHAnsi" w:cs="Times New Roman"/>
          <w:sz w:val="24"/>
          <w:szCs w:val="24"/>
        </w:rPr>
        <w:t xml:space="preserve">completă – 31 iulie a.c., dar şi a datelor fixe de realizare pentru fiecare măsură în parte. </w:t>
      </w:r>
    </w:p>
    <w:p w:rsidR="002975D2" w:rsidRPr="005211DD" w:rsidRDefault="002975D2" w:rsidP="002975D2">
      <w:pPr>
        <w:spacing w:after="0" w:line="240" w:lineRule="auto"/>
        <w:jc w:val="both"/>
        <w:rPr>
          <w:rFonts w:asciiTheme="majorHAnsi" w:hAnsiTheme="majorHAnsi" w:cs="Times New Roman"/>
          <w:sz w:val="24"/>
          <w:szCs w:val="24"/>
        </w:rPr>
      </w:pPr>
    </w:p>
    <w:p w:rsidR="002975D2" w:rsidRPr="005211DD" w:rsidRDefault="002975D2" w:rsidP="002975D2">
      <w:pPr>
        <w:spacing w:after="0" w:line="240" w:lineRule="auto"/>
        <w:jc w:val="both"/>
        <w:rPr>
          <w:rFonts w:asciiTheme="majorHAnsi" w:hAnsiTheme="majorHAnsi" w:cs="Times New Roman"/>
          <w:sz w:val="24"/>
          <w:szCs w:val="24"/>
        </w:rPr>
      </w:pPr>
      <w:r w:rsidRPr="005211DD">
        <w:rPr>
          <w:rFonts w:asciiTheme="majorHAnsi" w:hAnsiTheme="majorHAnsi" w:cs="Times New Roman"/>
          <w:sz w:val="24"/>
          <w:szCs w:val="24"/>
        </w:rPr>
        <w:t xml:space="preserve">Documentul conţine 82 de măsuri organizate în două blocuri majore – </w:t>
      </w:r>
      <w:r w:rsidRPr="005211DD">
        <w:rPr>
          <w:rFonts w:asciiTheme="majorHAnsi" w:hAnsiTheme="majorHAnsi" w:cs="Times New Roman"/>
          <w:i/>
          <w:sz w:val="24"/>
          <w:szCs w:val="24"/>
        </w:rPr>
        <w:t>Bunăguvernare şi funcţionarea Statului de drept</w:t>
      </w:r>
      <w:r w:rsidRPr="005211DD">
        <w:rPr>
          <w:rFonts w:asciiTheme="majorHAnsi" w:hAnsiTheme="majorHAnsi" w:cs="Times New Roman"/>
          <w:sz w:val="24"/>
          <w:szCs w:val="24"/>
        </w:rPr>
        <w:t xml:space="preserve"> şi </w:t>
      </w:r>
      <w:r w:rsidRPr="005211DD">
        <w:rPr>
          <w:rFonts w:asciiTheme="majorHAnsi" w:hAnsiTheme="majorHAnsi" w:cs="Times New Roman"/>
          <w:i/>
          <w:sz w:val="24"/>
          <w:szCs w:val="24"/>
        </w:rPr>
        <w:t>Dezvoltarea economică şi asigurarea unei economii de piaţă funcţionale</w:t>
      </w:r>
      <w:r w:rsidRPr="005211DD">
        <w:rPr>
          <w:rFonts w:asciiTheme="majorHAnsi" w:hAnsiTheme="majorHAnsi" w:cs="Times New Roman"/>
          <w:sz w:val="24"/>
          <w:szCs w:val="24"/>
        </w:rPr>
        <w:t>.</w:t>
      </w:r>
    </w:p>
    <w:p w:rsidR="002975D2" w:rsidRPr="005211DD" w:rsidRDefault="002975D2" w:rsidP="002975D2">
      <w:pPr>
        <w:spacing w:after="0" w:line="240" w:lineRule="auto"/>
        <w:jc w:val="both"/>
        <w:rPr>
          <w:rFonts w:asciiTheme="majorHAnsi" w:hAnsiTheme="majorHAnsi" w:cs="Times New Roman"/>
          <w:sz w:val="24"/>
          <w:szCs w:val="24"/>
        </w:rPr>
      </w:pPr>
    </w:p>
    <w:p w:rsidR="002975D2" w:rsidRPr="005211DD" w:rsidRDefault="002975D2" w:rsidP="002975D2">
      <w:pPr>
        <w:spacing w:after="0" w:line="240" w:lineRule="auto"/>
        <w:jc w:val="both"/>
        <w:rPr>
          <w:rFonts w:asciiTheme="majorHAnsi" w:hAnsiTheme="majorHAnsi"/>
          <w:sz w:val="24"/>
          <w:szCs w:val="24"/>
          <w:shd w:val="clear" w:color="auto" w:fill="FFFFFF"/>
        </w:rPr>
      </w:pPr>
      <w:r w:rsidRPr="005211DD">
        <w:rPr>
          <w:rFonts w:asciiTheme="majorHAnsi" w:hAnsiTheme="majorHAnsi" w:cs="Times New Roman"/>
          <w:sz w:val="24"/>
          <w:szCs w:val="24"/>
        </w:rPr>
        <w:t xml:space="preserve">În ce priveşte </w:t>
      </w:r>
      <w:r w:rsidRPr="005211DD">
        <w:rPr>
          <w:rFonts w:asciiTheme="majorHAnsi" w:hAnsiTheme="majorHAnsi" w:cs="Times New Roman"/>
          <w:i/>
          <w:sz w:val="24"/>
          <w:szCs w:val="24"/>
        </w:rPr>
        <w:t>Buna guvernare şi funcţionarea Statului de drept</w:t>
      </w:r>
      <w:r w:rsidRPr="005211DD">
        <w:rPr>
          <w:rFonts w:asciiTheme="majorHAnsi" w:hAnsiTheme="majorHAnsi" w:cs="Times New Roman"/>
          <w:sz w:val="24"/>
          <w:szCs w:val="24"/>
        </w:rPr>
        <w:t xml:space="preserve">, au fost planificate măsuri de redresare a situaţiei pe cinci direcţii concomitent: </w:t>
      </w:r>
      <w:r w:rsidRPr="005211DD">
        <w:rPr>
          <w:rFonts w:asciiTheme="majorHAnsi" w:hAnsiTheme="majorHAnsi"/>
          <w:sz w:val="24"/>
          <w:szCs w:val="24"/>
        </w:rPr>
        <w:t>Combaterea corup</w:t>
      </w:r>
      <w:r w:rsidR="00E058A1" w:rsidRPr="005211DD">
        <w:rPr>
          <w:rFonts w:asciiTheme="majorHAnsi" w:hAnsiTheme="majorHAnsi"/>
          <w:sz w:val="24"/>
          <w:szCs w:val="24"/>
        </w:rPr>
        <w:t>ţ</w:t>
      </w:r>
      <w:r w:rsidRPr="005211DD">
        <w:rPr>
          <w:rFonts w:asciiTheme="majorHAnsi" w:hAnsiTheme="majorHAnsi"/>
          <w:sz w:val="24"/>
          <w:szCs w:val="24"/>
        </w:rPr>
        <w:t xml:space="preserve">iei; </w:t>
      </w:r>
      <w:r w:rsidRPr="005211DD">
        <w:rPr>
          <w:rFonts w:asciiTheme="majorHAnsi" w:eastAsia="Calibri" w:hAnsiTheme="majorHAnsi"/>
          <w:bCs/>
          <w:sz w:val="24"/>
          <w:szCs w:val="24"/>
          <w:shd w:val="clear" w:color="auto" w:fill="FFFFFF"/>
        </w:rPr>
        <w:t xml:space="preserve">Reforma administraţiei publice; </w:t>
      </w:r>
      <w:r w:rsidRPr="005211DD">
        <w:rPr>
          <w:rFonts w:asciiTheme="majorHAnsi" w:hAnsiTheme="majorHAnsi"/>
          <w:sz w:val="24"/>
          <w:szCs w:val="24"/>
        </w:rPr>
        <w:t xml:space="preserve">Consolidarea transparenţei finanţării partidelor şi responsabilitatea candidaţilor; Libertatea mass-media; </w:t>
      </w:r>
      <w:r w:rsidRPr="005211DD">
        <w:rPr>
          <w:rFonts w:asciiTheme="majorHAnsi" w:hAnsiTheme="majorHAnsi"/>
          <w:sz w:val="24"/>
          <w:szCs w:val="24"/>
          <w:lang w:eastAsia="fr-BE"/>
        </w:rPr>
        <w:t>Reforma în sectorul justi</w:t>
      </w:r>
      <w:r w:rsidR="00E058A1" w:rsidRPr="005211DD">
        <w:rPr>
          <w:rFonts w:asciiTheme="majorHAnsi" w:hAnsiTheme="majorHAnsi"/>
          <w:sz w:val="24"/>
          <w:szCs w:val="24"/>
          <w:lang w:eastAsia="fr-BE"/>
        </w:rPr>
        <w:t>ţ</w:t>
      </w:r>
      <w:r w:rsidRPr="005211DD">
        <w:rPr>
          <w:rFonts w:asciiTheme="majorHAnsi" w:hAnsiTheme="majorHAnsi"/>
          <w:sz w:val="24"/>
          <w:szCs w:val="24"/>
          <w:lang w:eastAsia="fr-BE"/>
        </w:rPr>
        <w:t xml:space="preserve">iei, </w:t>
      </w:r>
      <w:r w:rsidRPr="005211DD">
        <w:rPr>
          <w:rFonts w:asciiTheme="majorHAnsi" w:hAnsiTheme="majorHAnsi"/>
          <w:sz w:val="24"/>
          <w:szCs w:val="24"/>
        </w:rPr>
        <w:t xml:space="preserve">Reforma serviciului Procuraturii. Pe </w:t>
      </w:r>
      <w:r w:rsidRPr="005211DD">
        <w:rPr>
          <w:rFonts w:asciiTheme="majorHAnsi" w:hAnsiTheme="majorHAnsi"/>
          <w:i/>
          <w:sz w:val="24"/>
          <w:szCs w:val="24"/>
        </w:rPr>
        <w:t>dimensiunea economică</w:t>
      </w:r>
      <w:r w:rsidRPr="005211DD">
        <w:rPr>
          <w:rFonts w:asciiTheme="majorHAnsi" w:hAnsiTheme="majorHAnsi"/>
          <w:sz w:val="24"/>
          <w:szCs w:val="24"/>
        </w:rPr>
        <w:t xml:space="preserve">, Foaia de parcurs s-a concentrat pe următoarele priorităţi: </w:t>
      </w:r>
      <w:r w:rsidRPr="005211DD">
        <w:rPr>
          <w:rFonts w:asciiTheme="majorHAnsi" w:eastAsia="Calibri" w:hAnsiTheme="majorHAnsi"/>
          <w:sz w:val="24"/>
          <w:szCs w:val="24"/>
        </w:rPr>
        <w:t xml:space="preserve">semnarea Acordului de cooperare cu Fondul Monetar Internaţional; </w:t>
      </w:r>
      <w:r w:rsidRPr="005211DD">
        <w:rPr>
          <w:rFonts w:asciiTheme="majorHAnsi" w:hAnsiTheme="majorHAnsi"/>
          <w:sz w:val="24"/>
          <w:szCs w:val="24"/>
          <w:shd w:val="clear" w:color="auto" w:fill="FFFFFF"/>
        </w:rPr>
        <w:t xml:space="preserve">Asigurarea independenţei şi competenţelor de supraveghere ale Băncii Naţionale şi ale Comisiei Naţionale a Pieţei Financiare; </w:t>
      </w:r>
      <w:r w:rsidRPr="005211DD">
        <w:rPr>
          <w:rFonts w:asciiTheme="majorHAnsi" w:hAnsiTheme="majorHAnsi"/>
          <w:sz w:val="24"/>
          <w:szCs w:val="24"/>
        </w:rPr>
        <w:t xml:space="preserve">Asigurarea unei investigaţii minuţioase şi imparţiale a cazurilor de fraudă depistate în sistemul bancar în 2014, cu obiectivul de restabilire a fondurilor deviate şi pentru a-i aduce pe cei responsabili în faţa justiţiei; </w:t>
      </w:r>
      <w:r w:rsidRPr="005211DD">
        <w:rPr>
          <w:rFonts w:asciiTheme="majorHAnsi" w:hAnsiTheme="majorHAnsi"/>
          <w:sz w:val="24"/>
          <w:szCs w:val="24"/>
          <w:shd w:val="clear" w:color="auto" w:fill="FFFFFF"/>
        </w:rPr>
        <w:t>Restabilirea unui mediu de afaceri și  investi</w:t>
      </w:r>
      <w:r w:rsidR="00E058A1" w:rsidRPr="005211DD">
        <w:rPr>
          <w:rFonts w:asciiTheme="majorHAnsi" w:hAnsiTheme="majorHAnsi"/>
          <w:sz w:val="24"/>
          <w:szCs w:val="24"/>
          <w:shd w:val="clear" w:color="auto" w:fill="FFFFFF"/>
        </w:rPr>
        <w:t>ţ</w:t>
      </w:r>
      <w:r w:rsidRPr="005211DD">
        <w:rPr>
          <w:rFonts w:asciiTheme="majorHAnsi" w:hAnsiTheme="majorHAnsi"/>
          <w:sz w:val="24"/>
          <w:szCs w:val="24"/>
          <w:shd w:val="clear" w:color="auto" w:fill="FFFFFF"/>
        </w:rPr>
        <w:t xml:space="preserve">ional atractiv şi stabil şi Sporirea transparenţei şi condiţiilor investiţionale  în sectorul energetic. </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 xml:space="preserve">În afara celor menţionate, Foaia de parcurs include ca priorităţi şi consolidarea cooperării cu societatea civilă şi accelerarea implementării Acordului de Asociere. </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 xml:space="preserve">Foaia de parcurs nu substituie niciun document programatic existent atât la nivelul Guvernului, cât al Parlamentului. </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În ce priveşte corelarea realizării Foii de parcurs cu Planul Naţional de Acţiuni privind Implementarea Acordului de Asociere</w:t>
      </w:r>
      <w:r w:rsidR="00E9750D" w:rsidRPr="005211DD">
        <w:rPr>
          <w:rFonts w:asciiTheme="majorHAnsi" w:hAnsiTheme="majorHAnsi"/>
          <w:sz w:val="24"/>
          <w:szCs w:val="24"/>
        </w:rPr>
        <w:t xml:space="preserve"> (PNAAA)</w:t>
      </w:r>
      <w:r w:rsidRPr="005211DD">
        <w:rPr>
          <w:rFonts w:asciiTheme="majorHAnsi" w:hAnsiTheme="majorHAnsi"/>
          <w:sz w:val="24"/>
          <w:szCs w:val="24"/>
        </w:rPr>
        <w:t xml:space="preserve">, prima este complementară documentului de punere în practică a Acordului de Asociere. Foia de parcurs include atât măsuri din PNAAA, cât şi acţiuni care rămân în afara celor planificate pentru realizarea AA (ex. măsurile pe domeniul financiar-bancar, acordul cu FMI sau cele referitoare frauda bancară), dar de </w:t>
      </w:r>
      <w:r w:rsidR="00E9750D" w:rsidRPr="005211DD">
        <w:rPr>
          <w:rFonts w:asciiTheme="majorHAnsi" w:hAnsiTheme="majorHAnsi"/>
          <w:sz w:val="24"/>
          <w:szCs w:val="24"/>
        </w:rPr>
        <w:t xml:space="preserve">implementarea </w:t>
      </w:r>
      <w:r w:rsidRPr="005211DD">
        <w:rPr>
          <w:rFonts w:asciiTheme="majorHAnsi" w:hAnsiTheme="majorHAnsi"/>
          <w:sz w:val="24"/>
          <w:szCs w:val="24"/>
        </w:rPr>
        <w:t xml:space="preserve">cărora depinde eficacitatea punerii în practică a Acordului. </w:t>
      </w:r>
    </w:p>
    <w:p w:rsidR="002975D2" w:rsidRPr="005211DD" w:rsidRDefault="002975D2" w:rsidP="002975D2">
      <w:pPr>
        <w:spacing w:after="0" w:line="240" w:lineRule="auto"/>
        <w:jc w:val="both"/>
        <w:rPr>
          <w:rFonts w:asciiTheme="majorHAnsi" w:hAnsiTheme="majorHAnsi"/>
          <w:i/>
          <w:sz w:val="24"/>
          <w:szCs w:val="24"/>
        </w:rPr>
      </w:pPr>
    </w:p>
    <w:p w:rsidR="002975D2" w:rsidRPr="005211DD" w:rsidRDefault="002975D2" w:rsidP="002975D2">
      <w:pPr>
        <w:spacing w:after="0" w:line="240" w:lineRule="auto"/>
        <w:jc w:val="both"/>
        <w:rPr>
          <w:rFonts w:asciiTheme="majorHAnsi" w:hAnsiTheme="majorHAnsi"/>
          <w:i/>
          <w:sz w:val="24"/>
          <w:szCs w:val="24"/>
        </w:rPr>
      </w:pPr>
      <w:r w:rsidRPr="005211DD">
        <w:rPr>
          <w:rFonts w:asciiTheme="majorHAnsi" w:hAnsiTheme="majorHAnsi"/>
          <w:i/>
          <w:sz w:val="24"/>
          <w:szCs w:val="24"/>
        </w:rPr>
        <w:t>Monitorizarea şi evaluarea implementării</w:t>
      </w: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 xml:space="preserve">Monitorizarea Foii de parcurs i-a revenit Comisiei Guvernamentale pentru Integrare Europeană, prezidată de Prim-ministru, iar la nivel operaţional Ministerului Afacerilor Externe şi Integrării Europene. </w:t>
      </w:r>
    </w:p>
    <w:p w:rsidR="002975D2" w:rsidRPr="005211DD" w:rsidRDefault="002975D2" w:rsidP="002975D2">
      <w:pPr>
        <w:spacing w:after="0" w:line="240" w:lineRule="auto"/>
        <w:jc w:val="both"/>
        <w:rPr>
          <w:rFonts w:asciiTheme="majorHAnsi" w:hAnsiTheme="majorHAnsi"/>
          <w:sz w:val="24"/>
          <w:szCs w:val="24"/>
        </w:rPr>
      </w:pPr>
    </w:p>
    <w:p w:rsidR="00FC6B65" w:rsidRPr="005211DD" w:rsidRDefault="00075C51" w:rsidP="002975D2">
      <w:pPr>
        <w:spacing w:after="0" w:line="240" w:lineRule="auto"/>
        <w:jc w:val="both"/>
        <w:rPr>
          <w:rFonts w:asciiTheme="majorHAnsi" w:hAnsiTheme="majorHAnsi"/>
          <w:sz w:val="24"/>
          <w:szCs w:val="24"/>
        </w:rPr>
      </w:pPr>
      <w:r w:rsidRPr="005211DD">
        <w:rPr>
          <w:rFonts w:asciiTheme="majorHAnsi" w:hAnsiTheme="majorHAnsi"/>
          <w:sz w:val="24"/>
          <w:szCs w:val="24"/>
        </w:rPr>
        <w:t xml:space="preserve">Pe dimensiunea parlamentară, rolul de coordonator al procesului de realizare a măsurilor incluse în Foia de parcurs i-a revenit Consiliului Parlamentar pentru Integrare Europeană din care fac </w:t>
      </w:r>
      <w:r w:rsidRPr="005211DD">
        <w:rPr>
          <w:rFonts w:asciiTheme="majorHAnsi" w:hAnsiTheme="majorHAnsi"/>
          <w:sz w:val="24"/>
          <w:szCs w:val="24"/>
        </w:rPr>
        <w:lastRenderedPageBreak/>
        <w:t>parte președinții comisiilor permanente și o echipă de funcționari parlamentari desemnați în baza hotărârii Biroului permanent al Parlamentului RM.</w:t>
      </w:r>
    </w:p>
    <w:p w:rsidR="00BB677C" w:rsidRPr="005211DD" w:rsidRDefault="00BB677C" w:rsidP="002975D2">
      <w:pPr>
        <w:spacing w:after="0" w:line="240" w:lineRule="auto"/>
        <w:jc w:val="both"/>
        <w:rPr>
          <w:rFonts w:asciiTheme="majorHAnsi" w:hAnsiTheme="majorHAnsi" w:cs="Times New Roman"/>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cs="Times New Roman"/>
          <w:sz w:val="24"/>
          <w:szCs w:val="24"/>
        </w:rPr>
        <w:t xml:space="preserve">La momentul elaborării acestui raport </w:t>
      </w:r>
      <w:r w:rsidRPr="005211DD">
        <w:rPr>
          <w:rFonts w:asciiTheme="majorHAnsi" w:hAnsiTheme="majorHAnsi" w:cs="Times New Roman"/>
          <w:b/>
          <w:sz w:val="24"/>
          <w:szCs w:val="24"/>
        </w:rPr>
        <w:t>nivelul de realizare al Foii de parcurs este de</w:t>
      </w:r>
      <w:r w:rsidR="005A2058" w:rsidRPr="005211DD">
        <w:rPr>
          <w:rFonts w:asciiTheme="majorHAnsi" w:hAnsiTheme="majorHAnsi" w:cs="Times New Roman"/>
          <w:b/>
          <w:sz w:val="24"/>
          <w:szCs w:val="24"/>
        </w:rPr>
        <w:t>9</w:t>
      </w:r>
      <w:r w:rsidR="00736CCA" w:rsidRPr="005211DD">
        <w:rPr>
          <w:rFonts w:asciiTheme="majorHAnsi" w:hAnsiTheme="majorHAnsi" w:cs="Times New Roman"/>
          <w:b/>
          <w:sz w:val="24"/>
          <w:szCs w:val="24"/>
        </w:rPr>
        <w:t>0</w:t>
      </w:r>
      <w:r w:rsidRPr="005211DD">
        <w:rPr>
          <w:rFonts w:asciiTheme="majorHAnsi" w:hAnsiTheme="majorHAnsi" w:cs="Times New Roman"/>
          <w:b/>
          <w:sz w:val="24"/>
          <w:szCs w:val="24"/>
        </w:rPr>
        <w:t>%</w:t>
      </w:r>
      <w:r w:rsidRPr="005211DD">
        <w:rPr>
          <w:rFonts w:asciiTheme="majorHAnsi" w:hAnsiTheme="majorHAnsi" w:cs="Times New Roman"/>
          <w:sz w:val="24"/>
          <w:szCs w:val="24"/>
        </w:rPr>
        <w:t xml:space="preserve">, reprezentând </w:t>
      </w:r>
      <w:r w:rsidR="00C34D7A" w:rsidRPr="005211DD">
        <w:rPr>
          <w:rFonts w:asciiTheme="majorHAnsi" w:eastAsia="MS Mincho" w:hAnsiTheme="majorHAnsi"/>
          <w:b/>
          <w:sz w:val="24"/>
          <w:szCs w:val="24"/>
          <w:lang w:eastAsia="ru-RU"/>
        </w:rPr>
        <w:t>7</w:t>
      </w:r>
      <w:r w:rsidR="00736CCA" w:rsidRPr="005211DD">
        <w:rPr>
          <w:rFonts w:asciiTheme="majorHAnsi" w:eastAsia="MS Mincho" w:hAnsiTheme="majorHAnsi"/>
          <w:b/>
          <w:sz w:val="24"/>
          <w:szCs w:val="24"/>
          <w:lang w:eastAsia="ru-RU"/>
        </w:rPr>
        <w:t>4</w:t>
      </w:r>
      <w:r w:rsidRPr="005211DD">
        <w:rPr>
          <w:rFonts w:asciiTheme="majorHAnsi" w:eastAsia="MS Mincho" w:hAnsiTheme="majorHAnsi"/>
          <w:b/>
          <w:sz w:val="24"/>
          <w:szCs w:val="24"/>
          <w:lang w:eastAsia="ru-RU"/>
        </w:rPr>
        <w:t xml:space="preserve"> acţiuni îndeplinite</w:t>
      </w:r>
      <w:r w:rsidRPr="005211DD">
        <w:rPr>
          <w:rFonts w:asciiTheme="majorHAnsi" w:eastAsia="MS Mincho" w:hAnsiTheme="majorHAnsi"/>
          <w:sz w:val="24"/>
          <w:szCs w:val="24"/>
          <w:lang w:eastAsia="ru-RU"/>
        </w:rPr>
        <w:t xml:space="preserve">, </w:t>
      </w:r>
      <w:r w:rsidRPr="005211DD">
        <w:rPr>
          <w:rFonts w:asciiTheme="majorHAnsi" w:eastAsia="MS Mincho" w:hAnsiTheme="majorHAnsi"/>
          <w:b/>
          <w:sz w:val="24"/>
          <w:szCs w:val="24"/>
          <w:lang w:eastAsia="ru-RU"/>
        </w:rPr>
        <w:t>din totalul de 82</w:t>
      </w:r>
      <w:r w:rsidRPr="005211DD">
        <w:rPr>
          <w:rFonts w:asciiTheme="majorHAnsi" w:eastAsia="MS Mincho" w:hAnsiTheme="majorHAnsi"/>
          <w:sz w:val="24"/>
          <w:szCs w:val="24"/>
          <w:lang w:eastAsia="ru-RU"/>
        </w:rPr>
        <w:t xml:space="preserve">, inclusiv </w:t>
      </w:r>
      <w:r w:rsidRPr="005211DD">
        <w:rPr>
          <w:rFonts w:asciiTheme="majorHAnsi" w:hAnsiTheme="majorHAnsi"/>
          <w:sz w:val="24"/>
          <w:szCs w:val="24"/>
        </w:rPr>
        <w:t>cele patru cu caracter permanent.</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Evaluarea cantitativă s-a făcut în baza indicatorilor stabiliţi de la început, acţiunile cu caracter legislativ/normativ fiind considerate realizate când proiectul de lege a fost adoptat în lectură finală de Parlament, iar în cazul actelor normative subordonate legii când a fost aprobată hotărârea de Guvern, a regulatorilor (i.e. BNM, ANRE, CC, CNPF) sau Ordinul şefului de instituţie.</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Acţiunile ce conţin formularea „elaborarea/definitivarea proiectului” au fost calificate drept realizate doar atunci când proiectul de lege/hotărâre a fost remis Guvernului spre aprobare, sau direct Parlamentului în cazul instituţiilor care se află sub controlul parlamentar (i.e. CNA, SIS, BNM).</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În cazul în care nu au fost îndeplinite aceste condiţii ac</w:t>
      </w:r>
      <w:r w:rsidR="00E058A1" w:rsidRPr="005211DD">
        <w:rPr>
          <w:rFonts w:asciiTheme="majorHAnsi" w:hAnsiTheme="majorHAnsi"/>
          <w:sz w:val="24"/>
          <w:szCs w:val="24"/>
        </w:rPr>
        <w:t>ţ</w:t>
      </w:r>
      <w:r w:rsidRPr="005211DD">
        <w:rPr>
          <w:rFonts w:asciiTheme="majorHAnsi" w:hAnsiTheme="majorHAnsi"/>
          <w:sz w:val="24"/>
          <w:szCs w:val="24"/>
        </w:rPr>
        <w:t xml:space="preserve">iunile respective au fost considerate </w:t>
      </w:r>
      <w:r w:rsidRPr="005211DD">
        <w:rPr>
          <w:rFonts w:asciiTheme="majorHAnsi" w:hAnsiTheme="majorHAnsi"/>
          <w:i/>
          <w:sz w:val="24"/>
          <w:szCs w:val="24"/>
        </w:rPr>
        <w:t>nerealizate</w:t>
      </w:r>
      <w:r w:rsidRPr="005211DD">
        <w:rPr>
          <w:rFonts w:asciiTheme="majorHAnsi" w:hAnsiTheme="majorHAnsi"/>
          <w:sz w:val="24"/>
          <w:szCs w:val="24"/>
        </w:rPr>
        <w:t xml:space="preserve">. Raportul a exclus calificativele </w:t>
      </w:r>
      <w:r w:rsidRPr="005211DD">
        <w:rPr>
          <w:rFonts w:asciiTheme="majorHAnsi" w:hAnsiTheme="majorHAnsi"/>
          <w:i/>
          <w:sz w:val="24"/>
          <w:szCs w:val="24"/>
        </w:rPr>
        <w:t>în curs de realizare</w:t>
      </w:r>
      <w:r w:rsidRPr="005211DD">
        <w:rPr>
          <w:rFonts w:asciiTheme="majorHAnsi" w:hAnsiTheme="majorHAnsi"/>
          <w:sz w:val="24"/>
          <w:szCs w:val="24"/>
        </w:rPr>
        <w:t xml:space="preserve"> sau </w:t>
      </w:r>
      <w:r w:rsidRPr="005211DD">
        <w:rPr>
          <w:rFonts w:asciiTheme="majorHAnsi" w:hAnsiTheme="majorHAnsi"/>
          <w:i/>
          <w:sz w:val="24"/>
          <w:szCs w:val="24"/>
        </w:rPr>
        <w:t>realizare parţială</w:t>
      </w:r>
      <w:r w:rsidRPr="005211DD">
        <w:rPr>
          <w:rFonts w:asciiTheme="majorHAnsi" w:hAnsiTheme="majorHAnsi"/>
          <w:sz w:val="24"/>
          <w:szCs w:val="24"/>
        </w:rPr>
        <w:t xml:space="preserve">. </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 xml:space="preserve">Această evaluare cantitativă nu reflectă dinamica realizării obiectivelor incluse în document, adică cu respectarea termenelor sau depăşirea acestora, pe parcursul monitorizării fiind înregistrate întârzieri în mai multe cazuri. Cu toate acestea, la evaluarea fiecărei acţiuni în parte, în afară de calificativul realizat/nerealizat, s-a luat în calcul calitatea rezultatului final şi mai puţin respectarea sau nerespectarea termenelor, care totuşi cu anumite excepţii s-au încadrat în termenul general de implementare a Foii de Parcurs. </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Astfel, având în vedere complexitatea obiectivelor propuse</w:t>
      </w:r>
      <w:r w:rsidR="00FC6B65" w:rsidRPr="005211DD">
        <w:rPr>
          <w:rFonts w:asciiTheme="majorHAnsi" w:hAnsiTheme="majorHAnsi"/>
          <w:sz w:val="24"/>
          <w:szCs w:val="24"/>
        </w:rPr>
        <w:t>, termenele de realizare scurte</w:t>
      </w:r>
      <w:r w:rsidRPr="005211DD">
        <w:rPr>
          <w:rFonts w:asciiTheme="majorHAnsi" w:hAnsiTheme="majorHAnsi"/>
          <w:sz w:val="24"/>
          <w:szCs w:val="24"/>
        </w:rPr>
        <w:t xml:space="preserve"> şi rolul Foii de parcurs ca pârghie de relansare a unor procese-cheie în asigurarea bunei guvernări, funcţionarea Statului de drept, d</w:t>
      </w:r>
      <w:r w:rsidRPr="005211DD">
        <w:rPr>
          <w:rFonts w:asciiTheme="majorHAnsi" w:hAnsiTheme="majorHAnsi" w:cs="Times New Roman"/>
          <w:sz w:val="24"/>
          <w:szCs w:val="24"/>
        </w:rPr>
        <w:t>ezvoltarea economică şi asigurarea unei economii de piaţă funcţionale</w:t>
      </w:r>
      <w:r w:rsidRPr="005211DD">
        <w:rPr>
          <w:rFonts w:asciiTheme="majorHAnsi" w:hAnsiTheme="majorHAnsi"/>
          <w:sz w:val="24"/>
          <w:szCs w:val="24"/>
        </w:rPr>
        <w:t xml:space="preserve">, </w:t>
      </w:r>
      <w:r w:rsidRPr="005211DD">
        <w:rPr>
          <w:rFonts w:asciiTheme="majorHAnsi" w:hAnsiTheme="majorHAnsi"/>
          <w:b/>
          <w:sz w:val="24"/>
          <w:szCs w:val="24"/>
        </w:rPr>
        <w:t>evaluarea de ansamblu este una pozitivă</w:t>
      </w:r>
      <w:r w:rsidRPr="005211DD">
        <w:rPr>
          <w:rFonts w:asciiTheme="majorHAnsi" w:hAnsiTheme="majorHAnsi"/>
          <w:sz w:val="24"/>
          <w:szCs w:val="24"/>
        </w:rPr>
        <w:t xml:space="preserve">.  </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975D2" w:rsidP="002975D2">
      <w:pPr>
        <w:spacing w:after="0" w:line="240" w:lineRule="auto"/>
        <w:jc w:val="both"/>
        <w:rPr>
          <w:rFonts w:asciiTheme="majorHAnsi" w:hAnsiTheme="majorHAnsi"/>
          <w:sz w:val="24"/>
          <w:szCs w:val="24"/>
        </w:rPr>
      </w:pPr>
      <w:r w:rsidRPr="005211DD">
        <w:rPr>
          <w:rFonts w:asciiTheme="majorHAnsi" w:hAnsiTheme="majorHAnsi"/>
          <w:sz w:val="24"/>
          <w:szCs w:val="24"/>
        </w:rPr>
        <w:t xml:space="preserve">În ce priveşte cele </w:t>
      </w:r>
      <w:r w:rsidR="00A45E7F" w:rsidRPr="005211DD">
        <w:rPr>
          <w:rFonts w:asciiTheme="majorHAnsi" w:hAnsiTheme="majorHAnsi"/>
          <w:sz w:val="24"/>
          <w:szCs w:val="24"/>
        </w:rPr>
        <w:t xml:space="preserve">8 </w:t>
      </w:r>
      <w:r w:rsidRPr="005211DD">
        <w:rPr>
          <w:rFonts w:asciiTheme="majorHAnsi" w:hAnsiTheme="majorHAnsi"/>
          <w:sz w:val="24"/>
          <w:szCs w:val="24"/>
        </w:rPr>
        <w:t>acţiuni restante, în fiecare caz în parte a fost efectuată o evaluare comună de către Guvern şi Parlament, în unele cazuri în consultare cu partenerii de dezvoltare</w:t>
      </w:r>
      <w:r w:rsidR="002B25F0" w:rsidRPr="005211DD">
        <w:rPr>
          <w:rFonts w:asciiTheme="majorHAnsi" w:hAnsiTheme="majorHAnsi"/>
          <w:sz w:val="24"/>
          <w:szCs w:val="24"/>
        </w:rPr>
        <w:t>,</w:t>
      </w:r>
      <w:r w:rsidRPr="005211DD">
        <w:rPr>
          <w:rFonts w:asciiTheme="majorHAnsi" w:hAnsiTheme="majorHAnsi"/>
          <w:sz w:val="24"/>
          <w:szCs w:val="24"/>
        </w:rPr>
        <w:t xml:space="preserve"> în vederea extinderii termenelor de implementare, acordînd prioritate calităţii şi conţinutului reformelor promovate. Astfel blocul de legi privind dezvoltarea sectorului financiar-bancar, inclusiv privind adoptarea legislaţiei </w:t>
      </w:r>
      <w:r w:rsidR="00FC6B65" w:rsidRPr="005211DD">
        <w:rPr>
          <w:rFonts w:asciiTheme="majorHAnsi" w:hAnsiTheme="majorHAnsi"/>
          <w:sz w:val="24"/>
          <w:szCs w:val="24"/>
        </w:rPr>
        <w:t>privind crizele bancare sistemice (bridge-bank)</w:t>
      </w:r>
      <w:r w:rsidRPr="005211DD">
        <w:rPr>
          <w:rFonts w:asciiTheme="majorHAnsi" w:hAnsiTheme="majorHAnsi"/>
          <w:sz w:val="24"/>
          <w:szCs w:val="24"/>
        </w:rPr>
        <w:t xml:space="preserve">va fi definitivat cu sprijinul experţilor FMI, iar </w:t>
      </w:r>
      <w:r w:rsidR="00E9750D" w:rsidRPr="005211DD">
        <w:rPr>
          <w:rFonts w:asciiTheme="majorHAnsi" w:hAnsiTheme="majorHAnsi"/>
          <w:sz w:val="24"/>
          <w:szCs w:val="24"/>
        </w:rPr>
        <w:t>legislaţia</w:t>
      </w:r>
      <w:r w:rsidRPr="005211DD">
        <w:rPr>
          <w:rFonts w:asciiTheme="majorHAnsi" w:hAnsiTheme="majorHAnsi"/>
          <w:sz w:val="24"/>
          <w:szCs w:val="24"/>
        </w:rPr>
        <w:t xml:space="preserve"> privind domeniul audio-vizualului în consultare cu OSCE şi Consiliul Europei.</w:t>
      </w:r>
    </w:p>
    <w:p w:rsidR="002975D2" w:rsidRPr="005211DD" w:rsidRDefault="002975D2" w:rsidP="002975D2">
      <w:pPr>
        <w:spacing w:after="0" w:line="240" w:lineRule="auto"/>
        <w:jc w:val="both"/>
        <w:rPr>
          <w:rFonts w:asciiTheme="majorHAnsi" w:hAnsiTheme="majorHAnsi"/>
          <w:sz w:val="24"/>
          <w:szCs w:val="24"/>
        </w:rPr>
      </w:pPr>
    </w:p>
    <w:p w:rsidR="002975D2" w:rsidRPr="005211DD" w:rsidRDefault="002B25F0" w:rsidP="002975D2">
      <w:pPr>
        <w:spacing w:after="0" w:line="240" w:lineRule="auto"/>
        <w:jc w:val="both"/>
        <w:rPr>
          <w:rFonts w:asciiTheme="majorHAnsi" w:hAnsiTheme="majorHAnsi"/>
          <w:sz w:val="24"/>
          <w:szCs w:val="24"/>
        </w:rPr>
      </w:pPr>
      <w:r w:rsidRPr="005211DD">
        <w:rPr>
          <w:rFonts w:asciiTheme="majorHAnsi" w:hAnsiTheme="majorHAnsi"/>
          <w:sz w:val="24"/>
          <w:szCs w:val="24"/>
        </w:rPr>
        <w:t xml:space="preserve">Realizarea acestor măsuri va fi asigurată în mod prioritar pe parcursul trimestrului III-IV, de rînd cu alte acţiuni care vin să asigure continuitatea reformelor iniţiate (pentru fiecare capitol au fost indicate principalele acţiuni care se propun a fi realizate către sfârşitul anului, propuneri formulate inclusiv urmare recomandărilor societăţii civile şi partenerilor de dezvoltare). </w:t>
      </w:r>
    </w:p>
    <w:p w:rsidR="002975D2" w:rsidRPr="005211DD" w:rsidRDefault="002975D2">
      <w:pPr>
        <w:rPr>
          <w:sz w:val="24"/>
          <w:szCs w:val="24"/>
        </w:rPr>
      </w:pPr>
    </w:p>
    <w:p w:rsidR="001A6B5B" w:rsidRPr="005211DD" w:rsidRDefault="001A6B5B">
      <w:pPr>
        <w:rPr>
          <w:sz w:val="24"/>
          <w:szCs w:val="24"/>
        </w:rPr>
      </w:pPr>
    </w:p>
    <w:p w:rsidR="001A6B5B" w:rsidRPr="005211DD" w:rsidRDefault="001A6B5B">
      <w:pPr>
        <w:rPr>
          <w:sz w:val="24"/>
          <w:szCs w:val="24"/>
        </w:rPr>
      </w:pPr>
    </w:p>
    <w:p w:rsidR="001A6B5B" w:rsidRPr="005211DD" w:rsidRDefault="001A6B5B"/>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34"/>
        <w:gridCol w:w="108"/>
        <w:gridCol w:w="141"/>
        <w:gridCol w:w="2268"/>
      </w:tblGrid>
      <w:tr w:rsidR="009B4FAA" w:rsidRPr="005211DD" w:rsidTr="00772463">
        <w:trPr>
          <w:trHeight w:val="692"/>
        </w:trPr>
        <w:tc>
          <w:tcPr>
            <w:tcW w:w="10490" w:type="dxa"/>
            <w:gridSpan w:val="5"/>
            <w:shd w:val="clear" w:color="auto" w:fill="548DD4" w:themeFill="text2" w:themeFillTint="99"/>
            <w:vAlign w:val="center"/>
          </w:tcPr>
          <w:p w:rsidR="009B4FAA" w:rsidRPr="005211DD" w:rsidRDefault="009B4FAA" w:rsidP="00772463">
            <w:pPr>
              <w:pStyle w:val="ListParagraph"/>
              <w:numPr>
                <w:ilvl w:val="0"/>
                <w:numId w:val="2"/>
              </w:numPr>
              <w:spacing w:after="0" w:line="240" w:lineRule="auto"/>
              <w:ind w:left="284" w:firstLine="74"/>
              <w:jc w:val="both"/>
              <w:rPr>
                <w:rFonts w:asciiTheme="majorHAnsi" w:hAnsiTheme="majorHAnsi"/>
                <w:b/>
                <w:color w:val="FFFFFF" w:themeColor="background1"/>
              </w:rPr>
            </w:pPr>
            <w:r w:rsidRPr="005211DD">
              <w:rPr>
                <w:rFonts w:asciiTheme="majorHAnsi" w:hAnsiTheme="majorHAnsi"/>
                <w:b/>
                <w:color w:val="FFFFFF" w:themeColor="background1"/>
              </w:rPr>
              <w:lastRenderedPageBreak/>
              <w:t>CONSOLIDAREA STABILITĂ</w:t>
            </w:r>
            <w:r w:rsidR="00E058A1" w:rsidRPr="005211DD">
              <w:rPr>
                <w:rFonts w:asciiTheme="majorHAnsi" w:hAnsiTheme="majorHAnsi"/>
                <w:b/>
                <w:color w:val="FFFFFF" w:themeColor="background1"/>
              </w:rPr>
              <w:t>Ţ</w:t>
            </w:r>
            <w:r w:rsidRPr="005211DD">
              <w:rPr>
                <w:rFonts w:asciiTheme="majorHAnsi" w:hAnsiTheme="majorHAnsi"/>
                <w:b/>
                <w:color w:val="FFFFFF" w:themeColor="background1"/>
              </w:rPr>
              <w:t>II, INDEPENDEN</w:t>
            </w:r>
            <w:r w:rsidR="00E058A1" w:rsidRPr="005211DD">
              <w:rPr>
                <w:rFonts w:asciiTheme="majorHAnsi" w:hAnsiTheme="majorHAnsi"/>
                <w:b/>
                <w:color w:val="FFFFFF" w:themeColor="background1"/>
              </w:rPr>
              <w:t>Ţ</w:t>
            </w:r>
            <w:r w:rsidRPr="005211DD">
              <w:rPr>
                <w:rFonts w:asciiTheme="majorHAnsi" w:hAnsiTheme="majorHAnsi"/>
                <w:b/>
                <w:color w:val="FFFFFF" w:themeColor="background1"/>
              </w:rPr>
              <w:t>EI ŞI EFICACITĂ</w:t>
            </w:r>
            <w:r w:rsidR="00E058A1" w:rsidRPr="005211DD">
              <w:rPr>
                <w:rFonts w:asciiTheme="majorHAnsi" w:hAnsiTheme="majorHAnsi"/>
                <w:b/>
                <w:color w:val="FFFFFF" w:themeColor="background1"/>
              </w:rPr>
              <w:t>Ţ</w:t>
            </w:r>
            <w:r w:rsidRPr="005211DD">
              <w:rPr>
                <w:rFonts w:asciiTheme="majorHAnsi" w:hAnsiTheme="majorHAnsi"/>
                <w:b/>
                <w:color w:val="FFFFFF" w:themeColor="background1"/>
              </w:rPr>
              <w:t>II INSTITU</w:t>
            </w:r>
            <w:r w:rsidR="00E058A1" w:rsidRPr="005211DD">
              <w:rPr>
                <w:rFonts w:asciiTheme="majorHAnsi" w:hAnsiTheme="majorHAnsi"/>
                <w:b/>
                <w:color w:val="FFFFFF" w:themeColor="background1"/>
              </w:rPr>
              <w:t>Ţ</w:t>
            </w:r>
            <w:r w:rsidRPr="005211DD">
              <w:rPr>
                <w:rFonts w:asciiTheme="majorHAnsi" w:hAnsiTheme="majorHAnsi"/>
                <w:b/>
                <w:color w:val="FFFFFF" w:themeColor="background1"/>
              </w:rPr>
              <w:t>IILOR CE GARANTEAZĂ PRINCIPIILE DEMOCRA</w:t>
            </w:r>
            <w:r w:rsidR="00E058A1" w:rsidRPr="005211DD">
              <w:rPr>
                <w:rFonts w:asciiTheme="majorHAnsi" w:hAnsiTheme="majorHAnsi"/>
                <w:b/>
                <w:color w:val="FFFFFF" w:themeColor="background1"/>
              </w:rPr>
              <w:t>Ţ</w:t>
            </w:r>
            <w:r w:rsidRPr="005211DD">
              <w:rPr>
                <w:rFonts w:asciiTheme="majorHAnsi" w:hAnsiTheme="majorHAnsi"/>
                <w:b/>
                <w:color w:val="FFFFFF" w:themeColor="background1"/>
              </w:rPr>
              <w:t>IEI ŞI STATULUI DE DREPT</w:t>
            </w:r>
          </w:p>
        </w:tc>
      </w:tr>
      <w:tr w:rsidR="00797949" w:rsidRPr="005211DD" w:rsidTr="00772463">
        <w:trPr>
          <w:trHeight w:val="1552"/>
        </w:trPr>
        <w:tc>
          <w:tcPr>
            <w:tcW w:w="10490" w:type="dxa"/>
            <w:gridSpan w:val="5"/>
            <w:shd w:val="clear" w:color="auto" w:fill="8DB3E2"/>
            <w:vAlign w:val="center"/>
          </w:tcPr>
          <w:p w:rsidR="00797949" w:rsidRPr="005211DD" w:rsidRDefault="00797949" w:rsidP="00797949">
            <w:pPr>
              <w:spacing w:after="0" w:line="240" w:lineRule="auto"/>
              <w:ind w:left="708"/>
              <w:jc w:val="both"/>
              <w:rPr>
                <w:rFonts w:asciiTheme="majorHAnsi" w:hAnsiTheme="majorHAnsi"/>
                <w:b/>
                <w:u w:val="single"/>
              </w:rPr>
            </w:pPr>
            <w:r w:rsidRPr="005211DD">
              <w:rPr>
                <w:rFonts w:asciiTheme="majorHAnsi" w:hAnsiTheme="majorHAnsi"/>
                <w:b/>
                <w:u w:val="single"/>
              </w:rPr>
              <w:t>1. Combaterea corupţiei</w:t>
            </w:r>
          </w:p>
          <w:p w:rsidR="00797949" w:rsidRPr="005211DD" w:rsidRDefault="00797949" w:rsidP="00797949">
            <w:pPr>
              <w:spacing w:after="0" w:line="240" w:lineRule="auto"/>
              <w:ind w:left="1080"/>
              <w:jc w:val="both"/>
              <w:rPr>
                <w:rFonts w:asciiTheme="majorHAnsi" w:hAnsiTheme="majorHAnsi"/>
                <w:b/>
              </w:rPr>
            </w:pPr>
            <w:r w:rsidRPr="005211DD">
              <w:rPr>
                <w:rFonts w:asciiTheme="majorHAnsi" w:hAnsiTheme="majorHAnsi"/>
                <w:b/>
              </w:rPr>
              <w:t>nr. de acţiuni – 12</w:t>
            </w:r>
          </w:p>
          <w:p w:rsidR="00797949" w:rsidRPr="005211DD" w:rsidRDefault="00797949" w:rsidP="00797949">
            <w:pPr>
              <w:spacing w:after="0" w:line="240" w:lineRule="auto"/>
              <w:ind w:left="1080"/>
              <w:jc w:val="both"/>
              <w:rPr>
                <w:rFonts w:asciiTheme="majorHAnsi" w:hAnsiTheme="majorHAnsi"/>
                <w:b/>
              </w:rPr>
            </w:pPr>
            <w:r w:rsidRPr="005211DD">
              <w:rPr>
                <w:rFonts w:asciiTheme="majorHAnsi" w:hAnsiTheme="majorHAnsi"/>
                <w:b/>
              </w:rPr>
              <w:t>realizate în termen – 6</w:t>
            </w:r>
          </w:p>
          <w:p w:rsidR="00797949" w:rsidRPr="005211DD" w:rsidRDefault="00797949" w:rsidP="00797949">
            <w:pPr>
              <w:spacing w:after="0" w:line="240" w:lineRule="auto"/>
              <w:ind w:left="1080"/>
              <w:jc w:val="both"/>
              <w:rPr>
                <w:rFonts w:asciiTheme="majorHAnsi" w:hAnsiTheme="majorHAnsi"/>
                <w:b/>
              </w:rPr>
            </w:pPr>
            <w:r w:rsidRPr="005211DD">
              <w:rPr>
                <w:rFonts w:asciiTheme="majorHAnsi" w:hAnsiTheme="majorHAnsi"/>
                <w:b/>
              </w:rPr>
              <w:t>realizate cu depăşirea termenului – 4</w:t>
            </w:r>
          </w:p>
          <w:p w:rsidR="00797949" w:rsidRPr="005211DD" w:rsidRDefault="00797949" w:rsidP="00B90796">
            <w:pPr>
              <w:pStyle w:val="ListParagraph"/>
              <w:spacing w:after="0" w:line="240" w:lineRule="auto"/>
              <w:ind w:left="1080"/>
              <w:jc w:val="both"/>
              <w:rPr>
                <w:rFonts w:asciiTheme="majorHAnsi" w:hAnsiTheme="majorHAnsi"/>
                <w:b/>
              </w:rPr>
            </w:pPr>
            <w:r w:rsidRPr="005211DD">
              <w:rPr>
                <w:rFonts w:asciiTheme="majorHAnsi" w:hAnsiTheme="majorHAnsi"/>
                <w:b/>
              </w:rPr>
              <w:t>nerealizate – 2</w:t>
            </w:r>
          </w:p>
        </w:tc>
      </w:tr>
      <w:tr w:rsidR="00797949" w:rsidRPr="005211DD" w:rsidTr="00772463">
        <w:trPr>
          <w:trHeight w:val="1152"/>
        </w:trPr>
        <w:tc>
          <w:tcPr>
            <w:tcW w:w="8081" w:type="dxa"/>
            <w:gridSpan w:val="3"/>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1.1. Adoptarea de către Parlament a setului de legi privind integritatea, inclusiv:</w:t>
            </w:r>
          </w:p>
          <w:p w:rsidR="00797949" w:rsidRPr="005211DD" w:rsidRDefault="00797949" w:rsidP="00797949">
            <w:pPr>
              <w:spacing w:after="0" w:line="240" w:lineRule="auto"/>
              <w:ind w:left="720"/>
              <w:jc w:val="both"/>
              <w:rPr>
                <w:rFonts w:asciiTheme="majorHAnsi" w:hAnsiTheme="majorHAnsi"/>
                <w:b/>
                <w:i/>
              </w:rPr>
            </w:pPr>
            <w:r w:rsidRPr="005211DD">
              <w:rPr>
                <w:rFonts w:asciiTheme="majorHAnsi" w:hAnsiTheme="majorHAnsi"/>
                <w:b/>
                <w:i/>
              </w:rPr>
              <w:t xml:space="preserve">-  Legea privind Comisia Naţională de Integritate; </w:t>
            </w:r>
          </w:p>
          <w:p w:rsidR="00797949" w:rsidRPr="005211DD" w:rsidRDefault="00797949" w:rsidP="00797949">
            <w:pPr>
              <w:spacing w:after="0" w:line="240" w:lineRule="auto"/>
              <w:ind w:left="720"/>
              <w:jc w:val="both"/>
              <w:rPr>
                <w:rFonts w:asciiTheme="majorHAnsi" w:hAnsiTheme="majorHAnsi"/>
              </w:rPr>
            </w:pPr>
            <w:r w:rsidRPr="005211DD">
              <w:rPr>
                <w:rFonts w:asciiTheme="majorHAnsi" w:hAnsiTheme="majorHAnsi"/>
                <w:b/>
                <w:i/>
              </w:rPr>
              <w:t>- Legea privind declararea averilor şi intereselor, care extinde cercul subiecţilor şi obiectelor declarării averilor şi intereselor.</w:t>
            </w:r>
          </w:p>
        </w:tc>
        <w:tc>
          <w:tcPr>
            <w:tcW w:w="2409" w:type="dxa"/>
            <w:gridSpan w:val="2"/>
            <w:shd w:val="clear" w:color="auto" w:fill="C6D9F1"/>
            <w:vAlign w:val="center"/>
          </w:tcPr>
          <w:p w:rsidR="00055E6A" w:rsidRPr="005211DD" w:rsidRDefault="00055E6A" w:rsidP="00055E6A">
            <w:pPr>
              <w:spacing w:after="0" w:line="240" w:lineRule="auto"/>
              <w:jc w:val="both"/>
              <w:rPr>
                <w:rFonts w:asciiTheme="majorHAnsi" w:hAnsiTheme="majorHAnsi"/>
                <w:b/>
                <w:i/>
              </w:rPr>
            </w:pPr>
            <w:r w:rsidRPr="005211DD">
              <w:rPr>
                <w:rFonts w:asciiTheme="majorHAnsi" w:hAnsiTheme="majorHAnsi"/>
                <w:b/>
                <w:i/>
              </w:rPr>
              <w:t>R</w:t>
            </w:r>
            <w:r w:rsidR="00797949" w:rsidRPr="005211DD">
              <w:rPr>
                <w:rFonts w:asciiTheme="majorHAnsi" w:hAnsiTheme="majorHAnsi"/>
                <w:b/>
                <w:i/>
              </w:rPr>
              <w:t>ealizatcu</w:t>
            </w:r>
            <w:r w:rsidRPr="005211DD">
              <w:rPr>
                <w:rFonts w:asciiTheme="majorHAnsi" w:hAnsiTheme="majorHAnsi"/>
                <w:b/>
                <w:i/>
              </w:rPr>
              <w:t xml:space="preserve"> întârzieri</w:t>
            </w:r>
          </w:p>
          <w:p w:rsidR="00797949" w:rsidRPr="005211DD" w:rsidRDefault="00797949" w:rsidP="00055E6A">
            <w:pPr>
              <w:spacing w:after="0" w:line="240" w:lineRule="auto"/>
              <w:jc w:val="both"/>
              <w:rPr>
                <w:rFonts w:asciiTheme="majorHAnsi" w:hAnsiTheme="majorHAnsi"/>
                <w:b/>
                <w:i/>
              </w:rPr>
            </w:pPr>
            <w:r w:rsidRPr="005211DD">
              <w:rPr>
                <w:rFonts w:asciiTheme="majorHAnsi" w:hAnsiTheme="majorHAnsi"/>
                <w:b/>
                <w:i/>
              </w:rPr>
              <w:t>(martie – mai)</w:t>
            </w:r>
          </w:p>
        </w:tc>
      </w:tr>
      <w:tr w:rsidR="00797949" w:rsidRPr="005211DD" w:rsidTr="00772463">
        <w:trPr>
          <w:trHeight w:val="9899"/>
        </w:trPr>
        <w:tc>
          <w:tcPr>
            <w:tcW w:w="10490" w:type="dxa"/>
            <w:gridSpan w:val="5"/>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Legea privind Comisia Naţională de Integritate</w:t>
            </w: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Proiectul de lege a fost:</w:t>
            </w:r>
          </w:p>
          <w:p w:rsidR="00797949" w:rsidRPr="005211DD" w:rsidRDefault="00797949" w:rsidP="00772463">
            <w:pPr>
              <w:numPr>
                <w:ilvl w:val="0"/>
                <w:numId w:val="7"/>
              </w:numPr>
              <w:spacing w:after="0" w:line="240" w:lineRule="auto"/>
              <w:jc w:val="both"/>
              <w:rPr>
                <w:rFonts w:asciiTheme="majorHAnsi" w:hAnsiTheme="majorHAnsi"/>
                <w:b/>
              </w:rPr>
            </w:pPr>
            <w:r w:rsidRPr="005211DD">
              <w:rPr>
                <w:rFonts w:asciiTheme="majorHAnsi" w:hAnsiTheme="majorHAnsi"/>
              </w:rPr>
              <w:t xml:space="preserve">aprobat prin Hotărîrea Guvernului nr. 128 din 16.02.2016. </w:t>
            </w:r>
          </w:p>
          <w:p w:rsidR="00797949" w:rsidRPr="005211DD" w:rsidRDefault="00797949" w:rsidP="00772463">
            <w:pPr>
              <w:numPr>
                <w:ilvl w:val="0"/>
                <w:numId w:val="7"/>
              </w:numPr>
              <w:spacing w:after="0" w:line="240" w:lineRule="auto"/>
              <w:jc w:val="both"/>
              <w:rPr>
                <w:rFonts w:asciiTheme="majorHAnsi" w:hAnsiTheme="majorHAnsi"/>
                <w:b/>
              </w:rPr>
            </w:pPr>
            <w:r w:rsidRPr="005211DD">
              <w:rPr>
                <w:rFonts w:asciiTheme="majorHAnsi" w:hAnsiTheme="majorHAnsi"/>
              </w:rPr>
              <w:t>înregistrat în Parlament la 18.02.2016 cu nr. 46.</w:t>
            </w:r>
          </w:p>
          <w:p w:rsidR="00797949" w:rsidRPr="005211DD" w:rsidRDefault="00797949" w:rsidP="00772463">
            <w:pPr>
              <w:numPr>
                <w:ilvl w:val="0"/>
                <w:numId w:val="7"/>
              </w:numPr>
              <w:spacing w:after="0" w:line="240" w:lineRule="auto"/>
              <w:jc w:val="both"/>
              <w:rPr>
                <w:rFonts w:asciiTheme="majorHAnsi" w:hAnsiTheme="majorHAnsi"/>
                <w:b/>
              </w:rPr>
            </w:pPr>
            <w:r w:rsidRPr="005211DD">
              <w:rPr>
                <w:rFonts w:asciiTheme="majorHAnsi" w:hAnsiTheme="majorHAnsi"/>
              </w:rPr>
              <w:t>adoptat de către Parlament în prima lectură la 25.02.2016.</w:t>
            </w:r>
          </w:p>
          <w:p w:rsidR="00797949" w:rsidRPr="005211DD" w:rsidRDefault="00797949" w:rsidP="00772463">
            <w:pPr>
              <w:numPr>
                <w:ilvl w:val="0"/>
                <w:numId w:val="7"/>
              </w:numPr>
              <w:spacing w:after="0" w:line="240" w:lineRule="auto"/>
              <w:jc w:val="both"/>
              <w:rPr>
                <w:rFonts w:asciiTheme="majorHAnsi" w:hAnsiTheme="majorHAnsi"/>
                <w:b/>
              </w:rPr>
            </w:pPr>
            <w:r w:rsidRPr="005211DD">
              <w:rPr>
                <w:rFonts w:asciiTheme="majorHAnsi" w:hAnsiTheme="majorHAnsi"/>
              </w:rPr>
              <w:t>adoptat de către Parlament în lectura finală la 17.06.2016.</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b/>
              </w:rPr>
            </w:pPr>
            <w:r w:rsidRPr="005211DD">
              <w:rPr>
                <w:rFonts w:asciiTheme="majorHAnsi" w:hAnsiTheme="majorHAnsi"/>
              </w:rPr>
              <w:t xml:space="preserve">Denumirea finală a legii este </w:t>
            </w:r>
            <w:hyperlink r:id="rId10" w:history="1">
              <w:r w:rsidRPr="005211DD">
                <w:rPr>
                  <w:rStyle w:val="Hyperlink"/>
                  <w:rFonts w:asciiTheme="majorHAnsi" w:hAnsiTheme="majorHAnsi"/>
                </w:rPr>
                <w:t>Legea nr. 132 din 17.06.2016 cu privire la Autoritatea Naţională de Integritate</w:t>
              </w:r>
            </w:hyperlink>
            <w:r w:rsidR="003D14C1" w:rsidRPr="005211DD">
              <w:rPr>
                <w:rFonts w:asciiTheme="majorHAnsi" w:hAnsiTheme="majorHAnsi"/>
              </w:rPr>
              <w:t>(Anexa 1)</w:t>
            </w:r>
            <w:r w:rsidRPr="005211DD">
              <w:rPr>
                <w:rFonts w:asciiTheme="majorHAnsi" w:hAnsiTheme="majorHAnsi"/>
              </w:rPr>
              <w:t xml:space="preserve">. Legea urmează să între în vigoare la 1.08.2016, cu excepţia unor prevederi, care vor intra în vigoare din momentul publicării legii.        </w:t>
            </w:r>
          </w:p>
          <w:p w:rsidR="00797949" w:rsidRPr="005211DD" w:rsidRDefault="00797949" w:rsidP="00797949">
            <w:pPr>
              <w:spacing w:after="0" w:line="240" w:lineRule="auto"/>
              <w:jc w:val="both"/>
              <w:rPr>
                <w:rFonts w:asciiTheme="majorHAnsi" w:hAnsiTheme="majorHAnsi"/>
                <w:b/>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Legea are menirea </w:t>
            </w:r>
            <w:r w:rsidRPr="005211DD">
              <w:rPr>
                <w:rFonts w:asciiTheme="majorHAnsi" w:hAnsiTheme="majorHAnsi"/>
                <w:u w:val="single"/>
              </w:rPr>
              <w:t>a)</w:t>
            </w:r>
            <w:r w:rsidRPr="005211DD">
              <w:rPr>
                <w:rFonts w:asciiTheme="majorHAnsi" w:hAnsiTheme="majorHAnsi"/>
              </w:rPr>
              <w:t xml:space="preserve"> să contribuie la eficientizarea activităţii Comisiei Naţionale de Integritate prin transformarea acesteia în Autoritatea Naţională de Integritate (ANI), </w:t>
            </w:r>
            <w:r w:rsidRPr="005211DD">
              <w:rPr>
                <w:rFonts w:asciiTheme="majorHAnsi" w:hAnsiTheme="majorHAnsi"/>
                <w:u w:val="single"/>
              </w:rPr>
              <w:t>b)</w:t>
            </w:r>
            <w:r w:rsidRPr="005211DD">
              <w:rPr>
                <w:rFonts w:asciiTheme="majorHAnsi" w:hAnsiTheme="majorHAnsi"/>
              </w:rPr>
              <w:t xml:space="preserve"> să asigure independenţa instituţională şi operaţională a ANI, </w:t>
            </w:r>
            <w:r w:rsidRPr="005211DD">
              <w:rPr>
                <w:rFonts w:asciiTheme="majorHAnsi" w:hAnsiTheme="majorHAnsi"/>
                <w:u w:val="single"/>
              </w:rPr>
              <w:t>c)</w:t>
            </w:r>
            <w:r w:rsidRPr="005211DD">
              <w:rPr>
                <w:rFonts w:asciiTheme="majorHAnsi" w:hAnsiTheme="majorHAnsi"/>
              </w:rPr>
              <w:t xml:space="preserve"> să sporească credibilitatea ANI prin fortificarea mecanismului de verificare a declara</w:t>
            </w:r>
            <w:r w:rsidR="00E058A1" w:rsidRPr="005211DD">
              <w:rPr>
                <w:rFonts w:asciiTheme="majorHAnsi" w:hAnsiTheme="majorHAnsi"/>
              </w:rPr>
              <w:t>ţ</w:t>
            </w:r>
            <w:r w:rsidRPr="005211DD">
              <w:rPr>
                <w:rFonts w:asciiTheme="majorHAnsi" w:hAnsiTheme="majorHAnsi"/>
              </w:rPr>
              <w:t>iilor cu privire la venituri și proprietate, declara</w:t>
            </w:r>
            <w:r w:rsidR="00E058A1" w:rsidRPr="005211DD">
              <w:rPr>
                <w:rFonts w:asciiTheme="majorHAnsi" w:hAnsiTheme="majorHAnsi"/>
              </w:rPr>
              <w:t>ţ</w:t>
            </w:r>
            <w:r w:rsidRPr="005211DD">
              <w:rPr>
                <w:rFonts w:asciiTheme="majorHAnsi" w:hAnsiTheme="majorHAnsi"/>
              </w:rPr>
              <w:t>iilor de interese personale, precum şi a controlului respectării regimului juridic al conflictului de interese, al incompatibilită</w:t>
            </w:r>
            <w:r w:rsidR="00E058A1" w:rsidRPr="005211DD">
              <w:rPr>
                <w:rFonts w:asciiTheme="majorHAnsi" w:hAnsiTheme="majorHAnsi"/>
              </w:rPr>
              <w:t>ţ</w:t>
            </w:r>
            <w:r w:rsidRPr="005211DD">
              <w:rPr>
                <w:rFonts w:asciiTheme="majorHAnsi" w:hAnsiTheme="majorHAnsi"/>
              </w:rPr>
              <w:t>ilor și al restric</w:t>
            </w:r>
            <w:r w:rsidR="00E058A1" w:rsidRPr="005211DD">
              <w:rPr>
                <w:rFonts w:asciiTheme="majorHAnsi" w:hAnsiTheme="majorHAnsi"/>
              </w:rPr>
              <w:t>ţ</w:t>
            </w:r>
            <w:r w:rsidRPr="005211DD">
              <w:rPr>
                <w:rFonts w:asciiTheme="majorHAnsi" w:hAnsiTheme="majorHAnsi"/>
              </w:rPr>
              <w:t>iilor pe parcursul exercitării mandatului, func</w:t>
            </w:r>
            <w:r w:rsidR="00E058A1" w:rsidRPr="005211DD">
              <w:rPr>
                <w:rFonts w:asciiTheme="majorHAnsi" w:hAnsiTheme="majorHAnsi"/>
              </w:rPr>
              <w:t>ţ</w:t>
            </w:r>
            <w:r w:rsidRPr="005211DD">
              <w:rPr>
                <w:rFonts w:asciiTheme="majorHAnsi" w:hAnsiTheme="majorHAnsi"/>
              </w:rPr>
              <w:t>iei publice sau de demnitate publică.</w:t>
            </w:r>
          </w:p>
          <w:p w:rsidR="00797949" w:rsidRPr="005211DD" w:rsidRDefault="00797949" w:rsidP="00797949">
            <w:pPr>
              <w:spacing w:after="0" w:line="240" w:lineRule="auto"/>
              <w:jc w:val="both"/>
              <w:rPr>
                <w:rFonts w:asciiTheme="majorHAnsi" w:hAnsiTheme="majorHAnsi"/>
                <w:b/>
              </w:rPr>
            </w:pPr>
          </w:p>
          <w:p w:rsidR="00797949" w:rsidRPr="005211DD" w:rsidRDefault="009F02E7" w:rsidP="00797949">
            <w:pPr>
              <w:spacing w:after="0" w:line="240" w:lineRule="auto"/>
              <w:jc w:val="both"/>
              <w:rPr>
                <w:rFonts w:asciiTheme="majorHAnsi" w:hAnsiTheme="majorHAnsi"/>
              </w:rPr>
            </w:pPr>
            <w:r w:rsidRPr="005211DD">
              <w:rPr>
                <w:rFonts w:asciiTheme="majorHAnsi" w:hAnsiTheme="majorHAnsi"/>
              </w:rPr>
              <w:t>R</w:t>
            </w:r>
            <w:r w:rsidR="00797949" w:rsidRPr="005211DD">
              <w:rPr>
                <w:rFonts w:asciiTheme="majorHAnsi" w:hAnsiTheme="majorHAnsi"/>
              </w:rPr>
              <w:t>elevăm că, în conformitate cu art. 12 alin. (1) lit. f) al Legii, doi reprezentan</w:t>
            </w:r>
            <w:r w:rsidR="00E058A1" w:rsidRPr="005211DD">
              <w:rPr>
                <w:rFonts w:asciiTheme="majorHAnsi" w:hAnsiTheme="majorHAnsi"/>
              </w:rPr>
              <w:t>ţ</w:t>
            </w:r>
            <w:r w:rsidR="00797949" w:rsidRPr="005211DD">
              <w:rPr>
                <w:rFonts w:asciiTheme="majorHAnsi" w:hAnsiTheme="majorHAnsi"/>
              </w:rPr>
              <w:t>i ai societă</w:t>
            </w:r>
            <w:r w:rsidR="00E058A1" w:rsidRPr="005211DD">
              <w:rPr>
                <w:rFonts w:asciiTheme="majorHAnsi" w:hAnsiTheme="majorHAnsi"/>
              </w:rPr>
              <w:t>ţ</w:t>
            </w:r>
            <w:r w:rsidR="00797949" w:rsidRPr="005211DD">
              <w:rPr>
                <w:rFonts w:asciiTheme="majorHAnsi" w:hAnsiTheme="majorHAnsi"/>
              </w:rPr>
              <w:t xml:space="preserve">ii civile vor face parte din Consiliul de Integritate. </w:t>
            </w:r>
          </w:p>
          <w:p w:rsidR="009F02E7" w:rsidRPr="005211DD" w:rsidRDefault="009F02E7"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Legea privind declararea averilor şi intereselor</w:t>
            </w: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Proiectul de lege a fost:</w:t>
            </w:r>
          </w:p>
          <w:p w:rsidR="00797949" w:rsidRPr="005211DD" w:rsidRDefault="00797949" w:rsidP="00772463">
            <w:pPr>
              <w:numPr>
                <w:ilvl w:val="0"/>
                <w:numId w:val="8"/>
              </w:numPr>
              <w:spacing w:after="0" w:line="240" w:lineRule="auto"/>
              <w:jc w:val="both"/>
              <w:rPr>
                <w:rFonts w:asciiTheme="majorHAnsi" w:hAnsiTheme="majorHAnsi"/>
              </w:rPr>
            </w:pPr>
            <w:r w:rsidRPr="005211DD">
              <w:rPr>
                <w:rFonts w:asciiTheme="majorHAnsi" w:hAnsiTheme="majorHAnsi"/>
              </w:rPr>
              <w:t>aprobat prin Hotărîrea Guvernului nr. 127 din 16.02.2016.</w:t>
            </w:r>
          </w:p>
          <w:p w:rsidR="00797949" w:rsidRPr="005211DD" w:rsidRDefault="00797949" w:rsidP="00772463">
            <w:pPr>
              <w:numPr>
                <w:ilvl w:val="0"/>
                <w:numId w:val="8"/>
              </w:numPr>
              <w:spacing w:after="0" w:line="240" w:lineRule="auto"/>
              <w:jc w:val="both"/>
              <w:rPr>
                <w:rFonts w:asciiTheme="majorHAnsi" w:hAnsiTheme="majorHAnsi"/>
              </w:rPr>
            </w:pPr>
            <w:r w:rsidRPr="005211DD">
              <w:rPr>
                <w:rFonts w:asciiTheme="majorHAnsi" w:hAnsiTheme="majorHAnsi"/>
              </w:rPr>
              <w:t>înregistrat în Parlament la 18.02.2016 cu nr. 47.</w:t>
            </w:r>
          </w:p>
          <w:p w:rsidR="00797949" w:rsidRPr="005211DD" w:rsidRDefault="00797949" w:rsidP="00772463">
            <w:pPr>
              <w:numPr>
                <w:ilvl w:val="0"/>
                <w:numId w:val="8"/>
              </w:numPr>
              <w:spacing w:after="0" w:line="240" w:lineRule="auto"/>
              <w:jc w:val="both"/>
              <w:rPr>
                <w:rFonts w:asciiTheme="majorHAnsi" w:hAnsiTheme="majorHAnsi"/>
              </w:rPr>
            </w:pPr>
            <w:r w:rsidRPr="005211DD">
              <w:rPr>
                <w:rFonts w:asciiTheme="majorHAnsi" w:hAnsiTheme="majorHAnsi"/>
              </w:rPr>
              <w:t>adoptat de către Parlament în prima lectură la 25.02.2016.</w:t>
            </w:r>
          </w:p>
          <w:p w:rsidR="00797949" w:rsidRPr="005211DD" w:rsidRDefault="00797949" w:rsidP="00772463">
            <w:pPr>
              <w:numPr>
                <w:ilvl w:val="0"/>
                <w:numId w:val="8"/>
              </w:numPr>
              <w:spacing w:after="0" w:line="240" w:lineRule="auto"/>
              <w:jc w:val="both"/>
              <w:rPr>
                <w:rFonts w:asciiTheme="majorHAnsi" w:hAnsiTheme="majorHAnsi"/>
              </w:rPr>
            </w:pPr>
            <w:r w:rsidRPr="005211DD">
              <w:rPr>
                <w:rFonts w:asciiTheme="majorHAnsi" w:hAnsiTheme="majorHAnsi"/>
              </w:rPr>
              <w:t>adoptat de către Parlament în lectura finală la 17.06.2016.</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Denumirea finală a legii este </w:t>
            </w:r>
            <w:hyperlink r:id="rId11" w:history="1">
              <w:r w:rsidRPr="005211DD">
                <w:rPr>
                  <w:rStyle w:val="Hyperlink"/>
                  <w:rFonts w:asciiTheme="majorHAnsi" w:hAnsiTheme="majorHAnsi"/>
                </w:rPr>
                <w:t>Legea nr. 133 din 17.06.2016 privind declararea averii şi a intereselor personale</w:t>
              </w:r>
            </w:hyperlink>
            <w:r w:rsidR="003D14C1" w:rsidRPr="005211DD">
              <w:rPr>
                <w:rFonts w:asciiTheme="majorHAnsi" w:hAnsiTheme="majorHAnsi"/>
              </w:rPr>
              <w:t xml:space="preserve"> (Anexa 2)</w:t>
            </w:r>
            <w:r w:rsidRPr="005211DD">
              <w:rPr>
                <w:rFonts w:asciiTheme="majorHAnsi" w:hAnsiTheme="majorHAnsi"/>
              </w:rPr>
              <w:t xml:space="preserve">. Legea urmează să între în vigoare la 1.08.2016, cu excepţia unor prevederi, care vor intra în vigoare la 1.01.2018.  </w:t>
            </w:r>
          </w:p>
          <w:p w:rsidR="00797949" w:rsidRPr="005211DD" w:rsidRDefault="00797949" w:rsidP="00797949">
            <w:pPr>
              <w:pStyle w:val="NormalWeb"/>
              <w:spacing w:after="0"/>
              <w:jc w:val="both"/>
              <w:rPr>
                <w:rFonts w:asciiTheme="majorHAnsi" w:hAnsiTheme="majorHAnsi"/>
                <w:sz w:val="22"/>
                <w:szCs w:val="22"/>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Prin legea în cauză s-a urmărit reformarea mecanismului actual de declarare a veniturilor, proprietă</w:t>
            </w:r>
            <w:r w:rsidR="00E058A1" w:rsidRPr="005211DD">
              <w:rPr>
                <w:rFonts w:asciiTheme="majorHAnsi" w:hAnsiTheme="majorHAnsi"/>
              </w:rPr>
              <w:t>ţ</w:t>
            </w:r>
            <w:r w:rsidRPr="005211DD">
              <w:rPr>
                <w:rFonts w:asciiTheme="majorHAnsi" w:hAnsiTheme="majorHAnsi"/>
              </w:rPr>
              <w:t>ii, intereselor personale, conflictelor de interese prin sistematizarea într-un act legislativ unic a prevederilor referitoare la aceste domenii, evitîndu-se, în acest mod, dublarea informa</w:t>
            </w:r>
            <w:r w:rsidR="00E058A1" w:rsidRPr="005211DD">
              <w:rPr>
                <w:rFonts w:asciiTheme="majorHAnsi" w:hAnsiTheme="majorHAnsi"/>
              </w:rPr>
              <w:t>ţ</w:t>
            </w:r>
            <w:r w:rsidRPr="005211DD">
              <w:rPr>
                <w:rFonts w:asciiTheme="majorHAnsi" w:hAnsiTheme="majorHAnsi"/>
              </w:rPr>
              <w:t>iilor solicitate de la subiec</w:t>
            </w:r>
            <w:r w:rsidR="00E058A1" w:rsidRPr="005211DD">
              <w:rPr>
                <w:rFonts w:asciiTheme="majorHAnsi" w:hAnsiTheme="majorHAnsi"/>
              </w:rPr>
              <w:t>ţ</w:t>
            </w:r>
            <w:r w:rsidRPr="005211DD">
              <w:rPr>
                <w:rFonts w:asciiTheme="majorHAnsi" w:hAnsiTheme="majorHAnsi"/>
              </w:rPr>
              <w:t>ii legii și irosirea resurselor, inclusiv umane.</w:t>
            </w:r>
          </w:p>
        </w:tc>
      </w:tr>
      <w:tr w:rsidR="00797949" w:rsidRPr="005211DD" w:rsidTr="00772463">
        <w:trPr>
          <w:trHeight w:val="291"/>
        </w:trPr>
        <w:tc>
          <w:tcPr>
            <w:tcW w:w="8222" w:type="dxa"/>
            <w:gridSpan w:val="4"/>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1.2. Adoptarea de către Parlament a setului de legi privind integritatea, inclusiv:</w:t>
            </w:r>
          </w:p>
        </w:tc>
        <w:tc>
          <w:tcPr>
            <w:tcW w:w="2268" w:type="dxa"/>
            <w:shd w:val="clear" w:color="auto" w:fill="C6D9F1"/>
            <w:vAlign w:val="center"/>
          </w:tcPr>
          <w:p w:rsidR="00797949" w:rsidRPr="005211DD" w:rsidRDefault="00797949" w:rsidP="00797949">
            <w:pPr>
              <w:spacing w:after="0" w:line="240" w:lineRule="auto"/>
              <w:jc w:val="both"/>
              <w:rPr>
                <w:rFonts w:asciiTheme="majorHAnsi" w:hAnsiTheme="majorHAnsi"/>
              </w:rPr>
            </w:pPr>
          </w:p>
        </w:tc>
      </w:tr>
      <w:tr w:rsidR="00797949" w:rsidRPr="005211DD" w:rsidTr="00772463">
        <w:trPr>
          <w:trHeight w:val="525"/>
        </w:trPr>
        <w:tc>
          <w:tcPr>
            <w:tcW w:w="8222" w:type="dxa"/>
            <w:gridSpan w:val="4"/>
            <w:shd w:val="clear" w:color="auto" w:fill="C6D9F1"/>
            <w:vAlign w:val="center"/>
          </w:tcPr>
          <w:p w:rsidR="00797949" w:rsidRPr="005211DD" w:rsidRDefault="00797949" w:rsidP="00772463">
            <w:pPr>
              <w:numPr>
                <w:ilvl w:val="0"/>
                <w:numId w:val="9"/>
              </w:numPr>
              <w:spacing w:after="0" w:line="240" w:lineRule="auto"/>
              <w:ind w:left="721" w:hanging="284"/>
              <w:jc w:val="both"/>
              <w:rPr>
                <w:rFonts w:asciiTheme="majorHAnsi" w:hAnsiTheme="majorHAnsi"/>
                <w:b/>
                <w:i/>
              </w:rPr>
            </w:pPr>
            <w:r w:rsidRPr="005211DD">
              <w:rPr>
                <w:rFonts w:asciiTheme="majorHAnsi" w:hAnsiTheme="majorHAnsi"/>
                <w:b/>
                <w:i/>
              </w:rPr>
              <w:t>Legea cu privire la integritatea în sectorul public şi cadrul legislativ conex legii;</w:t>
            </w:r>
          </w:p>
        </w:tc>
        <w:tc>
          <w:tcPr>
            <w:tcW w:w="2268" w:type="dxa"/>
            <w:shd w:val="clear" w:color="auto" w:fill="C6D9F1"/>
            <w:vAlign w:val="center"/>
          </w:tcPr>
          <w:p w:rsidR="00797949" w:rsidRPr="005211DD" w:rsidRDefault="00055E6A" w:rsidP="00797949">
            <w:pPr>
              <w:spacing w:after="0" w:line="240" w:lineRule="auto"/>
              <w:jc w:val="both"/>
              <w:rPr>
                <w:rFonts w:asciiTheme="majorHAnsi" w:hAnsiTheme="majorHAnsi"/>
                <w:b/>
                <w:i/>
              </w:rPr>
            </w:pPr>
            <w:r w:rsidRPr="005211DD">
              <w:rPr>
                <w:rFonts w:asciiTheme="majorHAnsi" w:hAnsiTheme="majorHAnsi"/>
                <w:b/>
                <w:i/>
              </w:rPr>
              <w:t>N</w:t>
            </w:r>
            <w:r w:rsidR="00797949" w:rsidRPr="005211DD">
              <w:rPr>
                <w:rFonts w:asciiTheme="majorHAnsi" w:hAnsiTheme="majorHAnsi"/>
                <w:b/>
                <w:i/>
              </w:rPr>
              <w:t>erealizat</w:t>
            </w: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(aprilie – iulie)</w:t>
            </w:r>
          </w:p>
        </w:tc>
      </w:tr>
      <w:tr w:rsidR="00797949" w:rsidRPr="005211DD" w:rsidTr="00772463">
        <w:trPr>
          <w:trHeight w:val="525"/>
        </w:trPr>
        <w:tc>
          <w:tcPr>
            <w:tcW w:w="8222" w:type="dxa"/>
            <w:gridSpan w:val="4"/>
            <w:shd w:val="clear" w:color="auto" w:fill="C6D9F1"/>
            <w:vAlign w:val="center"/>
          </w:tcPr>
          <w:p w:rsidR="00797949" w:rsidRPr="005211DD" w:rsidRDefault="00797949" w:rsidP="00772463">
            <w:pPr>
              <w:numPr>
                <w:ilvl w:val="0"/>
                <w:numId w:val="9"/>
              </w:numPr>
              <w:spacing w:after="0" w:line="240" w:lineRule="auto"/>
              <w:jc w:val="both"/>
              <w:rPr>
                <w:rFonts w:asciiTheme="majorHAnsi" w:hAnsiTheme="majorHAnsi"/>
                <w:b/>
                <w:i/>
              </w:rPr>
            </w:pPr>
            <w:r w:rsidRPr="005211DD">
              <w:rPr>
                <w:rFonts w:asciiTheme="majorHAnsi" w:hAnsiTheme="majorHAnsi"/>
                <w:b/>
                <w:i/>
              </w:rPr>
              <w:lastRenderedPageBreak/>
              <w:t>Ajustarea Legii nr. 325 din 23.12.2013 privind testarea integrităţii profesionale la principiile de constituţionalitate şi introducerea evaluării integrităţii instituţionale</w:t>
            </w:r>
          </w:p>
        </w:tc>
        <w:tc>
          <w:tcPr>
            <w:tcW w:w="2268" w:type="dxa"/>
            <w:shd w:val="clear" w:color="auto" w:fill="C6D9F1"/>
            <w:vAlign w:val="center"/>
          </w:tcPr>
          <w:p w:rsidR="00797949" w:rsidRPr="005211DD" w:rsidRDefault="00055E6A" w:rsidP="00797949">
            <w:pPr>
              <w:spacing w:after="0" w:line="240" w:lineRule="auto"/>
              <w:jc w:val="both"/>
              <w:rPr>
                <w:rFonts w:asciiTheme="majorHAnsi" w:hAnsiTheme="majorHAnsi"/>
                <w:b/>
                <w:i/>
              </w:rPr>
            </w:pPr>
            <w:r w:rsidRPr="005211DD">
              <w:rPr>
                <w:rFonts w:asciiTheme="majorHAnsi" w:hAnsiTheme="majorHAnsi"/>
                <w:b/>
                <w:i/>
              </w:rPr>
              <w:t>R</w:t>
            </w:r>
            <w:r w:rsidR="00797949" w:rsidRPr="005211DD">
              <w:rPr>
                <w:rFonts w:asciiTheme="majorHAnsi" w:hAnsiTheme="majorHAnsi"/>
                <w:b/>
                <w:i/>
              </w:rPr>
              <w:t xml:space="preserve">ealizat </w:t>
            </w:r>
            <w:r w:rsidRPr="005211DD">
              <w:rPr>
                <w:rFonts w:asciiTheme="majorHAnsi" w:hAnsiTheme="majorHAnsi"/>
                <w:b/>
                <w:i/>
              </w:rPr>
              <w:t>în termen</w:t>
            </w: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b/>
                <w:i/>
              </w:rPr>
              <w:t>(aprilie –  iulie)</w:t>
            </w:r>
          </w:p>
        </w:tc>
      </w:tr>
      <w:tr w:rsidR="00797949" w:rsidRPr="005211DD" w:rsidTr="009F02E7">
        <w:trPr>
          <w:trHeight w:val="1125"/>
        </w:trPr>
        <w:tc>
          <w:tcPr>
            <w:tcW w:w="10490" w:type="dxa"/>
            <w:gridSpan w:val="5"/>
            <w:vAlign w:val="center"/>
          </w:tcPr>
          <w:p w:rsidR="00797949" w:rsidRPr="005211DD" w:rsidRDefault="00797949" w:rsidP="00797949">
            <w:pPr>
              <w:spacing w:after="0" w:line="240" w:lineRule="auto"/>
              <w:jc w:val="both"/>
              <w:rPr>
                <w:rFonts w:asciiTheme="majorHAnsi" w:hAnsiTheme="majorHAnsi"/>
                <w:b/>
              </w:rPr>
            </w:pP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Legea cu privire la integritatea în sectorul public şi cadrul legislativ conex legii</w:t>
            </w:r>
          </w:p>
          <w:p w:rsidR="00797949" w:rsidRPr="005211DD" w:rsidRDefault="00583FC1" w:rsidP="00797949">
            <w:pPr>
              <w:spacing w:after="0" w:line="240" w:lineRule="auto"/>
              <w:jc w:val="both"/>
              <w:rPr>
                <w:rFonts w:asciiTheme="majorHAnsi" w:hAnsiTheme="majorHAnsi"/>
              </w:rPr>
            </w:pPr>
            <w:hyperlink r:id="rId12" w:history="1">
              <w:r w:rsidR="00797949" w:rsidRPr="005211DD">
                <w:rPr>
                  <w:rStyle w:val="Hyperlink"/>
                  <w:rFonts w:asciiTheme="majorHAnsi" w:hAnsiTheme="majorHAnsi"/>
                </w:rPr>
                <w:t>Proiectul Legii integrităţii</w:t>
              </w:r>
            </w:hyperlink>
            <w:r w:rsidR="00797949" w:rsidRPr="005211DD">
              <w:rPr>
                <w:rFonts w:asciiTheme="majorHAnsi" w:hAnsiTheme="majorHAnsi"/>
              </w:rPr>
              <w:t xml:space="preserve"> a fost:</w:t>
            </w:r>
          </w:p>
          <w:p w:rsidR="00797949" w:rsidRPr="005211DD" w:rsidRDefault="00797949" w:rsidP="00772463">
            <w:pPr>
              <w:numPr>
                <w:ilvl w:val="0"/>
                <w:numId w:val="10"/>
              </w:numPr>
              <w:spacing w:after="0" w:line="240" w:lineRule="auto"/>
              <w:jc w:val="both"/>
              <w:rPr>
                <w:rFonts w:asciiTheme="majorHAnsi" w:hAnsiTheme="majorHAnsi"/>
                <w:b/>
              </w:rPr>
            </w:pPr>
            <w:r w:rsidRPr="005211DD">
              <w:rPr>
                <w:rFonts w:asciiTheme="majorHAnsi" w:hAnsiTheme="majorHAnsi"/>
              </w:rPr>
              <w:t>elaborat în cadrul Grupului de lucru inter-instituţional pentru revizuirea şi îmbunătăţirea cadrului legal naţional în domeniul prevenirii şi combaterii corupţiei în entităţile publice şi elaborarea proiectului de lege privind integritatea în sectorul public, creat prin Ordinul Centrului Naţional Anticorupţie (CNA) nr. 107 din 28.07.2015.</w:t>
            </w:r>
          </w:p>
          <w:p w:rsidR="00797949" w:rsidRPr="005211DD" w:rsidRDefault="00797949" w:rsidP="00772463">
            <w:pPr>
              <w:numPr>
                <w:ilvl w:val="0"/>
                <w:numId w:val="10"/>
              </w:numPr>
              <w:spacing w:after="0" w:line="240" w:lineRule="auto"/>
              <w:jc w:val="both"/>
              <w:rPr>
                <w:rFonts w:asciiTheme="majorHAnsi" w:hAnsiTheme="majorHAnsi"/>
                <w:b/>
              </w:rPr>
            </w:pPr>
            <w:r w:rsidRPr="005211DD">
              <w:rPr>
                <w:rFonts w:asciiTheme="majorHAnsi" w:hAnsiTheme="majorHAnsi"/>
              </w:rPr>
              <w:t>transmis de către CNA Parlamentului la 25.04.2016.</w:t>
            </w:r>
          </w:p>
          <w:p w:rsidR="00797949" w:rsidRPr="005211DD" w:rsidRDefault="00797949" w:rsidP="00772463">
            <w:pPr>
              <w:numPr>
                <w:ilvl w:val="0"/>
                <w:numId w:val="10"/>
              </w:numPr>
              <w:spacing w:after="0" w:line="240" w:lineRule="auto"/>
              <w:jc w:val="both"/>
              <w:rPr>
                <w:rFonts w:asciiTheme="majorHAnsi" w:hAnsiTheme="majorHAnsi"/>
                <w:b/>
              </w:rPr>
            </w:pPr>
            <w:r w:rsidRPr="005211DD">
              <w:rPr>
                <w:rFonts w:asciiTheme="majorHAnsi" w:hAnsiTheme="majorHAnsi"/>
              </w:rPr>
              <w:t>înregistrat în Parlament la 15.06.2016 cu nr. 267</w:t>
            </w:r>
            <w:r w:rsidR="008074FD" w:rsidRPr="005211DD">
              <w:rPr>
                <w:rFonts w:asciiTheme="majorHAnsi" w:hAnsiTheme="majorHAnsi"/>
              </w:rPr>
              <w:t xml:space="preserve"> (Anexa 3)</w:t>
            </w:r>
            <w:r w:rsidRPr="005211DD">
              <w:rPr>
                <w:rFonts w:asciiTheme="majorHAnsi" w:hAnsiTheme="majorHAnsi"/>
              </w:rPr>
              <w:t>.</w:t>
            </w:r>
          </w:p>
          <w:p w:rsidR="00D53011" w:rsidRPr="005211DD" w:rsidRDefault="00D53011" w:rsidP="00772463">
            <w:pPr>
              <w:numPr>
                <w:ilvl w:val="0"/>
                <w:numId w:val="10"/>
              </w:numPr>
              <w:spacing w:after="0" w:line="240" w:lineRule="auto"/>
              <w:jc w:val="both"/>
              <w:rPr>
                <w:rFonts w:asciiTheme="majorHAnsi" w:hAnsiTheme="majorHAnsi"/>
              </w:rPr>
            </w:pPr>
            <w:r w:rsidRPr="005211DD">
              <w:rPr>
                <w:rFonts w:asciiTheme="majorHAnsi" w:hAnsiTheme="majorHAnsi"/>
              </w:rPr>
              <w:t xml:space="preserve">adoptat </w:t>
            </w:r>
            <w:r w:rsidR="00FC6B65" w:rsidRPr="005211DD">
              <w:rPr>
                <w:rFonts w:asciiTheme="majorHAnsi" w:hAnsiTheme="majorHAnsi"/>
              </w:rPr>
              <w:t>în</w:t>
            </w:r>
            <w:r w:rsidRPr="005211DD">
              <w:rPr>
                <w:rFonts w:asciiTheme="majorHAnsi" w:hAnsiTheme="majorHAnsi"/>
              </w:rPr>
              <w:t xml:space="preserve"> Parlament în prima lectură la 28.07.2016. </w:t>
            </w:r>
          </w:p>
          <w:p w:rsidR="00797949" w:rsidRPr="005211DD" w:rsidRDefault="00797949" w:rsidP="00797949">
            <w:pPr>
              <w:spacing w:after="0" w:line="240" w:lineRule="auto"/>
              <w:jc w:val="both"/>
              <w:rPr>
                <w:rFonts w:asciiTheme="majorHAnsi" w:hAnsiTheme="majorHAnsi"/>
              </w:rPr>
            </w:pPr>
          </w:p>
          <w:p w:rsidR="00797949" w:rsidRPr="005211DD" w:rsidRDefault="00583FC1" w:rsidP="00797949">
            <w:pPr>
              <w:spacing w:after="0" w:line="240" w:lineRule="auto"/>
              <w:jc w:val="both"/>
              <w:rPr>
                <w:rFonts w:asciiTheme="majorHAnsi" w:hAnsiTheme="majorHAnsi"/>
              </w:rPr>
            </w:pPr>
            <w:hyperlink r:id="rId13" w:history="1">
              <w:r w:rsidR="00797949" w:rsidRPr="005211DD">
                <w:rPr>
                  <w:rStyle w:val="Hyperlink"/>
                  <w:rFonts w:asciiTheme="majorHAnsi" w:hAnsiTheme="majorHAnsi"/>
                </w:rPr>
                <w:t>Proiectul Legii privind modificarea şi completarea unor acte legislative</w:t>
              </w:r>
            </w:hyperlink>
            <w:r w:rsidR="00797949" w:rsidRPr="005211DD">
              <w:rPr>
                <w:rFonts w:asciiTheme="majorHAnsi" w:hAnsiTheme="majorHAnsi"/>
              </w:rPr>
              <w:t xml:space="preserve"> a fost:</w:t>
            </w:r>
          </w:p>
          <w:p w:rsidR="00797949" w:rsidRPr="005211DD" w:rsidRDefault="00797949" w:rsidP="00772463">
            <w:pPr>
              <w:numPr>
                <w:ilvl w:val="0"/>
                <w:numId w:val="11"/>
              </w:numPr>
              <w:spacing w:after="0" w:line="240" w:lineRule="auto"/>
              <w:jc w:val="both"/>
              <w:rPr>
                <w:rFonts w:asciiTheme="majorHAnsi" w:hAnsiTheme="majorHAnsi"/>
              </w:rPr>
            </w:pPr>
            <w:r w:rsidRPr="005211DD">
              <w:rPr>
                <w:rFonts w:asciiTheme="majorHAnsi" w:hAnsiTheme="majorHAnsi"/>
              </w:rPr>
              <w:t>transmis de către CNA Parlamentului la 25.04.2016.</w:t>
            </w:r>
          </w:p>
          <w:p w:rsidR="00797949" w:rsidRPr="005211DD" w:rsidRDefault="00797949" w:rsidP="00772463">
            <w:pPr>
              <w:numPr>
                <w:ilvl w:val="0"/>
                <w:numId w:val="11"/>
              </w:numPr>
              <w:spacing w:after="0" w:line="240" w:lineRule="auto"/>
              <w:jc w:val="both"/>
              <w:rPr>
                <w:rFonts w:asciiTheme="majorHAnsi" w:hAnsiTheme="majorHAnsi"/>
              </w:rPr>
            </w:pPr>
            <w:r w:rsidRPr="005211DD">
              <w:rPr>
                <w:rFonts w:asciiTheme="majorHAnsi" w:hAnsiTheme="majorHAnsi"/>
              </w:rPr>
              <w:t>înregistrat în Parlament la 15.06.2016 cu nr. 268.</w:t>
            </w:r>
          </w:p>
          <w:p w:rsidR="00FC6B65" w:rsidRPr="005211DD" w:rsidRDefault="00FC6B65" w:rsidP="00772463">
            <w:pPr>
              <w:numPr>
                <w:ilvl w:val="0"/>
                <w:numId w:val="11"/>
              </w:numPr>
              <w:spacing w:after="0" w:line="240" w:lineRule="auto"/>
              <w:jc w:val="both"/>
              <w:rPr>
                <w:rFonts w:asciiTheme="majorHAnsi" w:hAnsiTheme="majorHAnsi"/>
              </w:rPr>
            </w:pPr>
            <w:r w:rsidRPr="005211DD">
              <w:rPr>
                <w:rFonts w:asciiTheme="majorHAnsi" w:hAnsiTheme="majorHAnsi"/>
              </w:rPr>
              <w:t>Adoptat în Parlament în primă lectură la 28.07.2016 (Anexa 4).</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Proiectul Legii integrităţii </w:t>
            </w:r>
            <w:r w:rsidRPr="005211DD">
              <w:rPr>
                <w:rFonts w:asciiTheme="majorHAnsi" w:hAnsiTheme="majorHAnsi"/>
                <w:u w:val="single"/>
              </w:rPr>
              <w:t>a)</w:t>
            </w:r>
            <w:r w:rsidRPr="005211DD">
              <w:rPr>
                <w:rFonts w:asciiTheme="majorHAnsi" w:hAnsiTheme="majorHAnsi"/>
              </w:rPr>
              <w:t xml:space="preserve"> stabileşte cadrul juridic al integrităţii în sectorul public şi privat în RM, la nivel de politici, instituţional şi profesional, </w:t>
            </w:r>
            <w:r w:rsidRPr="005211DD">
              <w:rPr>
                <w:rFonts w:asciiTheme="majorHAnsi" w:hAnsiTheme="majorHAnsi"/>
                <w:u w:val="single"/>
              </w:rPr>
              <w:t>b)</w:t>
            </w:r>
            <w:r w:rsidRPr="005211DD">
              <w:rPr>
                <w:rFonts w:asciiTheme="majorHAnsi" w:hAnsiTheme="majorHAnsi"/>
              </w:rPr>
              <w:t xml:space="preserve"> fixează responsabilităţile entităţilor, agenţilor publici şi a agenţiilor anticorupţie pentru cultivarea, consolidarea şi controlul integrităţii publice în cadrul entităţilor publice, </w:t>
            </w:r>
            <w:r w:rsidRPr="005211DD">
              <w:rPr>
                <w:rFonts w:asciiTheme="majorHAnsi" w:hAnsiTheme="majorHAnsi"/>
                <w:u w:val="single"/>
              </w:rPr>
              <w:t>c)</w:t>
            </w:r>
            <w:r w:rsidRPr="005211DD">
              <w:rPr>
                <w:rFonts w:asciiTheme="majorHAnsi" w:hAnsiTheme="majorHAnsi"/>
              </w:rPr>
              <w:t xml:space="preserve"> introduce sancţionarea lipsei de integritate.</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În calitate de impact al Legii integrităţii şi cadrului legislativ conex </w:t>
            </w:r>
            <w:r w:rsidR="009F02E7" w:rsidRPr="005211DD">
              <w:rPr>
                <w:rFonts w:asciiTheme="majorHAnsi" w:hAnsiTheme="majorHAnsi"/>
              </w:rPr>
              <w:t>va fi</w:t>
            </w:r>
            <w:r w:rsidRPr="005211DD">
              <w:rPr>
                <w:rFonts w:asciiTheme="majorHAnsi" w:hAnsiTheme="majorHAnsi"/>
              </w:rPr>
              <w:t xml:space="preserve"> consolida</w:t>
            </w:r>
            <w:r w:rsidR="009F02E7" w:rsidRPr="005211DD">
              <w:rPr>
                <w:rFonts w:asciiTheme="majorHAnsi" w:hAnsiTheme="majorHAnsi"/>
              </w:rPr>
              <w:t>t</w:t>
            </w:r>
            <w:r w:rsidRPr="005211DD">
              <w:rPr>
                <w:rFonts w:asciiTheme="majorHAnsi" w:hAnsiTheme="majorHAnsi"/>
              </w:rPr>
              <w:t xml:space="preserve"> şi</w:t>
            </w:r>
            <w:r w:rsidR="009F02E7" w:rsidRPr="005211DD">
              <w:rPr>
                <w:rFonts w:asciiTheme="majorHAnsi" w:hAnsiTheme="majorHAnsi"/>
              </w:rPr>
              <w:t xml:space="preserve"> va</w:t>
            </w:r>
            <w:r w:rsidRPr="005211DD">
              <w:rPr>
                <w:rFonts w:asciiTheme="majorHAnsi" w:hAnsiTheme="majorHAnsi"/>
              </w:rPr>
              <w:t xml:space="preserve"> funcţiona mai eficient sistemul naţional de integritate şi de combatere a corupţiei. </w:t>
            </w:r>
          </w:p>
          <w:p w:rsidR="00797949" w:rsidRPr="005211DD" w:rsidRDefault="00797949" w:rsidP="00797949">
            <w:pPr>
              <w:spacing w:after="0" w:line="240" w:lineRule="auto"/>
              <w:jc w:val="both"/>
              <w:rPr>
                <w:rFonts w:asciiTheme="majorHAnsi" w:hAnsiTheme="majorHAnsi"/>
                <w:b/>
              </w:rPr>
            </w:pPr>
          </w:p>
          <w:p w:rsidR="00797949" w:rsidRPr="005211DD" w:rsidRDefault="00B90796" w:rsidP="00797949">
            <w:pPr>
              <w:spacing w:after="0" w:line="240" w:lineRule="auto"/>
              <w:jc w:val="both"/>
              <w:rPr>
                <w:rFonts w:asciiTheme="majorHAnsi" w:hAnsiTheme="majorHAnsi"/>
              </w:rPr>
            </w:pPr>
            <w:r w:rsidRPr="005211DD">
              <w:rPr>
                <w:rFonts w:asciiTheme="majorHAnsi" w:hAnsiTheme="majorHAnsi"/>
              </w:rPr>
              <w:t>Menţion</w:t>
            </w:r>
            <w:r w:rsidR="009F02E7" w:rsidRPr="005211DD">
              <w:rPr>
                <w:rFonts w:asciiTheme="majorHAnsi" w:hAnsiTheme="majorHAnsi"/>
              </w:rPr>
              <w:t>ă</w:t>
            </w:r>
            <w:r w:rsidRPr="005211DD">
              <w:rPr>
                <w:rFonts w:asciiTheme="majorHAnsi" w:hAnsiTheme="majorHAnsi"/>
              </w:rPr>
              <w:t>m că r</w:t>
            </w:r>
            <w:r w:rsidR="00797949" w:rsidRPr="005211DD">
              <w:rPr>
                <w:rFonts w:asciiTheme="majorHAnsi" w:hAnsiTheme="majorHAnsi"/>
              </w:rPr>
              <w:t xml:space="preserve">eprezentanţii societăţii civile au făcut parte din Grupul de lucru, care a elaborat proiectul Legii integrităţii. La fel, la 7.04.2016 proiectul a fost prezentat pentru consultări publice pe site-ul CNA -  </w:t>
            </w:r>
            <w:hyperlink r:id="rId14" w:history="1">
              <w:r w:rsidRPr="005211DD">
                <w:rPr>
                  <w:rStyle w:val="Hyperlink"/>
                  <w:rFonts w:asciiTheme="majorHAnsi" w:hAnsiTheme="majorHAnsi"/>
                </w:rPr>
                <w:t>http://cna.md/sites/default/files/proiecte_decizii%20/anunt_integritate_red.definitivata.pdf</w:t>
              </w:r>
            </w:hyperlink>
            <w:r w:rsidR="00797949" w:rsidRPr="005211DD">
              <w:rPr>
                <w:rFonts w:asciiTheme="majorHAnsi" w:hAnsiTheme="majorHAnsi"/>
              </w:rPr>
              <w:t xml:space="preserve">. </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Ajustarea Legii nr. 325 din 23.12.2013 privind testarea integrităţii profesionale la principiile de constituţionalitate şi introducerea evaluării integrităţii instituţionale</w:t>
            </w: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Proiectul a fost:</w:t>
            </w:r>
          </w:p>
          <w:p w:rsidR="00797949" w:rsidRPr="005211DD" w:rsidRDefault="00797949" w:rsidP="00772463">
            <w:pPr>
              <w:numPr>
                <w:ilvl w:val="0"/>
                <w:numId w:val="12"/>
              </w:numPr>
              <w:spacing w:after="0" w:line="240" w:lineRule="auto"/>
              <w:jc w:val="both"/>
              <w:rPr>
                <w:rFonts w:asciiTheme="majorHAnsi" w:hAnsiTheme="majorHAnsi"/>
              </w:rPr>
            </w:pPr>
            <w:r w:rsidRPr="005211DD">
              <w:rPr>
                <w:rFonts w:asciiTheme="majorHAnsi" w:hAnsiTheme="majorHAnsi"/>
              </w:rPr>
              <w:t>aprobat prin Hotărîrea Guvernului nr. 789 din 28.10.2015.</w:t>
            </w:r>
          </w:p>
          <w:p w:rsidR="00797949" w:rsidRPr="005211DD" w:rsidRDefault="00797949" w:rsidP="00772463">
            <w:pPr>
              <w:numPr>
                <w:ilvl w:val="0"/>
                <w:numId w:val="12"/>
              </w:numPr>
              <w:spacing w:after="0" w:line="240" w:lineRule="auto"/>
              <w:jc w:val="both"/>
              <w:rPr>
                <w:rFonts w:asciiTheme="majorHAnsi" w:hAnsiTheme="majorHAnsi"/>
              </w:rPr>
            </w:pPr>
            <w:r w:rsidRPr="005211DD">
              <w:rPr>
                <w:rFonts w:asciiTheme="majorHAnsi" w:hAnsiTheme="majorHAnsi"/>
              </w:rPr>
              <w:t>înregistrat în Parlament la 3.11.2015 cu nr. 434.</w:t>
            </w:r>
          </w:p>
          <w:p w:rsidR="00797949" w:rsidRPr="005211DD" w:rsidRDefault="00797949" w:rsidP="00772463">
            <w:pPr>
              <w:numPr>
                <w:ilvl w:val="0"/>
                <w:numId w:val="12"/>
              </w:numPr>
              <w:spacing w:after="0" w:line="240" w:lineRule="auto"/>
              <w:jc w:val="both"/>
              <w:rPr>
                <w:rFonts w:asciiTheme="majorHAnsi" w:hAnsiTheme="majorHAnsi"/>
              </w:rPr>
            </w:pPr>
            <w:r w:rsidRPr="005211DD">
              <w:rPr>
                <w:rFonts w:asciiTheme="majorHAnsi" w:hAnsiTheme="majorHAnsi"/>
              </w:rPr>
              <w:t>adoptat de către Parlament în prima lectură la 26.02.2016.</w:t>
            </w:r>
          </w:p>
          <w:p w:rsidR="00797949" w:rsidRPr="005211DD" w:rsidRDefault="00797949" w:rsidP="00772463">
            <w:pPr>
              <w:numPr>
                <w:ilvl w:val="0"/>
                <w:numId w:val="12"/>
              </w:numPr>
              <w:spacing w:after="0" w:line="240" w:lineRule="auto"/>
              <w:jc w:val="both"/>
              <w:rPr>
                <w:rFonts w:asciiTheme="majorHAnsi" w:hAnsiTheme="majorHAnsi"/>
              </w:rPr>
            </w:pPr>
            <w:r w:rsidRPr="005211DD">
              <w:rPr>
                <w:rFonts w:asciiTheme="majorHAnsi" w:hAnsiTheme="majorHAnsi"/>
              </w:rPr>
              <w:t>adoptat de către Parlament în a doua lectură la 26.05.2016.</w:t>
            </w:r>
          </w:p>
          <w:p w:rsidR="00797949" w:rsidRPr="005211DD" w:rsidRDefault="00797949" w:rsidP="00772463">
            <w:pPr>
              <w:numPr>
                <w:ilvl w:val="0"/>
                <w:numId w:val="12"/>
              </w:numPr>
              <w:spacing w:after="0" w:line="240" w:lineRule="auto"/>
              <w:jc w:val="both"/>
              <w:rPr>
                <w:rFonts w:asciiTheme="majorHAnsi" w:hAnsiTheme="majorHAnsi"/>
              </w:rPr>
            </w:pPr>
            <w:r w:rsidRPr="005211DD">
              <w:rPr>
                <w:rFonts w:asciiTheme="majorHAnsi" w:hAnsiTheme="majorHAnsi"/>
              </w:rPr>
              <w:t>adoptat de către Parlament în lectura finală la 21.07.2016.</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Denumirea legii este </w:t>
            </w:r>
            <w:hyperlink r:id="rId15" w:history="1">
              <w:r w:rsidRPr="005211DD">
                <w:rPr>
                  <w:rStyle w:val="Hyperlink"/>
                  <w:rFonts w:asciiTheme="majorHAnsi" w:hAnsiTheme="majorHAnsi"/>
                </w:rPr>
                <w:t>Legea nr. 102 din 21.07.2016 cu privire la modificarea şi completarea unor acte legislative.</w:t>
              </w:r>
            </w:hyperlink>
            <w:r w:rsidR="008074FD" w:rsidRPr="005211DD">
              <w:rPr>
                <w:rFonts w:asciiTheme="majorHAnsi" w:hAnsiTheme="majorHAnsi"/>
              </w:rPr>
              <w:t xml:space="preserve"> (Anexa 5)</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Prin intermediul legii respective </w:t>
            </w:r>
            <w:r w:rsidRPr="005211DD">
              <w:rPr>
                <w:rFonts w:asciiTheme="majorHAnsi" w:hAnsiTheme="majorHAnsi"/>
                <w:u w:val="single"/>
              </w:rPr>
              <w:t>a)</w:t>
            </w:r>
            <w:r w:rsidRPr="005211DD">
              <w:rPr>
                <w:rFonts w:asciiTheme="majorHAnsi" w:hAnsiTheme="majorHAnsi"/>
              </w:rPr>
              <w:t xml:space="preserve"> Legea nr. 325 din 23.12.2013 privind testarea integrităţii profesionale a fost ajustată la dispoziţiile Hotărîrii Curţii Constituţionale nr. 7 din 16.04.2015, </w:t>
            </w:r>
            <w:r w:rsidRPr="005211DD">
              <w:rPr>
                <w:rFonts w:asciiTheme="majorHAnsi" w:hAnsiTheme="majorHAnsi"/>
                <w:u w:val="single"/>
              </w:rPr>
              <w:t>b)</w:t>
            </w:r>
            <w:r w:rsidRPr="005211DD">
              <w:rPr>
                <w:rFonts w:asciiTheme="majorHAnsi" w:hAnsiTheme="majorHAnsi"/>
              </w:rPr>
              <w:t xml:space="preserve"> legislaţia naţională a fost ajustată la prevederile Legii nr. 325 din 23.12.2013 privind testarea integrităţii profesionale, </w:t>
            </w:r>
            <w:r w:rsidRPr="005211DD">
              <w:rPr>
                <w:rFonts w:asciiTheme="majorHAnsi" w:hAnsiTheme="majorHAnsi"/>
                <w:u w:val="single"/>
              </w:rPr>
              <w:t>c)</w:t>
            </w:r>
            <w:r w:rsidRPr="005211DD">
              <w:rPr>
                <w:rFonts w:asciiTheme="majorHAnsi" w:hAnsiTheme="majorHAnsi"/>
              </w:rPr>
              <w:t xml:space="preserve"> a fost introdusă evaluarea integrităţii instituţionale.  </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În calitate de impact al implementării Legii se aşteaptă prevenirea și combaterea mai eficientă a manifestărilor de corup</w:t>
            </w:r>
            <w:r w:rsidR="00E058A1" w:rsidRPr="005211DD">
              <w:rPr>
                <w:rFonts w:asciiTheme="majorHAnsi" w:hAnsiTheme="majorHAnsi"/>
              </w:rPr>
              <w:t>ţ</w:t>
            </w:r>
            <w:r w:rsidRPr="005211DD">
              <w:rPr>
                <w:rFonts w:asciiTheme="majorHAnsi" w:hAnsiTheme="majorHAnsi"/>
              </w:rPr>
              <w:t>ie, în special aplicarea sanc</w:t>
            </w:r>
            <w:r w:rsidR="00E058A1" w:rsidRPr="005211DD">
              <w:rPr>
                <w:rFonts w:asciiTheme="majorHAnsi" w:hAnsiTheme="majorHAnsi"/>
              </w:rPr>
              <w:t>ţ</w:t>
            </w:r>
            <w:r w:rsidRPr="005211DD">
              <w:rPr>
                <w:rFonts w:asciiTheme="majorHAnsi" w:hAnsiTheme="majorHAnsi"/>
              </w:rPr>
              <w:t>iunilor disciplinare asupra agen</w:t>
            </w:r>
            <w:r w:rsidR="00E058A1" w:rsidRPr="005211DD">
              <w:rPr>
                <w:rFonts w:asciiTheme="majorHAnsi" w:hAnsiTheme="majorHAnsi"/>
              </w:rPr>
              <w:t>ţ</w:t>
            </w:r>
            <w:r w:rsidRPr="005211DD">
              <w:rPr>
                <w:rFonts w:asciiTheme="majorHAnsi" w:hAnsiTheme="majorHAnsi"/>
              </w:rPr>
              <w:t>ilor publici care nu corespund criteriilor de integritate va contribui la implementarea principiului „zero toleran</w:t>
            </w:r>
            <w:r w:rsidR="00E058A1" w:rsidRPr="005211DD">
              <w:rPr>
                <w:rFonts w:asciiTheme="majorHAnsi" w:hAnsiTheme="majorHAnsi"/>
              </w:rPr>
              <w:t>ţ</w:t>
            </w:r>
            <w:r w:rsidRPr="005211DD">
              <w:rPr>
                <w:rFonts w:asciiTheme="majorHAnsi" w:hAnsiTheme="majorHAnsi"/>
              </w:rPr>
              <w:t>ă la corup</w:t>
            </w:r>
            <w:r w:rsidR="00E058A1" w:rsidRPr="005211DD">
              <w:rPr>
                <w:rFonts w:asciiTheme="majorHAnsi" w:hAnsiTheme="majorHAnsi"/>
              </w:rPr>
              <w:t>ţ</w:t>
            </w:r>
            <w:r w:rsidRPr="005211DD">
              <w:rPr>
                <w:rFonts w:asciiTheme="majorHAnsi" w:hAnsiTheme="majorHAnsi"/>
              </w:rPr>
              <w:t>ie”.</w:t>
            </w:r>
          </w:p>
          <w:p w:rsidR="00797949" w:rsidRPr="005211DD" w:rsidRDefault="00797949" w:rsidP="00797949">
            <w:pPr>
              <w:spacing w:after="0" w:line="240" w:lineRule="auto"/>
              <w:jc w:val="both"/>
              <w:rPr>
                <w:rFonts w:asciiTheme="majorHAnsi" w:hAnsiTheme="majorHAnsi"/>
                <w:b/>
                <w:i/>
              </w:rPr>
            </w:pPr>
          </w:p>
          <w:p w:rsidR="009F02E7" w:rsidRPr="005211DD" w:rsidRDefault="009F02E7" w:rsidP="009F02E7">
            <w:pPr>
              <w:spacing w:after="0" w:line="240" w:lineRule="auto"/>
              <w:jc w:val="both"/>
              <w:rPr>
                <w:rFonts w:asciiTheme="majorHAnsi" w:hAnsiTheme="majorHAnsi"/>
              </w:rPr>
            </w:pPr>
            <w:r w:rsidRPr="005211DD">
              <w:rPr>
                <w:rFonts w:ascii="Cambria" w:eastAsia="Times New Roman" w:hAnsi="Cambria"/>
                <w:bCs/>
                <w:lang w:eastAsia="fr-BE"/>
              </w:rPr>
              <w:t>Adiţional</w:t>
            </w:r>
            <w:r w:rsidR="00B90796" w:rsidRPr="005211DD">
              <w:rPr>
                <w:rFonts w:ascii="Cambria" w:eastAsia="Times New Roman" w:hAnsi="Cambria"/>
                <w:bCs/>
                <w:lang w:eastAsia="fr-BE"/>
              </w:rPr>
              <w:t xml:space="preserve"> menţionăm că </w:t>
            </w:r>
            <w:r w:rsidR="00797949" w:rsidRPr="005211DD">
              <w:rPr>
                <w:rFonts w:asciiTheme="majorHAnsi" w:hAnsiTheme="majorHAnsi"/>
              </w:rPr>
              <w:t xml:space="preserve">legea prevede următorul mecanism de control judiciar: pentru a purcede la testarea integrităţii profesionale se va obţine o autorizare judiciară </w:t>
            </w:r>
            <w:r w:rsidR="00797949" w:rsidRPr="005211DD">
              <w:rPr>
                <w:rFonts w:asciiTheme="majorHAnsi" w:hAnsiTheme="majorHAnsi"/>
                <w:i/>
              </w:rPr>
              <w:t>ex-ante</w:t>
            </w:r>
            <w:r w:rsidR="00797949" w:rsidRPr="005211DD">
              <w:rPr>
                <w:rFonts w:asciiTheme="majorHAnsi" w:hAnsiTheme="majorHAnsi"/>
              </w:rPr>
              <w:t xml:space="preserve"> a mijloacelor speciale şi a limitelor de comportament ale testorilor. Mai mult ca atît, instanţa de judecată va da o apreciere rezultatelor testelor, </w:t>
            </w:r>
            <w:r w:rsidR="00797949" w:rsidRPr="005211DD">
              <w:rPr>
                <w:rFonts w:asciiTheme="majorHAnsi" w:hAnsiTheme="majorHAnsi"/>
              </w:rPr>
              <w:lastRenderedPageBreak/>
              <w:t xml:space="preserve">verificînd respectarea de către testor a condiţiilor de autorizare a lor, înainte ca acestea să fie reflectate în raportul de evaluare (procedură de control judiciar </w:t>
            </w:r>
            <w:r w:rsidR="00797949" w:rsidRPr="005211DD">
              <w:rPr>
                <w:rFonts w:asciiTheme="majorHAnsi" w:hAnsiTheme="majorHAnsi"/>
                <w:i/>
              </w:rPr>
              <w:t>ex-post</w:t>
            </w:r>
            <w:r w:rsidR="00797949" w:rsidRPr="005211DD">
              <w:rPr>
                <w:rFonts w:asciiTheme="majorHAnsi" w:hAnsiTheme="majorHAnsi"/>
              </w:rPr>
              <w:t xml:space="preserve">). </w:t>
            </w:r>
          </w:p>
          <w:p w:rsidR="00797949" w:rsidRDefault="009F02E7" w:rsidP="009F02E7">
            <w:pPr>
              <w:spacing w:after="0" w:line="240" w:lineRule="auto"/>
              <w:jc w:val="both"/>
              <w:rPr>
                <w:rFonts w:asciiTheme="majorHAnsi" w:hAnsiTheme="majorHAnsi"/>
              </w:rPr>
            </w:pPr>
            <w:r w:rsidRPr="005211DD">
              <w:rPr>
                <w:rFonts w:asciiTheme="majorHAnsi" w:hAnsiTheme="majorHAnsi"/>
              </w:rPr>
              <w:t>În vederea asigurării unei transparenţe a procesului de elaborare, r</w:t>
            </w:r>
            <w:r w:rsidR="00797949" w:rsidRPr="005211DD">
              <w:rPr>
                <w:rFonts w:asciiTheme="majorHAnsi" w:hAnsiTheme="majorHAnsi"/>
              </w:rPr>
              <w:t xml:space="preserve">eprezentanţii societăţii civile au făcut parte din grupul de lucru constituit de către Ministerul Justiţiei pentru elaborarea proiectului de lege, </w:t>
            </w:r>
            <w:r w:rsidRPr="005211DD">
              <w:rPr>
                <w:rFonts w:asciiTheme="majorHAnsi" w:hAnsiTheme="majorHAnsi"/>
              </w:rPr>
              <w:t>ulterior</w:t>
            </w:r>
            <w:r w:rsidR="00797949" w:rsidRPr="005211DD">
              <w:rPr>
                <w:rFonts w:asciiTheme="majorHAnsi" w:hAnsiTheme="majorHAnsi"/>
              </w:rPr>
              <w:t xml:space="preserve">Ministerul Justiţiei a consultat proiectul cu societatea civilă în iulie 2015, </w:t>
            </w:r>
            <w:r w:rsidRPr="005211DD">
              <w:rPr>
                <w:rFonts w:asciiTheme="majorHAnsi" w:hAnsiTheme="majorHAnsi"/>
              </w:rPr>
              <w:t>iar</w:t>
            </w:r>
            <w:r w:rsidR="00797949" w:rsidRPr="005211DD">
              <w:rPr>
                <w:rFonts w:asciiTheme="majorHAnsi" w:hAnsiTheme="majorHAnsi"/>
              </w:rPr>
              <w:t xml:space="preserve"> în 2015, înainte de transmiterea proiectului de lege în adresa Guvernului, acesta a fost expertizat de către Consiliul Europei. </w:t>
            </w:r>
          </w:p>
          <w:p w:rsidR="00306561" w:rsidRPr="005211DD" w:rsidRDefault="00306561" w:rsidP="009F02E7">
            <w:pPr>
              <w:spacing w:after="0" w:line="240" w:lineRule="auto"/>
              <w:jc w:val="both"/>
              <w:rPr>
                <w:rFonts w:asciiTheme="majorHAnsi" w:hAnsiTheme="majorHAnsi"/>
                <w:b/>
                <w:i/>
              </w:rPr>
            </w:pPr>
          </w:p>
        </w:tc>
      </w:tr>
      <w:tr w:rsidR="00797949" w:rsidRPr="005211DD" w:rsidTr="00772463">
        <w:trPr>
          <w:trHeight w:val="170"/>
        </w:trPr>
        <w:tc>
          <w:tcPr>
            <w:tcW w:w="8222" w:type="dxa"/>
            <w:gridSpan w:val="4"/>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lastRenderedPageBreak/>
              <w:t xml:space="preserve">1.3. Adoptarea de către Parlament a legislaţiei privind delimitarea competenţelor între instituţiile cu competenţe în combaterea corupţiei:  </w:t>
            </w:r>
          </w:p>
        </w:tc>
        <w:tc>
          <w:tcPr>
            <w:tcW w:w="2268" w:type="dxa"/>
            <w:shd w:val="clear" w:color="auto" w:fill="C6D9F1"/>
            <w:vAlign w:val="center"/>
          </w:tcPr>
          <w:p w:rsidR="00797949" w:rsidRPr="005211DD" w:rsidRDefault="00797949" w:rsidP="00797949">
            <w:pPr>
              <w:spacing w:after="0" w:line="240" w:lineRule="auto"/>
              <w:jc w:val="both"/>
              <w:rPr>
                <w:rFonts w:asciiTheme="majorHAnsi" w:hAnsiTheme="majorHAnsi"/>
              </w:rPr>
            </w:pPr>
          </w:p>
        </w:tc>
      </w:tr>
      <w:tr w:rsidR="00797949" w:rsidRPr="005211DD" w:rsidTr="00772463">
        <w:trPr>
          <w:trHeight w:val="170"/>
        </w:trPr>
        <w:tc>
          <w:tcPr>
            <w:tcW w:w="8222" w:type="dxa"/>
            <w:gridSpan w:val="4"/>
            <w:shd w:val="clear" w:color="auto" w:fill="C6D9F1"/>
            <w:vAlign w:val="center"/>
          </w:tcPr>
          <w:p w:rsidR="00797949" w:rsidRPr="005211DD" w:rsidRDefault="00797949" w:rsidP="00772463">
            <w:pPr>
              <w:numPr>
                <w:ilvl w:val="0"/>
                <w:numId w:val="13"/>
              </w:numPr>
              <w:spacing w:after="0" w:line="240" w:lineRule="auto"/>
              <w:jc w:val="both"/>
              <w:rPr>
                <w:rFonts w:asciiTheme="majorHAnsi" w:hAnsiTheme="majorHAnsi"/>
                <w:b/>
                <w:i/>
              </w:rPr>
            </w:pPr>
            <w:r w:rsidRPr="005211DD">
              <w:rPr>
                <w:rFonts w:asciiTheme="majorHAnsi" w:hAnsiTheme="majorHAnsi"/>
                <w:b/>
                <w:i/>
              </w:rPr>
              <w:t>Legea privind corelarea şi delimitarea mandatelor Comisiei Naţionale de Integritate de alte organe ale administraţiei publice în competenţe de constatare, sancţionare contravenţională şi de urmărire a averilor obţinute din surse care diferă substanţial de veniturile şi averea declarată;</w:t>
            </w:r>
          </w:p>
        </w:tc>
        <w:tc>
          <w:tcPr>
            <w:tcW w:w="2268" w:type="dxa"/>
            <w:shd w:val="clear" w:color="auto" w:fill="C6D9F1"/>
            <w:vAlign w:val="center"/>
          </w:tcPr>
          <w:p w:rsidR="00797949" w:rsidRPr="005211DD" w:rsidRDefault="00055E6A" w:rsidP="00797949">
            <w:pPr>
              <w:spacing w:after="0" w:line="240" w:lineRule="auto"/>
              <w:jc w:val="both"/>
              <w:rPr>
                <w:rFonts w:asciiTheme="majorHAnsi" w:hAnsiTheme="majorHAnsi"/>
                <w:b/>
                <w:i/>
              </w:rPr>
            </w:pPr>
            <w:r w:rsidRPr="005211DD">
              <w:rPr>
                <w:rFonts w:asciiTheme="majorHAnsi" w:hAnsiTheme="majorHAnsi"/>
                <w:b/>
                <w:i/>
              </w:rPr>
              <w:t>R</w:t>
            </w:r>
            <w:r w:rsidR="00797949" w:rsidRPr="005211DD">
              <w:rPr>
                <w:rFonts w:asciiTheme="majorHAnsi" w:hAnsiTheme="majorHAnsi"/>
                <w:b/>
                <w:i/>
              </w:rPr>
              <w:t>ealizat</w:t>
            </w:r>
            <w:r w:rsidRPr="005211DD">
              <w:rPr>
                <w:rFonts w:asciiTheme="majorHAnsi" w:hAnsiTheme="majorHAnsi"/>
                <w:b/>
                <w:i/>
              </w:rPr>
              <w:t xml:space="preserve"> în termen</w:t>
            </w:r>
          </w:p>
          <w:p w:rsidR="00797949" w:rsidRPr="005211DD" w:rsidRDefault="00797949" w:rsidP="00797949">
            <w:pPr>
              <w:spacing w:after="0" w:line="240" w:lineRule="auto"/>
              <w:jc w:val="both"/>
              <w:rPr>
                <w:rFonts w:asciiTheme="majorHAnsi" w:hAnsiTheme="majorHAnsi"/>
                <w:b/>
              </w:rPr>
            </w:pPr>
            <w:r w:rsidRPr="005211DD">
              <w:rPr>
                <w:rFonts w:asciiTheme="majorHAnsi" w:hAnsiTheme="majorHAnsi"/>
                <w:b/>
                <w:i/>
              </w:rPr>
              <w:t>(iulie)</w:t>
            </w:r>
          </w:p>
        </w:tc>
      </w:tr>
      <w:tr w:rsidR="00797949" w:rsidRPr="005211DD" w:rsidTr="00772463">
        <w:trPr>
          <w:trHeight w:val="170"/>
        </w:trPr>
        <w:tc>
          <w:tcPr>
            <w:tcW w:w="8222" w:type="dxa"/>
            <w:gridSpan w:val="4"/>
            <w:shd w:val="clear" w:color="auto" w:fill="C6D9F1"/>
            <w:vAlign w:val="center"/>
          </w:tcPr>
          <w:p w:rsidR="00797949" w:rsidRPr="005211DD" w:rsidRDefault="00797949" w:rsidP="00772463">
            <w:pPr>
              <w:numPr>
                <w:ilvl w:val="0"/>
                <w:numId w:val="13"/>
              </w:numPr>
              <w:spacing w:after="0" w:line="240" w:lineRule="auto"/>
              <w:jc w:val="both"/>
              <w:rPr>
                <w:rFonts w:asciiTheme="majorHAnsi" w:hAnsiTheme="majorHAnsi"/>
                <w:b/>
                <w:i/>
              </w:rPr>
            </w:pPr>
            <w:r w:rsidRPr="005211DD">
              <w:rPr>
                <w:rFonts w:asciiTheme="majorHAnsi" w:hAnsiTheme="majorHAnsi"/>
                <w:b/>
                <w:i/>
              </w:rPr>
              <w:t>Legea cu privire la delimitarea mandatului Centrului Naţional Anticorupţie de urmărire penală de cele ale Ministerului Afacerilor Interne şi Procuraturii Generale.</w:t>
            </w:r>
          </w:p>
        </w:tc>
        <w:tc>
          <w:tcPr>
            <w:tcW w:w="2268" w:type="dxa"/>
            <w:shd w:val="clear" w:color="auto" w:fill="C6D9F1"/>
            <w:vAlign w:val="center"/>
          </w:tcPr>
          <w:p w:rsidR="00797949" w:rsidRPr="005211DD" w:rsidRDefault="00055E6A" w:rsidP="00797949">
            <w:pPr>
              <w:spacing w:after="0" w:line="240" w:lineRule="auto"/>
              <w:jc w:val="both"/>
              <w:rPr>
                <w:rFonts w:asciiTheme="majorHAnsi" w:hAnsiTheme="majorHAnsi"/>
                <w:b/>
                <w:i/>
              </w:rPr>
            </w:pPr>
            <w:r w:rsidRPr="005211DD">
              <w:rPr>
                <w:rFonts w:asciiTheme="majorHAnsi" w:hAnsiTheme="majorHAnsi"/>
                <w:b/>
                <w:i/>
              </w:rPr>
              <w:t>R</w:t>
            </w:r>
            <w:r w:rsidR="00797949" w:rsidRPr="005211DD">
              <w:rPr>
                <w:rFonts w:asciiTheme="majorHAnsi" w:hAnsiTheme="majorHAnsi"/>
                <w:b/>
                <w:i/>
              </w:rPr>
              <w:t>ealizat</w:t>
            </w:r>
            <w:r w:rsidRPr="005211DD">
              <w:rPr>
                <w:rFonts w:asciiTheme="majorHAnsi" w:hAnsiTheme="majorHAnsi"/>
                <w:b/>
                <w:i/>
              </w:rPr>
              <w:t xml:space="preserve"> în termen</w:t>
            </w: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b/>
                <w:i/>
              </w:rPr>
              <w:t>(iulie)</w:t>
            </w:r>
          </w:p>
        </w:tc>
      </w:tr>
      <w:tr w:rsidR="00797949" w:rsidRPr="005211DD" w:rsidTr="00772463">
        <w:trPr>
          <w:trHeight w:val="2393"/>
        </w:trPr>
        <w:tc>
          <w:tcPr>
            <w:tcW w:w="10490" w:type="dxa"/>
            <w:gridSpan w:val="5"/>
            <w:vAlign w:val="center"/>
          </w:tcPr>
          <w:p w:rsidR="00306561" w:rsidRDefault="00306561" w:rsidP="00797949">
            <w:pPr>
              <w:spacing w:after="0" w:line="240" w:lineRule="auto"/>
              <w:jc w:val="both"/>
              <w:rPr>
                <w:rFonts w:asciiTheme="majorHAnsi" w:hAnsiTheme="majorHAnsi"/>
                <w:b/>
                <w:i/>
              </w:rPr>
            </w:pP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Legea privind corelarea şi delimitarea mandatelor Comisiei Naţionale de Integritate de alte organe ale administraţiei publice în competenţe de constatare, sancţionare contravenţională şi de urmărire a averilor obţinute din surse care diferă substanţial de veniturile şi averea declarată</w:t>
            </w: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Proiectul a fost:</w:t>
            </w:r>
          </w:p>
          <w:p w:rsidR="00797949" w:rsidRPr="005211DD" w:rsidRDefault="00797949" w:rsidP="00772463">
            <w:pPr>
              <w:numPr>
                <w:ilvl w:val="0"/>
                <w:numId w:val="14"/>
              </w:numPr>
              <w:spacing w:after="0" w:line="240" w:lineRule="auto"/>
              <w:jc w:val="both"/>
              <w:rPr>
                <w:rFonts w:asciiTheme="majorHAnsi" w:hAnsiTheme="majorHAnsi"/>
              </w:rPr>
            </w:pPr>
            <w:r w:rsidRPr="005211DD">
              <w:rPr>
                <w:rFonts w:asciiTheme="majorHAnsi" w:hAnsiTheme="majorHAnsi"/>
              </w:rPr>
              <w:t>aprobat prin Hotărîrea Guvernului nr. 129 din 16.02.2016.</w:t>
            </w:r>
          </w:p>
          <w:p w:rsidR="00797949" w:rsidRPr="005211DD" w:rsidRDefault="00797949" w:rsidP="00772463">
            <w:pPr>
              <w:numPr>
                <w:ilvl w:val="0"/>
                <w:numId w:val="14"/>
              </w:numPr>
              <w:spacing w:after="0" w:line="240" w:lineRule="auto"/>
              <w:jc w:val="both"/>
              <w:rPr>
                <w:rFonts w:asciiTheme="majorHAnsi" w:hAnsiTheme="majorHAnsi"/>
              </w:rPr>
            </w:pPr>
            <w:r w:rsidRPr="005211DD">
              <w:rPr>
                <w:rFonts w:asciiTheme="majorHAnsi" w:hAnsiTheme="majorHAnsi"/>
              </w:rPr>
              <w:t>înregistrat în Parlament la 18.02.2016 cu nr. 45.</w:t>
            </w:r>
          </w:p>
          <w:p w:rsidR="00797949" w:rsidRPr="005211DD" w:rsidRDefault="00797949" w:rsidP="00772463">
            <w:pPr>
              <w:numPr>
                <w:ilvl w:val="0"/>
                <w:numId w:val="14"/>
              </w:numPr>
              <w:spacing w:after="0" w:line="240" w:lineRule="auto"/>
              <w:jc w:val="both"/>
              <w:rPr>
                <w:rFonts w:asciiTheme="majorHAnsi" w:hAnsiTheme="majorHAnsi"/>
              </w:rPr>
            </w:pPr>
            <w:r w:rsidRPr="005211DD">
              <w:rPr>
                <w:rFonts w:asciiTheme="majorHAnsi" w:hAnsiTheme="majorHAnsi"/>
              </w:rPr>
              <w:t>adoptat de către Parlament în prima lectură la 25.02.2016.</w:t>
            </w:r>
          </w:p>
          <w:p w:rsidR="00797949" w:rsidRPr="005211DD" w:rsidRDefault="00797949" w:rsidP="00772463">
            <w:pPr>
              <w:numPr>
                <w:ilvl w:val="0"/>
                <w:numId w:val="14"/>
              </w:numPr>
              <w:spacing w:after="0" w:line="240" w:lineRule="auto"/>
              <w:jc w:val="both"/>
              <w:rPr>
                <w:rFonts w:asciiTheme="majorHAnsi" w:hAnsiTheme="majorHAnsi"/>
              </w:rPr>
            </w:pPr>
            <w:r w:rsidRPr="005211DD">
              <w:rPr>
                <w:rFonts w:asciiTheme="majorHAnsi" w:hAnsiTheme="majorHAnsi"/>
              </w:rPr>
              <w:t>adoptat de către Parlament în lectura finală la 17.06.2016.</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Denumirea legii este </w:t>
            </w:r>
            <w:hyperlink r:id="rId16" w:history="1">
              <w:r w:rsidRPr="005211DD">
                <w:rPr>
                  <w:rStyle w:val="Hyperlink"/>
                  <w:rFonts w:asciiTheme="majorHAnsi" w:hAnsiTheme="majorHAnsi"/>
                </w:rPr>
                <w:t>Legea nr. 134 din 17.06.2016 pentru modificarea şi completarea unor acte legislative</w:t>
              </w:r>
            </w:hyperlink>
            <w:r w:rsidR="008074FD" w:rsidRPr="005211DD">
              <w:rPr>
                <w:rFonts w:asciiTheme="majorHAnsi" w:hAnsiTheme="majorHAnsi"/>
              </w:rPr>
              <w:t xml:space="preserve"> (Anexa 6)</w:t>
            </w:r>
            <w:r w:rsidRPr="005211DD">
              <w:rPr>
                <w:rFonts w:asciiTheme="majorHAnsi" w:hAnsiTheme="majorHAnsi"/>
              </w:rPr>
              <w:t xml:space="preserve">. </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Legea </w:t>
            </w:r>
            <w:r w:rsidRPr="005211DD">
              <w:rPr>
                <w:rFonts w:asciiTheme="majorHAnsi" w:hAnsiTheme="majorHAnsi"/>
                <w:u w:val="single"/>
              </w:rPr>
              <w:t>a)</w:t>
            </w:r>
            <w:r w:rsidRPr="005211DD">
              <w:rPr>
                <w:rFonts w:asciiTheme="majorHAnsi" w:hAnsiTheme="majorHAnsi"/>
              </w:rPr>
              <w:t xml:space="preserve"> delimitează competenţele de constatare şi soluţionare a cauzelor contravenţionale de către Autoritatea Naţională de Integritate şi Centrul Naţional Anticorupţie, </w:t>
            </w:r>
            <w:r w:rsidRPr="005211DD">
              <w:rPr>
                <w:rFonts w:asciiTheme="majorHAnsi" w:hAnsiTheme="majorHAnsi"/>
                <w:u w:val="single"/>
              </w:rPr>
              <w:t>b)</w:t>
            </w:r>
            <w:r w:rsidRPr="005211DD">
              <w:rPr>
                <w:rFonts w:asciiTheme="majorHAnsi" w:hAnsiTheme="majorHAnsi"/>
              </w:rPr>
              <w:t xml:space="preserve"> aduce legislaţia naţională în concordanţă cu  dispoziţiile Legii nr. 132 din 17.06.2016 cu privire la Autoritatea Naţională de Integritate şi Legii nr. 133 din 17.06.2016 privind declararea averii şi a intereselor personale. </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În calitate de impact se aşteaptă realizarea mai eficientă de către ANI şi CNA a competenţelor de constatare şi soluţionare a cauzelor contravenţionale. </w:t>
            </w:r>
          </w:p>
          <w:p w:rsidR="00797949" w:rsidRPr="005211DD" w:rsidRDefault="00797949" w:rsidP="00797949">
            <w:pPr>
              <w:spacing w:after="0" w:line="240" w:lineRule="auto"/>
              <w:jc w:val="both"/>
              <w:rPr>
                <w:rFonts w:asciiTheme="majorHAnsi" w:hAnsiTheme="majorHAnsi"/>
              </w:rPr>
            </w:pPr>
          </w:p>
          <w:p w:rsidR="00797949" w:rsidRPr="005211DD" w:rsidRDefault="00B90796" w:rsidP="00797949">
            <w:pPr>
              <w:spacing w:after="0" w:line="240" w:lineRule="auto"/>
              <w:jc w:val="both"/>
              <w:rPr>
                <w:rFonts w:asciiTheme="majorHAnsi" w:hAnsiTheme="majorHAnsi"/>
              </w:rPr>
            </w:pPr>
            <w:r w:rsidRPr="005211DD">
              <w:rPr>
                <w:rFonts w:ascii="Cambria" w:eastAsia="Times New Roman" w:hAnsi="Cambria"/>
                <w:bCs/>
                <w:lang w:eastAsia="fr-BE"/>
              </w:rPr>
              <w:t xml:space="preserve">Referitor la preocupările societăţii civile, menţionăm că </w:t>
            </w:r>
            <w:r w:rsidR="00797949" w:rsidRPr="005211DD">
              <w:rPr>
                <w:rFonts w:asciiTheme="majorHAnsi" w:hAnsiTheme="majorHAnsi"/>
                <w:bCs/>
              </w:rPr>
              <w:t>Legea nr. 134 din 17.06.2016 pentru modificarea și completarea unor acte legislative, la art. XXXIV pct. 7, delimitează competen</w:t>
            </w:r>
            <w:r w:rsidR="00E058A1" w:rsidRPr="005211DD">
              <w:rPr>
                <w:rFonts w:asciiTheme="majorHAnsi" w:hAnsiTheme="majorHAnsi"/>
                <w:bCs/>
              </w:rPr>
              <w:t>ţ</w:t>
            </w:r>
            <w:r w:rsidR="00797949" w:rsidRPr="005211DD">
              <w:rPr>
                <w:rFonts w:asciiTheme="majorHAnsi" w:hAnsiTheme="majorHAnsi"/>
                <w:bCs/>
              </w:rPr>
              <w:t xml:space="preserve">ele </w:t>
            </w:r>
            <w:r w:rsidRPr="005211DD">
              <w:rPr>
                <w:rFonts w:asciiTheme="majorHAnsi" w:hAnsiTheme="majorHAnsi"/>
                <w:bCs/>
              </w:rPr>
              <w:t>C</w:t>
            </w:r>
            <w:r w:rsidR="00797949" w:rsidRPr="005211DD">
              <w:rPr>
                <w:rFonts w:asciiTheme="majorHAnsi" w:hAnsiTheme="majorHAnsi"/>
                <w:bCs/>
              </w:rPr>
              <w:t>NI de constatare și sanc</w:t>
            </w:r>
            <w:r w:rsidR="00E058A1" w:rsidRPr="005211DD">
              <w:rPr>
                <w:rFonts w:asciiTheme="majorHAnsi" w:hAnsiTheme="majorHAnsi"/>
                <w:bCs/>
              </w:rPr>
              <w:t>ţ</w:t>
            </w:r>
            <w:r w:rsidR="00797949" w:rsidRPr="005211DD">
              <w:rPr>
                <w:rFonts w:asciiTheme="majorHAnsi" w:hAnsiTheme="majorHAnsi"/>
                <w:bCs/>
              </w:rPr>
              <w:t>ionare a contraven</w:t>
            </w:r>
            <w:r w:rsidR="00E058A1" w:rsidRPr="005211DD">
              <w:rPr>
                <w:rFonts w:asciiTheme="majorHAnsi" w:hAnsiTheme="majorHAnsi"/>
                <w:bCs/>
              </w:rPr>
              <w:t>ţ</w:t>
            </w:r>
            <w:r w:rsidR="00797949" w:rsidRPr="005211DD">
              <w:rPr>
                <w:rFonts w:asciiTheme="majorHAnsi" w:hAnsiTheme="majorHAnsi"/>
                <w:bCs/>
              </w:rPr>
              <w:t>iilor de competen</w:t>
            </w:r>
            <w:r w:rsidR="00E058A1" w:rsidRPr="005211DD">
              <w:rPr>
                <w:rFonts w:asciiTheme="majorHAnsi" w:hAnsiTheme="majorHAnsi"/>
                <w:bCs/>
              </w:rPr>
              <w:t>ţ</w:t>
            </w:r>
            <w:r w:rsidR="00797949" w:rsidRPr="005211DD">
              <w:rPr>
                <w:rFonts w:asciiTheme="majorHAnsi" w:hAnsiTheme="majorHAnsi"/>
                <w:bCs/>
              </w:rPr>
              <w:t>ele altor autorită</w:t>
            </w:r>
            <w:r w:rsidR="00E058A1" w:rsidRPr="005211DD">
              <w:rPr>
                <w:rFonts w:asciiTheme="majorHAnsi" w:hAnsiTheme="majorHAnsi"/>
                <w:bCs/>
              </w:rPr>
              <w:t>ţ</w:t>
            </w:r>
            <w:r w:rsidR="00797949" w:rsidRPr="005211DD">
              <w:rPr>
                <w:rFonts w:asciiTheme="majorHAnsi" w:hAnsiTheme="majorHAnsi"/>
                <w:bCs/>
              </w:rPr>
              <w:t>i.</w:t>
            </w:r>
          </w:p>
          <w:p w:rsidR="00797949" w:rsidRPr="005211DD" w:rsidRDefault="00797949" w:rsidP="00797949">
            <w:pPr>
              <w:spacing w:after="0" w:line="240" w:lineRule="auto"/>
              <w:jc w:val="both"/>
              <w:rPr>
                <w:rFonts w:asciiTheme="majorHAnsi" w:hAnsiTheme="majorHAnsi"/>
                <w:b/>
              </w:rPr>
            </w:pPr>
          </w:p>
          <w:p w:rsidR="00797949" w:rsidRPr="005211DD" w:rsidRDefault="00797949" w:rsidP="00797949">
            <w:pPr>
              <w:spacing w:after="0" w:line="240" w:lineRule="auto"/>
              <w:contextualSpacing/>
              <w:jc w:val="both"/>
              <w:rPr>
                <w:rFonts w:asciiTheme="majorHAnsi" w:hAnsiTheme="majorHAnsi"/>
                <w:b/>
                <w:i/>
              </w:rPr>
            </w:pPr>
            <w:r w:rsidRPr="005211DD">
              <w:rPr>
                <w:rFonts w:asciiTheme="majorHAnsi" w:hAnsiTheme="majorHAnsi"/>
                <w:b/>
                <w:i/>
              </w:rPr>
              <w:t>Legea cu privire la delimitarea mandatului Centrului Naţional Anticorupţie de urmărire penală de cele ale Ministerului Afacerilor Interne şi Procuraturii Generale</w:t>
            </w:r>
          </w:p>
          <w:p w:rsidR="00797949" w:rsidRPr="005211DD" w:rsidRDefault="00797949" w:rsidP="00797949">
            <w:pPr>
              <w:spacing w:after="0" w:line="240" w:lineRule="auto"/>
              <w:contextualSpacing/>
              <w:jc w:val="both"/>
              <w:rPr>
                <w:rFonts w:asciiTheme="majorHAnsi" w:hAnsiTheme="majorHAnsi"/>
                <w:b/>
                <w:i/>
              </w:rPr>
            </w:pPr>
          </w:p>
          <w:p w:rsidR="00797949" w:rsidRPr="005211DD" w:rsidRDefault="00797949" w:rsidP="00797949">
            <w:pPr>
              <w:spacing w:after="0" w:line="240" w:lineRule="auto"/>
              <w:contextualSpacing/>
              <w:jc w:val="both"/>
              <w:rPr>
                <w:rFonts w:asciiTheme="majorHAnsi" w:hAnsiTheme="majorHAnsi"/>
              </w:rPr>
            </w:pPr>
            <w:r w:rsidRPr="005211DD">
              <w:rPr>
                <w:rFonts w:asciiTheme="majorHAnsi" w:hAnsiTheme="majorHAnsi"/>
              </w:rPr>
              <w:t xml:space="preserve">Proiectul a fost: </w:t>
            </w:r>
          </w:p>
          <w:p w:rsidR="00797949" w:rsidRPr="005211DD" w:rsidRDefault="00797949" w:rsidP="00772463">
            <w:pPr>
              <w:numPr>
                <w:ilvl w:val="0"/>
                <w:numId w:val="15"/>
              </w:numPr>
              <w:spacing w:after="0" w:line="240" w:lineRule="auto"/>
              <w:contextualSpacing/>
              <w:jc w:val="both"/>
              <w:rPr>
                <w:rFonts w:asciiTheme="majorHAnsi" w:hAnsiTheme="majorHAnsi"/>
              </w:rPr>
            </w:pPr>
            <w:r w:rsidRPr="005211DD">
              <w:rPr>
                <w:rFonts w:asciiTheme="majorHAnsi" w:hAnsiTheme="majorHAnsi"/>
              </w:rPr>
              <w:t>aprobat prin Hotărîrea de Guvern nr. 655 din 27.05.2016.</w:t>
            </w:r>
          </w:p>
          <w:p w:rsidR="00797949" w:rsidRPr="005211DD" w:rsidRDefault="00797949" w:rsidP="00772463">
            <w:pPr>
              <w:numPr>
                <w:ilvl w:val="0"/>
                <w:numId w:val="15"/>
              </w:numPr>
              <w:spacing w:after="0" w:line="240" w:lineRule="auto"/>
              <w:contextualSpacing/>
              <w:jc w:val="both"/>
              <w:rPr>
                <w:rFonts w:asciiTheme="majorHAnsi" w:hAnsiTheme="majorHAnsi"/>
              </w:rPr>
            </w:pPr>
            <w:r w:rsidRPr="005211DD">
              <w:rPr>
                <w:rFonts w:asciiTheme="majorHAnsi" w:hAnsiTheme="majorHAnsi"/>
              </w:rPr>
              <w:t>înregistrat în Parlament la 31.05.2016 cu nr. 243.</w:t>
            </w:r>
          </w:p>
          <w:p w:rsidR="00797949" w:rsidRPr="005211DD" w:rsidRDefault="00797949" w:rsidP="00772463">
            <w:pPr>
              <w:numPr>
                <w:ilvl w:val="0"/>
                <w:numId w:val="15"/>
              </w:numPr>
              <w:spacing w:after="0" w:line="240" w:lineRule="auto"/>
              <w:contextualSpacing/>
              <w:jc w:val="both"/>
              <w:rPr>
                <w:rFonts w:asciiTheme="majorHAnsi" w:hAnsiTheme="majorHAnsi"/>
              </w:rPr>
            </w:pPr>
            <w:r w:rsidRPr="005211DD">
              <w:rPr>
                <w:rFonts w:asciiTheme="majorHAnsi" w:hAnsiTheme="majorHAnsi"/>
              </w:rPr>
              <w:t>adoptat de către Parlament în prima lectură la 17.06.2016.</w:t>
            </w:r>
          </w:p>
          <w:p w:rsidR="00797949" w:rsidRPr="005211DD" w:rsidRDefault="00797949" w:rsidP="00772463">
            <w:pPr>
              <w:numPr>
                <w:ilvl w:val="0"/>
                <w:numId w:val="15"/>
              </w:numPr>
              <w:spacing w:after="0" w:line="240" w:lineRule="auto"/>
              <w:contextualSpacing/>
              <w:jc w:val="both"/>
              <w:rPr>
                <w:rFonts w:asciiTheme="majorHAnsi" w:hAnsiTheme="majorHAnsi"/>
              </w:rPr>
            </w:pPr>
            <w:r w:rsidRPr="005211DD">
              <w:rPr>
                <w:rFonts w:asciiTheme="majorHAnsi" w:hAnsiTheme="majorHAnsi"/>
              </w:rPr>
              <w:t>adoptat de către Parlament în lectura finală la 1.07.2016.</w:t>
            </w:r>
          </w:p>
          <w:p w:rsidR="00797949" w:rsidRPr="005211DD" w:rsidRDefault="00797949" w:rsidP="00797949">
            <w:pPr>
              <w:spacing w:after="0" w:line="240" w:lineRule="auto"/>
              <w:contextualSpacing/>
              <w:jc w:val="both"/>
              <w:rPr>
                <w:rFonts w:asciiTheme="majorHAnsi" w:hAnsiTheme="majorHAnsi"/>
              </w:rPr>
            </w:pPr>
          </w:p>
          <w:p w:rsidR="00797949" w:rsidRPr="005211DD" w:rsidRDefault="00797949" w:rsidP="00797949">
            <w:pPr>
              <w:spacing w:after="0" w:line="240" w:lineRule="auto"/>
              <w:contextualSpacing/>
              <w:jc w:val="both"/>
              <w:rPr>
                <w:rFonts w:asciiTheme="majorHAnsi" w:hAnsiTheme="majorHAnsi"/>
              </w:rPr>
            </w:pPr>
            <w:r w:rsidRPr="005211DD">
              <w:rPr>
                <w:rFonts w:asciiTheme="majorHAnsi" w:hAnsiTheme="majorHAnsi"/>
              </w:rPr>
              <w:t xml:space="preserve">Denumirea legii este </w:t>
            </w:r>
            <w:hyperlink r:id="rId17" w:history="1">
              <w:r w:rsidRPr="005211DD">
                <w:rPr>
                  <w:rStyle w:val="Hyperlink"/>
                  <w:rFonts w:asciiTheme="majorHAnsi" w:hAnsiTheme="majorHAnsi"/>
                </w:rPr>
                <w:t>Legea nr. 152 din 1.07.2016 pentru modificarea şi completarea unor acte legislative</w:t>
              </w:r>
            </w:hyperlink>
            <w:r w:rsidR="008074FD" w:rsidRPr="005211DD">
              <w:rPr>
                <w:rFonts w:asciiTheme="majorHAnsi" w:hAnsiTheme="majorHAnsi"/>
              </w:rPr>
              <w:t xml:space="preserve"> (Anexa 7)</w:t>
            </w:r>
            <w:r w:rsidRPr="005211DD">
              <w:rPr>
                <w:rFonts w:asciiTheme="majorHAnsi" w:hAnsiTheme="majorHAnsi"/>
              </w:rPr>
              <w:t xml:space="preserve">. </w:t>
            </w:r>
          </w:p>
          <w:p w:rsidR="00797949" w:rsidRPr="005211DD" w:rsidRDefault="00797949" w:rsidP="00797949">
            <w:pPr>
              <w:spacing w:after="0" w:line="240" w:lineRule="auto"/>
              <w:contextualSpacing/>
              <w:jc w:val="both"/>
              <w:rPr>
                <w:rFonts w:asciiTheme="majorHAnsi" w:hAnsiTheme="majorHAnsi"/>
              </w:rPr>
            </w:pPr>
          </w:p>
          <w:p w:rsidR="00797949" w:rsidRPr="005211DD" w:rsidRDefault="009F02E7" w:rsidP="00797949">
            <w:pPr>
              <w:spacing w:after="0" w:line="240" w:lineRule="auto"/>
              <w:contextualSpacing/>
              <w:jc w:val="both"/>
              <w:rPr>
                <w:rFonts w:asciiTheme="majorHAnsi" w:hAnsiTheme="majorHAnsi"/>
              </w:rPr>
            </w:pPr>
            <w:r w:rsidRPr="005211DD">
              <w:rPr>
                <w:rFonts w:asciiTheme="majorHAnsi" w:hAnsiTheme="majorHAnsi"/>
              </w:rPr>
              <w:t xml:space="preserve">Obiectivul urmărit prin elaborarea legii </w:t>
            </w:r>
            <w:r w:rsidR="00797949" w:rsidRPr="005211DD">
              <w:rPr>
                <w:rFonts w:asciiTheme="majorHAnsi" w:hAnsiTheme="majorHAnsi"/>
              </w:rPr>
              <w:t xml:space="preserve">constă în ajustarea cadrului legislativ conex la prevederile Legii nr. 3 </w:t>
            </w:r>
            <w:r w:rsidR="00797949" w:rsidRPr="005211DD">
              <w:rPr>
                <w:rFonts w:asciiTheme="majorHAnsi" w:hAnsiTheme="majorHAnsi"/>
              </w:rPr>
              <w:lastRenderedPageBreak/>
              <w:t>din 25.02.2016 cu privire la procuratură prin crearea mecanismelor necesare implementării complete și eficiente a acestei legii respective, precizarea competen</w:t>
            </w:r>
            <w:r w:rsidR="00E058A1" w:rsidRPr="005211DD">
              <w:rPr>
                <w:rFonts w:asciiTheme="majorHAnsi" w:hAnsiTheme="majorHAnsi"/>
              </w:rPr>
              <w:t>ţ</w:t>
            </w:r>
            <w:r w:rsidR="00797949" w:rsidRPr="005211DD">
              <w:rPr>
                <w:rFonts w:asciiTheme="majorHAnsi" w:hAnsiTheme="majorHAnsi"/>
              </w:rPr>
              <w:t>elor procurorului la exercitarea atribu</w:t>
            </w:r>
            <w:r w:rsidR="00E058A1" w:rsidRPr="005211DD">
              <w:rPr>
                <w:rFonts w:asciiTheme="majorHAnsi" w:hAnsiTheme="majorHAnsi"/>
              </w:rPr>
              <w:t>ţ</w:t>
            </w:r>
            <w:r w:rsidR="00797949" w:rsidRPr="005211DD">
              <w:rPr>
                <w:rFonts w:asciiTheme="majorHAnsi" w:hAnsiTheme="majorHAnsi"/>
              </w:rPr>
              <w:t>iilor procuraturii, precum și delimitarea clară a atribu</w:t>
            </w:r>
            <w:r w:rsidR="00E058A1" w:rsidRPr="005211DD">
              <w:rPr>
                <w:rFonts w:asciiTheme="majorHAnsi" w:hAnsiTheme="majorHAnsi"/>
              </w:rPr>
              <w:t>ţ</w:t>
            </w:r>
            <w:r w:rsidR="00797949" w:rsidRPr="005211DD">
              <w:rPr>
                <w:rFonts w:asciiTheme="majorHAnsi" w:hAnsiTheme="majorHAnsi"/>
              </w:rPr>
              <w:t>iilor procurorului și organului de urmărire penală în cadrul procesului penal (Centrul Naţional Anticorupţie şi Ministerul Afacerilor Interne).</w:t>
            </w:r>
          </w:p>
          <w:p w:rsidR="00797949" w:rsidRPr="005211DD" w:rsidRDefault="00797949" w:rsidP="00797949">
            <w:pPr>
              <w:spacing w:after="0" w:line="240" w:lineRule="auto"/>
              <w:contextualSpacing/>
              <w:jc w:val="both"/>
              <w:rPr>
                <w:rFonts w:asciiTheme="majorHAnsi" w:hAnsiTheme="majorHAnsi"/>
              </w:rPr>
            </w:pPr>
          </w:p>
          <w:p w:rsidR="00797949" w:rsidRPr="005211DD" w:rsidRDefault="00797949" w:rsidP="00797949">
            <w:pPr>
              <w:spacing w:after="0" w:line="240" w:lineRule="auto"/>
              <w:contextualSpacing/>
              <w:jc w:val="both"/>
              <w:rPr>
                <w:rFonts w:asciiTheme="majorHAnsi" w:hAnsiTheme="majorHAnsi"/>
              </w:rPr>
            </w:pPr>
            <w:r w:rsidRPr="005211DD">
              <w:rPr>
                <w:rFonts w:asciiTheme="majorHAnsi" w:hAnsiTheme="majorHAnsi"/>
              </w:rPr>
              <w:t>În calitate de impact se aşteaptă realizarea mai eficientă de către Procuratura Anticorupţie, CNA şi MAI a competenţelor sale în cadrul procesului penal.</w:t>
            </w:r>
          </w:p>
          <w:p w:rsidR="00797949" w:rsidRPr="005211DD" w:rsidRDefault="00797949" w:rsidP="00797949">
            <w:pPr>
              <w:spacing w:after="0" w:line="240" w:lineRule="auto"/>
              <w:contextualSpacing/>
              <w:jc w:val="both"/>
              <w:rPr>
                <w:rFonts w:asciiTheme="majorHAnsi" w:hAnsiTheme="majorHAnsi"/>
              </w:rPr>
            </w:pPr>
          </w:p>
          <w:p w:rsidR="00306561" w:rsidRDefault="00B90796" w:rsidP="00B90796">
            <w:pPr>
              <w:spacing w:after="0" w:line="240" w:lineRule="auto"/>
              <w:contextualSpacing/>
              <w:jc w:val="both"/>
              <w:rPr>
                <w:rFonts w:asciiTheme="majorHAnsi" w:hAnsiTheme="majorHAnsi"/>
                <w:bCs/>
                <w:shd w:val="clear" w:color="auto" w:fill="FFFFFF"/>
              </w:rPr>
            </w:pPr>
            <w:r w:rsidRPr="005211DD">
              <w:rPr>
                <w:rFonts w:ascii="Cambria" w:eastAsia="Times New Roman" w:hAnsi="Cambria"/>
                <w:bCs/>
                <w:lang w:eastAsia="fr-BE"/>
              </w:rPr>
              <w:t xml:space="preserve">Referitor la preocupările societăţii civile, precizăm că </w:t>
            </w:r>
            <w:r w:rsidR="00797949" w:rsidRPr="005211DD">
              <w:rPr>
                <w:rFonts w:asciiTheme="majorHAnsi" w:hAnsiTheme="majorHAnsi"/>
                <w:bCs/>
                <w:shd w:val="clear" w:color="auto" w:fill="FFFFFF"/>
              </w:rPr>
              <w:t>Legea nr. 152 din 1.07.2016 pentru modificarea și completarea unor acte legislative, la art. XVI pct. 15, stabilește competen</w:t>
            </w:r>
            <w:r w:rsidR="00E058A1" w:rsidRPr="005211DD">
              <w:rPr>
                <w:rFonts w:asciiTheme="majorHAnsi" w:hAnsiTheme="majorHAnsi"/>
                <w:bCs/>
                <w:shd w:val="clear" w:color="auto" w:fill="FFFFFF"/>
              </w:rPr>
              <w:t>ţ</w:t>
            </w:r>
            <w:r w:rsidR="00797949" w:rsidRPr="005211DD">
              <w:rPr>
                <w:rFonts w:asciiTheme="majorHAnsi" w:hAnsiTheme="majorHAnsi"/>
                <w:bCs/>
                <w:shd w:val="clear" w:color="auto" w:fill="FFFFFF"/>
              </w:rPr>
              <w:t>a exclusivă a CNA de efectuare a urmăririi penale sub conducerea Procuraturii Anticorup</w:t>
            </w:r>
            <w:r w:rsidR="00E058A1" w:rsidRPr="005211DD">
              <w:rPr>
                <w:rFonts w:asciiTheme="majorHAnsi" w:hAnsiTheme="majorHAnsi"/>
                <w:bCs/>
                <w:shd w:val="clear" w:color="auto" w:fill="FFFFFF"/>
              </w:rPr>
              <w:t>ţ</w:t>
            </w:r>
            <w:r w:rsidR="00797949" w:rsidRPr="005211DD">
              <w:rPr>
                <w:rFonts w:asciiTheme="majorHAnsi" w:hAnsiTheme="majorHAnsi"/>
                <w:bCs/>
                <w:shd w:val="clear" w:color="auto" w:fill="FFFFFF"/>
              </w:rPr>
              <w:t>ie. Totodată, la art. 270/1, cu care se completează Codul de Procedură Penală, este delimitată competen</w:t>
            </w:r>
            <w:r w:rsidR="00E058A1" w:rsidRPr="005211DD">
              <w:rPr>
                <w:rFonts w:asciiTheme="majorHAnsi" w:hAnsiTheme="majorHAnsi"/>
                <w:bCs/>
                <w:shd w:val="clear" w:color="auto" w:fill="FFFFFF"/>
              </w:rPr>
              <w:t>ţ</w:t>
            </w:r>
            <w:r w:rsidR="00797949" w:rsidRPr="005211DD">
              <w:rPr>
                <w:rFonts w:asciiTheme="majorHAnsi" w:hAnsiTheme="majorHAnsi"/>
                <w:bCs/>
                <w:shd w:val="clear" w:color="auto" w:fill="FFFFFF"/>
              </w:rPr>
              <w:t>a de exercitare a urmăririi penale a Procuraturii Anticorup</w:t>
            </w:r>
            <w:r w:rsidR="00E058A1" w:rsidRPr="005211DD">
              <w:rPr>
                <w:rFonts w:asciiTheme="majorHAnsi" w:hAnsiTheme="majorHAnsi"/>
                <w:bCs/>
                <w:shd w:val="clear" w:color="auto" w:fill="FFFFFF"/>
              </w:rPr>
              <w:t>ţ</w:t>
            </w:r>
            <w:r w:rsidR="00797949" w:rsidRPr="005211DD">
              <w:rPr>
                <w:rFonts w:asciiTheme="majorHAnsi" w:hAnsiTheme="majorHAnsi"/>
                <w:bCs/>
                <w:shd w:val="clear" w:color="auto" w:fill="FFFFFF"/>
              </w:rPr>
              <w:t xml:space="preserve">ie de cea a MAI și CNA.  </w:t>
            </w:r>
          </w:p>
          <w:p w:rsidR="00797949" w:rsidRPr="005211DD" w:rsidRDefault="00797949" w:rsidP="00B90796">
            <w:pPr>
              <w:spacing w:after="0" w:line="240" w:lineRule="auto"/>
              <w:contextualSpacing/>
              <w:jc w:val="both"/>
              <w:rPr>
                <w:rFonts w:asciiTheme="majorHAnsi" w:hAnsiTheme="majorHAnsi"/>
              </w:rPr>
            </w:pPr>
          </w:p>
        </w:tc>
      </w:tr>
      <w:tr w:rsidR="00797949" w:rsidRPr="005211DD" w:rsidTr="00772463">
        <w:tc>
          <w:tcPr>
            <w:tcW w:w="8222" w:type="dxa"/>
            <w:gridSpan w:val="4"/>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lastRenderedPageBreak/>
              <w:t>1.4. Elaborarea de către Ministerul Justiţiei a legislaţiei în scopul incriminării utilizării contrar destinaţiei şi delapidării fondurilor europene şi internaţionale, precum şi a situaţiilor de conflict în domeniul utilizării fondurilor europene şi internaţionale, conform prevederilor Convenţiei privind protejarea intereselor financiare ale Comunităţilor Europene şi altor convenţii internaţionale în materie</w:t>
            </w:r>
          </w:p>
        </w:tc>
        <w:tc>
          <w:tcPr>
            <w:tcW w:w="2268" w:type="dxa"/>
            <w:shd w:val="clear" w:color="auto" w:fill="C6D9F1"/>
            <w:vAlign w:val="center"/>
          </w:tcPr>
          <w:p w:rsidR="00797949" w:rsidRPr="005211DD" w:rsidRDefault="00055E6A" w:rsidP="00797949">
            <w:pPr>
              <w:spacing w:after="0" w:line="240" w:lineRule="auto"/>
              <w:jc w:val="both"/>
              <w:rPr>
                <w:rFonts w:asciiTheme="majorHAnsi" w:hAnsiTheme="majorHAnsi"/>
                <w:b/>
                <w:i/>
              </w:rPr>
            </w:pPr>
            <w:r w:rsidRPr="005211DD">
              <w:rPr>
                <w:rFonts w:asciiTheme="majorHAnsi" w:hAnsiTheme="majorHAnsi"/>
                <w:b/>
                <w:i/>
              </w:rPr>
              <w:t>R</w:t>
            </w:r>
            <w:r w:rsidR="00797949" w:rsidRPr="005211DD">
              <w:rPr>
                <w:rFonts w:asciiTheme="majorHAnsi" w:hAnsiTheme="majorHAnsi"/>
                <w:b/>
                <w:i/>
              </w:rPr>
              <w:t>ealizat</w:t>
            </w:r>
            <w:r w:rsidRPr="005211DD">
              <w:rPr>
                <w:rFonts w:asciiTheme="majorHAnsi" w:hAnsiTheme="majorHAnsi"/>
                <w:b/>
                <w:i/>
              </w:rPr>
              <w:t xml:space="preserve"> în termen</w:t>
            </w: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 xml:space="preserve">(martie – aprilie) </w:t>
            </w:r>
          </w:p>
        </w:tc>
      </w:tr>
      <w:tr w:rsidR="00797949" w:rsidRPr="005211DD" w:rsidTr="00772463">
        <w:trPr>
          <w:trHeight w:val="3267"/>
        </w:trPr>
        <w:tc>
          <w:tcPr>
            <w:tcW w:w="10490" w:type="dxa"/>
            <w:gridSpan w:val="5"/>
            <w:vAlign w:val="center"/>
          </w:tcPr>
          <w:p w:rsidR="00306561" w:rsidRDefault="00306561"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Proiectul a fost:</w:t>
            </w:r>
          </w:p>
          <w:p w:rsidR="00797949" w:rsidRPr="005211DD" w:rsidRDefault="00797949" w:rsidP="00772463">
            <w:pPr>
              <w:numPr>
                <w:ilvl w:val="0"/>
                <w:numId w:val="16"/>
              </w:numPr>
              <w:spacing w:after="0" w:line="240" w:lineRule="auto"/>
              <w:jc w:val="both"/>
              <w:rPr>
                <w:rFonts w:asciiTheme="majorHAnsi" w:hAnsiTheme="majorHAnsi"/>
              </w:rPr>
            </w:pPr>
            <w:r w:rsidRPr="005211DD">
              <w:rPr>
                <w:rFonts w:asciiTheme="majorHAnsi" w:hAnsiTheme="majorHAnsi"/>
              </w:rPr>
              <w:t>aprobat prin Hotărîrea Guvernului nr. 302 din 18.03.2016.</w:t>
            </w:r>
          </w:p>
          <w:p w:rsidR="00797949" w:rsidRPr="005211DD" w:rsidRDefault="00797949" w:rsidP="00772463">
            <w:pPr>
              <w:numPr>
                <w:ilvl w:val="0"/>
                <w:numId w:val="16"/>
              </w:numPr>
              <w:spacing w:after="0" w:line="240" w:lineRule="auto"/>
              <w:jc w:val="both"/>
              <w:rPr>
                <w:rFonts w:asciiTheme="majorHAnsi" w:hAnsiTheme="majorHAnsi"/>
              </w:rPr>
            </w:pPr>
            <w:r w:rsidRPr="005211DD">
              <w:rPr>
                <w:rFonts w:asciiTheme="majorHAnsi" w:hAnsiTheme="majorHAnsi"/>
              </w:rPr>
              <w:t>înregistrat în Parlament la 22.03.2016 cu nr. 116.</w:t>
            </w:r>
          </w:p>
          <w:p w:rsidR="00797949" w:rsidRPr="005211DD" w:rsidRDefault="00797949" w:rsidP="00772463">
            <w:pPr>
              <w:numPr>
                <w:ilvl w:val="0"/>
                <w:numId w:val="16"/>
              </w:numPr>
              <w:spacing w:after="0" w:line="240" w:lineRule="auto"/>
              <w:jc w:val="both"/>
              <w:rPr>
                <w:rFonts w:asciiTheme="majorHAnsi" w:hAnsiTheme="majorHAnsi"/>
              </w:rPr>
            </w:pPr>
            <w:r w:rsidRPr="005211DD">
              <w:rPr>
                <w:rFonts w:asciiTheme="majorHAnsi" w:hAnsiTheme="majorHAnsi"/>
              </w:rPr>
              <w:t>adoptat de către Parlament în prima lectură la 21.04.2016.</w:t>
            </w:r>
          </w:p>
          <w:p w:rsidR="00797949" w:rsidRPr="005211DD" w:rsidRDefault="00797949" w:rsidP="00772463">
            <w:pPr>
              <w:numPr>
                <w:ilvl w:val="0"/>
                <w:numId w:val="16"/>
              </w:numPr>
              <w:spacing w:after="0" w:line="240" w:lineRule="auto"/>
              <w:jc w:val="both"/>
              <w:rPr>
                <w:rFonts w:asciiTheme="majorHAnsi" w:hAnsiTheme="majorHAnsi"/>
              </w:rPr>
            </w:pPr>
            <w:r w:rsidRPr="005211DD">
              <w:rPr>
                <w:rFonts w:asciiTheme="majorHAnsi" w:hAnsiTheme="majorHAnsi"/>
              </w:rPr>
              <w:t>adoptat de către Parlament în lectura finală la 26.05.2016.</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b/>
                <w:bCs/>
              </w:rPr>
            </w:pPr>
            <w:r w:rsidRPr="005211DD">
              <w:rPr>
                <w:rFonts w:asciiTheme="majorHAnsi" w:hAnsiTheme="majorHAnsi"/>
              </w:rPr>
              <w:t xml:space="preserve">Denumirea legii este </w:t>
            </w:r>
            <w:hyperlink r:id="rId18" w:history="1">
              <w:r w:rsidRPr="005211DD">
                <w:rPr>
                  <w:rStyle w:val="Hyperlink"/>
                  <w:rFonts w:asciiTheme="majorHAnsi" w:hAnsiTheme="majorHAnsi"/>
                </w:rPr>
                <w:t xml:space="preserve">Legea nr. 105 din 26.05.2016 </w:t>
              </w:r>
              <w:r w:rsidRPr="005211DD">
                <w:rPr>
                  <w:rStyle w:val="Hyperlink"/>
                  <w:rFonts w:asciiTheme="majorHAnsi" w:hAnsiTheme="majorHAnsi"/>
                  <w:bCs/>
                </w:rPr>
                <w:t>privind modificarea şi completarea Codului penal al RM</w:t>
              </w:r>
            </w:hyperlink>
            <w:r w:rsidR="008074FD" w:rsidRPr="005211DD">
              <w:rPr>
                <w:rFonts w:asciiTheme="majorHAnsi" w:hAnsiTheme="majorHAnsi"/>
              </w:rPr>
              <w:t xml:space="preserve"> (Anexa 8)</w:t>
            </w:r>
            <w:r w:rsidRPr="005211DD">
              <w:rPr>
                <w:rFonts w:asciiTheme="majorHAnsi" w:hAnsiTheme="majorHAnsi"/>
                <w:bCs/>
              </w:rPr>
              <w:t>.</w:t>
            </w:r>
          </w:p>
          <w:p w:rsidR="00797949" w:rsidRPr="005211DD" w:rsidRDefault="00797949" w:rsidP="00797949">
            <w:pPr>
              <w:spacing w:after="0" w:line="240" w:lineRule="auto"/>
              <w:jc w:val="both"/>
              <w:rPr>
                <w:rFonts w:asciiTheme="majorHAnsi" w:hAnsiTheme="majorHAnsi"/>
                <w:b/>
                <w:bCs/>
              </w:rPr>
            </w:pPr>
          </w:p>
          <w:p w:rsidR="00797949" w:rsidRDefault="00797949" w:rsidP="00797949">
            <w:pPr>
              <w:spacing w:after="0" w:line="240" w:lineRule="auto"/>
              <w:jc w:val="both"/>
              <w:rPr>
                <w:rFonts w:asciiTheme="majorHAnsi" w:hAnsiTheme="majorHAnsi"/>
                <w:bCs/>
              </w:rPr>
            </w:pPr>
            <w:r w:rsidRPr="005211DD">
              <w:rPr>
                <w:rFonts w:asciiTheme="majorHAnsi" w:hAnsiTheme="majorHAnsi"/>
                <w:bCs/>
              </w:rPr>
              <w:t xml:space="preserve">Prin intermediul implementării prevederilor legii urmează să fie asigurată </w:t>
            </w:r>
            <w:r w:rsidRPr="005211DD">
              <w:rPr>
                <w:rFonts w:asciiTheme="majorHAnsi" w:hAnsiTheme="majorHAnsi"/>
                <w:bCs/>
                <w:u w:val="single"/>
              </w:rPr>
              <w:t>a)</w:t>
            </w:r>
            <w:r w:rsidRPr="005211DD">
              <w:rPr>
                <w:rFonts w:asciiTheme="majorHAnsi" w:hAnsiTheme="majorHAnsi"/>
                <w:bCs/>
              </w:rPr>
              <w:t xml:space="preserve"> mai buna gestionare a mijloacelor financiare obţinute de la donatorii străini, inclusiv de la Uniunea Europeană, şi </w:t>
            </w:r>
            <w:r w:rsidRPr="005211DD">
              <w:rPr>
                <w:rFonts w:asciiTheme="majorHAnsi" w:hAnsiTheme="majorHAnsi"/>
                <w:bCs/>
                <w:u w:val="single"/>
              </w:rPr>
              <w:t>b)</w:t>
            </w:r>
            <w:r w:rsidRPr="005211DD">
              <w:rPr>
                <w:rFonts w:asciiTheme="majorHAnsi" w:hAnsiTheme="majorHAnsi"/>
                <w:bCs/>
              </w:rPr>
              <w:t xml:space="preserve"> prevenirea şi combaterea fraudelor financiare comise în privinţa fondurilor obţinute de la donatorii străini, inclusiv de la UE. </w:t>
            </w:r>
          </w:p>
          <w:p w:rsidR="00306561" w:rsidRPr="005211DD" w:rsidRDefault="00306561" w:rsidP="00797949">
            <w:pPr>
              <w:spacing w:after="0" w:line="240" w:lineRule="auto"/>
              <w:jc w:val="both"/>
              <w:rPr>
                <w:rFonts w:asciiTheme="majorHAnsi" w:hAnsiTheme="majorHAnsi"/>
                <w:bCs/>
              </w:rPr>
            </w:pPr>
          </w:p>
        </w:tc>
      </w:tr>
      <w:tr w:rsidR="00797949" w:rsidRPr="005211DD" w:rsidTr="00772463">
        <w:tc>
          <w:tcPr>
            <w:tcW w:w="8222" w:type="dxa"/>
            <w:gridSpan w:val="4"/>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1.5. Elaborarea de către Ministerul Justiţiei a iniţiativelor anticorupţie şi de reformare a Centrului Naţional Anticorupţie, în concordanţă cu noua lege a procuraturii, legea cu privire la Centrul Naţional de Integritate şi a Legii cu privire la declararea averilor şi intereselor</w:t>
            </w:r>
          </w:p>
        </w:tc>
        <w:tc>
          <w:tcPr>
            <w:tcW w:w="2268" w:type="dxa"/>
            <w:shd w:val="clear" w:color="auto" w:fill="C6D9F1"/>
            <w:vAlign w:val="center"/>
          </w:tcPr>
          <w:p w:rsidR="00797949" w:rsidRPr="005211DD" w:rsidRDefault="00055E6A" w:rsidP="00797949">
            <w:pPr>
              <w:spacing w:after="0" w:line="240" w:lineRule="auto"/>
              <w:jc w:val="both"/>
              <w:rPr>
                <w:rFonts w:asciiTheme="majorHAnsi" w:hAnsiTheme="majorHAnsi"/>
                <w:b/>
                <w:i/>
              </w:rPr>
            </w:pPr>
            <w:r w:rsidRPr="005211DD">
              <w:rPr>
                <w:rFonts w:asciiTheme="majorHAnsi" w:hAnsiTheme="majorHAnsi"/>
                <w:b/>
                <w:i/>
              </w:rPr>
              <w:t>R</w:t>
            </w:r>
            <w:r w:rsidR="00797949" w:rsidRPr="005211DD">
              <w:rPr>
                <w:rFonts w:asciiTheme="majorHAnsi" w:hAnsiTheme="majorHAnsi"/>
                <w:b/>
                <w:i/>
              </w:rPr>
              <w:t>ealizat</w:t>
            </w:r>
            <w:r w:rsidRPr="005211DD">
              <w:rPr>
                <w:rFonts w:asciiTheme="majorHAnsi" w:hAnsiTheme="majorHAnsi"/>
                <w:b/>
                <w:i/>
              </w:rPr>
              <w:t xml:space="preserve"> în termen</w:t>
            </w: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 xml:space="preserve">(mai) </w:t>
            </w:r>
          </w:p>
        </w:tc>
      </w:tr>
      <w:tr w:rsidR="00797949" w:rsidRPr="005211DD" w:rsidTr="00EA2A7F">
        <w:trPr>
          <w:trHeight w:val="2535"/>
        </w:trPr>
        <w:tc>
          <w:tcPr>
            <w:tcW w:w="10490" w:type="dxa"/>
            <w:gridSpan w:val="5"/>
            <w:vAlign w:val="center"/>
          </w:tcPr>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Proiectul Legii pentru modificarea şi completarea unor acte legislative (sistemul de integritate) a fost:</w:t>
            </w:r>
          </w:p>
          <w:p w:rsidR="00797949" w:rsidRPr="005211DD" w:rsidRDefault="00797949" w:rsidP="00772463">
            <w:pPr>
              <w:numPr>
                <w:ilvl w:val="0"/>
                <w:numId w:val="14"/>
              </w:numPr>
              <w:spacing w:after="0" w:line="240" w:lineRule="auto"/>
              <w:jc w:val="both"/>
              <w:rPr>
                <w:rFonts w:asciiTheme="majorHAnsi" w:hAnsiTheme="majorHAnsi"/>
              </w:rPr>
            </w:pPr>
            <w:r w:rsidRPr="005211DD">
              <w:rPr>
                <w:rFonts w:asciiTheme="majorHAnsi" w:hAnsiTheme="majorHAnsi"/>
              </w:rPr>
              <w:t>aprobat prin Hotărîrea Guvernului nr. 129 din 16.02.2016.</w:t>
            </w:r>
          </w:p>
          <w:p w:rsidR="00797949" w:rsidRPr="005211DD" w:rsidRDefault="00797949" w:rsidP="00772463">
            <w:pPr>
              <w:numPr>
                <w:ilvl w:val="0"/>
                <w:numId w:val="14"/>
              </w:numPr>
              <w:spacing w:after="0" w:line="240" w:lineRule="auto"/>
              <w:jc w:val="both"/>
              <w:rPr>
                <w:rFonts w:asciiTheme="majorHAnsi" w:hAnsiTheme="majorHAnsi"/>
              </w:rPr>
            </w:pPr>
            <w:r w:rsidRPr="005211DD">
              <w:rPr>
                <w:rFonts w:asciiTheme="majorHAnsi" w:hAnsiTheme="majorHAnsi"/>
              </w:rPr>
              <w:t>înregistrat în Parlament la 18.02.2016 cu nr. 45.</w:t>
            </w:r>
          </w:p>
          <w:p w:rsidR="00797949" w:rsidRPr="005211DD" w:rsidRDefault="00797949" w:rsidP="00772463">
            <w:pPr>
              <w:numPr>
                <w:ilvl w:val="0"/>
                <w:numId w:val="14"/>
              </w:numPr>
              <w:spacing w:after="0" w:line="240" w:lineRule="auto"/>
              <w:jc w:val="both"/>
              <w:rPr>
                <w:rFonts w:asciiTheme="majorHAnsi" w:hAnsiTheme="majorHAnsi"/>
              </w:rPr>
            </w:pPr>
            <w:r w:rsidRPr="005211DD">
              <w:rPr>
                <w:rFonts w:asciiTheme="majorHAnsi" w:hAnsiTheme="majorHAnsi"/>
              </w:rPr>
              <w:t>adoptat de către Parlament în prima lectură la 25.02.2016.</w:t>
            </w:r>
          </w:p>
          <w:p w:rsidR="00797949" w:rsidRPr="005211DD" w:rsidRDefault="00797949" w:rsidP="00772463">
            <w:pPr>
              <w:numPr>
                <w:ilvl w:val="0"/>
                <w:numId w:val="14"/>
              </w:numPr>
              <w:spacing w:after="0" w:line="240" w:lineRule="auto"/>
              <w:jc w:val="both"/>
              <w:rPr>
                <w:rFonts w:asciiTheme="majorHAnsi" w:hAnsiTheme="majorHAnsi"/>
              </w:rPr>
            </w:pPr>
            <w:r w:rsidRPr="005211DD">
              <w:rPr>
                <w:rFonts w:asciiTheme="majorHAnsi" w:hAnsiTheme="majorHAnsi"/>
              </w:rPr>
              <w:t>adoptat de către Parlament în lectura finală la 17.06.2016.</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Denumirea legii este Legea nr. 134 din 17.06.2016 pentru modificarea şi completarea unor acte legislative</w:t>
            </w:r>
            <w:r w:rsidR="008B5197" w:rsidRPr="005211DD">
              <w:rPr>
                <w:rFonts w:asciiTheme="majorHAnsi" w:hAnsiTheme="majorHAnsi"/>
              </w:rPr>
              <w:t xml:space="preserve"> (Anexa 6)</w:t>
            </w:r>
            <w:r w:rsidRPr="005211DD">
              <w:rPr>
                <w:rFonts w:asciiTheme="majorHAnsi" w:hAnsiTheme="majorHAnsi"/>
              </w:rPr>
              <w:t xml:space="preserve">. </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Legea aduce legislaţia naţională în concordanţă cu dispoziţiile Legii nr. 132 din 17.06.2016 cu privire la Autoritatea Naţională de Integritate şi Legii nr. 133 din 17.06.2016 privind declararea averii şi a intereselor personale. </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contextualSpacing/>
              <w:jc w:val="both"/>
              <w:rPr>
                <w:rFonts w:asciiTheme="majorHAnsi" w:hAnsiTheme="majorHAnsi"/>
              </w:rPr>
            </w:pPr>
            <w:r w:rsidRPr="005211DD">
              <w:rPr>
                <w:rFonts w:asciiTheme="majorHAnsi" w:hAnsiTheme="majorHAnsi"/>
              </w:rPr>
              <w:t xml:space="preserve">Proiectul Legii pentru modificarea şi completarea unor acte legislative (procuratură) a fost: </w:t>
            </w:r>
          </w:p>
          <w:p w:rsidR="00797949" w:rsidRPr="005211DD" w:rsidRDefault="00797949" w:rsidP="00772463">
            <w:pPr>
              <w:numPr>
                <w:ilvl w:val="0"/>
                <w:numId w:val="15"/>
              </w:numPr>
              <w:spacing w:after="0" w:line="240" w:lineRule="auto"/>
              <w:contextualSpacing/>
              <w:jc w:val="both"/>
              <w:rPr>
                <w:rFonts w:asciiTheme="majorHAnsi" w:hAnsiTheme="majorHAnsi"/>
              </w:rPr>
            </w:pPr>
            <w:r w:rsidRPr="005211DD">
              <w:rPr>
                <w:rFonts w:asciiTheme="majorHAnsi" w:hAnsiTheme="majorHAnsi"/>
              </w:rPr>
              <w:t>aprobat prin Hotărîrea de Guvern nr. 655 din 27.05.2016.</w:t>
            </w:r>
          </w:p>
          <w:p w:rsidR="00797949" w:rsidRPr="005211DD" w:rsidRDefault="00797949" w:rsidP="00772463">
            <w:pPr>
              <w:numPr>
                <w:ilvl w:val="0"/>
                <w:numId w:val="15"/>
              </w:numPr>
              <w:spacing w:after="0" w:line="240" w:lineRule="auto"/>
              <w:contextualSpacing/>
              <w:jc w:val="both"/>
              <w:rPr>
                <w:rFonts w:asciiTheme="majorHAnsi" w:hAnsiTheme="majorHAnsi"/>
              </w:rPr>
            </w:pPr>
            <w:r w:rsidRPr="005211DD">
              <w:rPr>
                <w:rFonts w:asciiTheme="majorHAnsi" w:hAnsiTheme="majorHAnsi"/>
              </w:rPr>
              <w:lastRenderedPageBreak/>
              <w:t>înregistrat în Parlament la 31.05.2016 cu nr. 243.</w:t>
            </w:r>
          </w:p>
          <w:p w:rsidR="00797949" w:rsidRPr="005211DD" w:rsidRDefault="00797949" w:rsidP="00772463">
            <w:pPr>
              <w:numPr>
                <w:ilvl w:val="0"/>
                <w:numId w:val="15"/>
              </w:numPr>
              <w:spacing w:after="0" w:line="240" w:lineRule="auto"/>
              <w:contextualSpacing/>
              <w:jc w:val="both"/>
              <w:rPr>
                <w:rFonts w:asciiTheme="majorHAnsi" w:hAnsiTheme="majorHAnsi"/>
              </w:rPr>
            </w:pPr>
            <w:r w:rsidRPr="005211DD">
              <w:rPr>
                <w:rFonts w:asciiTheme="majorHAnsi" w:hAnsiTheme="majorHAnsi"/>
              </w:rPr>
              <w:t>adoptat de către Parlament în prima lectură la 17.06.2016.</w:t>
            </w:r>
          </w:p>
          <w:p w:rsidR="00797949" w:rsidRPr="005211DD" w:rsidRDefault="00797949" w:rsidP="00772463">
            <w:pPr>
              <w:numPr>
                <w:ilvl w:val="0"/>
                <w:numId w:val="15"/>
              </w:numPr>
              <w:spacing w:after="0" w:line="240" w:lineRule="auto"/>
              <w:contextualSpacing/>
              <w:jc w:val="both"/>
              <w:rPr>
                <w:rFonts w:asciiTheme="majorHAnsi" w:hAnsiTheme="majorHAnsi"/>
              </w:rPr>
            </w:pPr>
            <w:r w:rsidRPr="005211DD">
              <w:rPr>
                <w:rFonts w:asciiTheme="majorHAnsi" w:hAnsiTheme="majorHAnsi"/>
              </w:rPr>
              <w:t>adoptat de către Parlament în lectura finală la 1.07.2016.</w:t>
            </w:r>
          </w:p>
          <w:p w:rsidR="00797949" w:rsidRPr="005211DD" w:rsidRDefault="00797949" w:rsidP="00797949">
            <w:pPr>
              <w:spacing w:after="0" w:line="240" w:lineRule="auto"/>
              <w:contextualSpacing/>
              <w:jc w:val="both"/>
              <w:rPr>
                <w:rFonts w:asciiTheme="majorHAnsi" w:hAnsiTheme="majorHAnsi"/>
              </w:rPr>
            </w:pPr>
          </w:p>
          <w:p w:rsidR="00797949" w:rsidRPr="005211DD" w:rsidRDefault="00797949" w:rsidP="00797949">
            <w:pPr>
              <w:spacing w:after="0" w:line="240" w:lineRule="auto"/>
              <w:contextualSpacing/>
              <w:jc w:val="both"/>
              <w:rPr>
                <w:rFonts w:asciiTheme="majorHAnsi" w:hAnsiTheme="majorHAnsi"/>
              </w:rPr>
            </w:pPr>
            <w:r w:rsidRPr="005211DD">
              <w:rPr>
                <w:rFonts w:asciiTheme="majorHAnsi" w:hAnsiTheme="majorHAnsi"/>
              </w:rPr>
              <w:t>Denumirea legii este Legea nr. 152 din 1.07.2016 pentru modificarea şi completarea unor acte legislative</w:t>
            </w:r>
            <w:r w:rsidR="008B5197" w:rsidRPr="005211DD">
              <w:rPr>
                <w:rFonts w:asciiTheme="majorHAnsi" w:hAnsiTheme="majorHAnsi"/>
              </w:rPr>
              <w:t xml:space="preserve"> (Anexa 7)</w:t>
            </w:r>
            <w:r w:rsidRPr="005211DD">
              <w:rPr>
                <w:rFonts w:asciiTheme="majorHAnsi" w:hAnsiTheme="majorHAnsi"/>
              </w:rPr>
              <w:t xml:space="preserve">. </w:t>
            </w:r>
          </w:p>
          <w:p w:rsidR="00797949" w:rsidRPr="005211DD" w:rsidRDefault="00797949" w:rsidP="00797949">
            <w:pPr>
              <w:spacing w:after="0" w:line="240" w:lineRule="auto"/>
              <w:contextualSpacing/>
              <w:jc w:val="both"/>
              <w:rPr>
                <w:rFonts w:asciiTheme="majorHAnsi" w:hAnsiTheme="majorHAnsi"/>
              </w:rPr>
            </w:pPr>
          </w:p>
          <w:p w:rsidR="00797949" w:rsidRPr="005211DD" w:rsidRDefault="00797949" w:rsidP="00797949">
            <w:pPr>
              <w:spacing w:after="0" w:line="240" w:lineRule="auto"/>
              <w:contextualSpacing/>
              <w:jc w:val="both"/>
              <w:rPr>
                <w:rFonts w:asciiTheme="majorHAnsi" w:hAnsiTheme="majorHAnsi"/>
              </w:rPr>
            </w:pPr>
            <w:r w:rsidRPr="005211DD">
              <w:rPr>
                <w:rFonts w:asciiTheme="majorHAnsi" w:hAnsiTheme="majorHAnsi"/>
              </w:rPr>
              <w:t>Rolul legii constă în ajustarea cadrului legislativ conex la prevederile Legii nr. 3 din 25.02.2016 cu privire la procuratură prin crearea mecanismelor necesare implementării complete și eficiente a legii respective, precizarea competen</w:t>
            </w:r>
            <w:r w:rsidR="00E058A1" w:rsidRPr="005211DD">
              <w:rPr>
                <w:rFonts w:asciiTheme="majorHAnsi" w:hAnsiTheme="majorHAnsi"/>
              </w:rPr>
              <w:t>ţ</w:t>
            </w:r>
            <w:r w:rsidRPr="005211DD">
              <w:rPr>
                <w:rFonts w:asciiTheme="majorHAnsi" w:hAnsiTheme="majorHAnsi"/>
              </w:rPr>
              <w:t>elor procurorului la exercitarea atribu</w:t>
            </w:r>
            <w:r w:rsidR="00E058A1" w:rsidRPr="005211DD">
              <w:rPr>
                <w:rFonts w:asciiTheme="majorHAnsi" w:hAnsiTheme="majorHAnsi"/>
              </w:rPr>
              <w:t>ţ</w:t>
            </w:r>
            <w:r w:rsidRPr="005211DD">
              <w:rPr>
                <w:rFonts w:asciiTheme="majorHAnsi" w:hAnsiTheme="majorHAnsi"/>
              </w:rPr>
              <w:t>iilor procuraturii, precum și delimitarea clară a atribu</w:t>
            </w:r>
            <w:r w:rsidR="00E058A1" w:rsidRPr="005211DD">
              <w:rPr>
                <w:rFonts w:asciiTheme="majorHAnsi" w:hAnsiTheme="majorHAnsi"/>
              </w:rPr>
              <w:t>ţ</w:t>
            </w:r>
            <w:r w:rsidRPr="005211DD">
              <w:rPr>
                <w:rFonts w:asciiTheme="majorHAnsi" w:hAnsiTheme="majorHAnsi"/>
              </w:rPr>
              <w:t>iilor procurorului și organului de urmărire penală în cadrul procesului penal (Centrul Naţional Anticorupţie şi Ministerul Afacerilor Interne).</w:t>
            </w:r>
          </w:p>
          <w:p w:rsidR="00797949" w:rsidRPr="005211DD" w:rsidRDefault="00797949" w:rsidP="00797949">
            <w:pPr>
              <w:spacing w:after="0" w:line="240" w:lineRule="auto"/>
              <w:jc w:val="both"/>
              <w:rPr>
                <w:rFonts w:asciiTheme="majorHAnsi" w:hAnsiTheme="majorHAnsi"/>
              </w:rPr>
            </w:pPr>
          </w:p>
          <w:p w:rsidR="00797949" w:rsidRDefault="00B90796" w:rsidP="00B90796">
            <w:pPr>
              <w:spacing w:after="0" w:line="240" w:lineRule="auto"/>
              <w:jc w:val="both"/>
              <w:rPr>
                <w:rFonts w:asciiTheme="majorHAnsi" w:eastAsia="Times New Roman" w:hAnsiTheme="majorHAnsi"/>
                <w:bCs/>
                <w:lang w:eastAsia="fr-BE"/>
              </w:rPr>
            </w:pPr>
            <w:r w:rsidRPr="005211DD">
              <w:rPr>
                <w:rFonts w:ascii="Cambria" w:eastAsia="Times New Roman" w:hAnsi="Cambria"/>
                <w:bCs/>
                <w:lang w:eastAsia="fr-BE"/>
              </w:rPr>
              <w:t xml:space="preserve">Referitor la preocupările societăţii civile privind lipsa prevederilor privind reforma CNA, precizăm că </w:t>
            </w:r>
            <w:r w:rsidR="00797949" w:rsidRPr="005211DD">
              <w:rPr>
                <w:rFonts w:asciiTheme="majorHAnsi" w:eastAsia="Times New Roman" w:hAnsiTheme="majorHAnsi"/>
                <w:bCs/>
                <w:lang w:eastAsia="fr-BE"/>
              </w:rPr>
              <w:t>Legea nr. 134 din 17.06.2016 modifică prin art. XIX prevederile Legii cu privire la Centrul Na</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ional Anticorup</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ie aferente regimului de incompatibilită</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i, restric</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ii și sanc</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 xml:space="preserve">iuni disciplinare pentru colaboratorii CNA.  </w:t>
            </w:r>
          </w:p>
          <w:p w:rsidR="00306561" w:rsidRPr="005211DD" w:rsidRDefault="00306561" w:rsidP="00B90796">
            <w:pPr>
              <w:spacing w:after="0" w:line="240" w:lineRule="auto"/>
              <w:jc w:val="both"/>
              <w:rPr>
                <w:rFonts w:asciiTheme="majorHAnsi" w:eastAsia="Times New Roman" w:hAnsiTheme="majorHAnsi"/>
                <w:bCs/>
                <w:lang w:eastAsia="fr-BE"/>
              </w:rPr>
            </w:pPr>
          </w:p>
        </w:tc>
      </w:tr>
      <w:tr w:rsidR="00797949" w:rsidRPr="005211DD" w:rsidTr="00772463">
        <w:tc>
          <w:tcPr>
            <w:tcW w:w="8222" w:type="dxa"/>
            <w:gridSpan w:val="4"/>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lastRenderedPageBreak/>
              <w:t>1.6. Elaborarea şi aprobarea de către Ministerul Justiţiei a legilor de specialitate cu privire la procuratura anticorupţie şi la procuratura de combatere a criminalităţii organizate şi a cauzelor speciale, în conformitate cu concepţia de reformare a Procuraturii şi a noii legi a Procuraturii</w:t>
            </w:r>
          </w:p>
        </w:tc>
        <w:tc>
          <w:tcPr>
            <w:tcW w:w="2268" w:type="dxa"/>
            <w:shd w:val="clear" w:color="auto" w:fill="C6D9F1"/>
            <w:vAlign w:val="center"/>
          </w:tcPr>
          <w:p w:rsidR="00797949" w:rsidRPr="005211DD" w:rsidRDefault="00055E6A" w:rsidP="00797949">
            <w:pPr>
              <w:spacing w:after="0" w:line="240" w:lineRule="auto"/>
              <w:jc w:val="both"/>
              <w:rPr>
                <w:rFonts w:asciiTheme="majorHAnsi" w:hAnsiTheme="majorHAnsi"/>
                <w:b/>
                <w:i/>
              </w:rPr>
            </w:pPr>
            <w:r w:rsidRPr="005211DD">
              <w:rPr>
                <w:rFonts w:asciiTheme="majorHAnsi" w:hAnsiTheme="majorHAnsi"/>
                <w:b/>
                <w:i/>
              </w:rPr>
              <w:t>R</w:t>
            </w:r>
            <w:r w:rsidR="00797949" w:rsidRPr="005211DD">
              <w:rPr>
                <w:rFonts w:asciiTheme="majorHAnsi" w:hAnsiTheme="majorHAnsi"/>
                <w:b/>
                <w:i/>
              </w:rPr>
              <w:t xml:space="preserve">ealizat cu </w:t>
            </w:r>
            <w:r w:rsidRPr="005211DD">
              <w:rPr>
                <w:rFonts w:asciiTheme="majorHAnsi" w:hAnsiTheme="majorHAnsi"/>
                <w:b/>
                <w:i/>
              </w:rPr>
              <w:t>întârzieri</w:t>
            </w: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(mai)</w:t>
            </w:r>
          </w:p>
        </w:tc>
      </w:tr>
      <w:tr w:rsidR="00797949" w:rsidRPr="005211DD" w:rsidTr="00772463">
        <w:trPr>
          <w:trHeight w:val="5053"/>
        </w:trPr>
        <w:tc>
          <w:tcPr>
            <w:tcW w:w="10490" w:type="dxa"/>
            <w:gridSpan w:val="5"/>
            <w:vAlign w:val="center"/>
          </w:tcPr>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Proiectul a fost:</w:t>
            </w:r>
          </w:p>
          <w:p w:rsidR="00797949" w:rsidRPr="005211DD" w:rsidRDefault="00797949" w:rsidP="00772463">
            <w:pPr>
              <w:numPr>
                <w:ilvl w:val="0"/>
                <w:numId w:val="17"/>
              </w:numPr>
              <w:spacing w:after="0" w:line="240" w:lineRule="auto"/>
              <w:jc w:val="both"/>
              <w:rPr>
                <w:rFonts w:asciiTheme="majorHAnsi" w:hAnsiTheme="majorHAnsi"/>
              </w:rPr>
            </w:pPr>
            <w:r w:rsidRPr="005211DD">
              <w:rPr>
                <w:rFonts w:asciiTheme="majorHAnsi" w:hAnsiTheme="majorHAnsi"/>
              </w:rPr>
              <w:t>aprobat prin Hotîrîrea Guvernului nr. 756 din 16.06.2016.</w:t>
            </w:r>
          </w:p>
          <w:p w:rsidR="00797949" w:rsidRPr="005211DD" w:rsidRDefault="00797949" w:rsidP="00772463">
            <w:pPr>
              <w:numPr>
                <w:ilvl w:val="0"/>
                <w:numId w:val="17"/>
              </w:numPr>
              <w:spacing w:after="0" w:line="240" w:lineRule="auto"/>
              <w:jc w:val="both"/>
              <w:rPr>
                <w:rFonts w:asciiTheme="majorHAnsi" w:hAnsiTheme="majorHAnsi"/>
              </w:rPr>
            </w:pPr>
            <w:r w:rsidRPr="005211DD">
              <w:rPr>
                <w:rFonts w:asciiTheme="majorHAnsi" w:hAnsiTheme="majorHAnsi"/>
              </w:rPr>
              <w:t>înregistrat în Parlament la 17.06.2016 cu nr. 271.</w:t>
            </w:r>
          </w:p>
          <w:p w:rsidR="00797949" w:rsidRPr="005211DD" w:rsidRDefault="00797949" w:rsidP="00772463">
            <w:pPr>
              <w:numPr>
                <w:ilvl w:val="0"/>
                <w:numId w:val="17"/>
              </w:numPr>
              <w:spacing w:after="0" w:line="240" w:lineRule="auto"/>
              <w:jc w:val="both"/>
              <w:rPr>
                <w:rFonts w:asciiTheme="majorHAnsi" w:hAnsiTheme="majorHAnsi"/>
              </w:rPr>
            </w:pPr>
            <w:r w:rsidRPr="005211DD">
              <w:rPr>
                <w:rFonts w:asciiTheme="majorHAnsi" w:hAnsiTheme="majorHAnsi"/>
              </w:rPr>
              <w:t>adoptat de către Parlament în prima lectură la 1.07.2016.</w:t>
            </w:r>
          </w:p>
          <w:p w:rsidR="00797949" w:rsidRPr="005211DD" w:rsidRDefault="00797949" w:rsidP="00772463">
            <w:pPr>
              <w:numPr>
                <w:ilvl w:val="0"/>
                <w:numId w:val="17"/>
              </w:numPr>
              <w:spacing w:after="0" w:line="240" w:lineRule="auto"/>
              <w:jc w:val="both"/>
              <w:rPr>
                <w:rFonts w:asciiTheme="majorHAnsi" w:hAnsiTheme="majorHAnsi"/>
              </w:rPr>
            </w:pPr>
            <w:r w:rsidRPr="005211DD">
              <w:rPr>
                <w:rFonts w:asciiTheme="majorHAnsi" w:hAnsiTheme="majorHAnsi"/>
              </w:rPr>
              <w:t>adoptat de către Parlament în lectura finală la 7.07.2016.</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Denumirea legii este </w:t>
            </w:r>
            <w:hyperlink r:id="rId19" w:history="1">
              <w:r w:rsidRPr="005211DD">
                <w:rPr>
                  <w:rStyle w:val="Hyperlink"/>
                  <w:rFonts w:asciiTheme="majorHAnsi" w:hAnsiTheme="majorHAnsi"/>
                </w:rPr>
                <w:t>Legea nr. 159 din 7.07.2016 cu privire la procuraturile specializate</w:t>
              </w:r>
            </w:hyperlink>
            <w:r w:rsidR="008B5197" w:rsidRPr="005211DD">
              <w:rPr>
                <w:rFonts w:asciiTheme="majorHAnsi" w:hAnsiTheme="majorHAnsi"/>
              </w:rPr>
              <w:t xml:space="preserve"> (Anexa 9)</w:t>
            </w:r>
            <w:r w:rsidRPr="005211DD">
              <w:rPr>
                <w:rFonts w:asciiTheme="majorHAnsi" w:hAnsiTheme="majorHAnsi"/>
              </w:rPr>
              <w:t xml:space="preserve">. </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tabs>
                <w:tab w:val="left" w:pos="8681"/>
                <w:tab w:val="left" w:pos="8792"/>
              </w:tabs>
              <w:spacing w:after="0" w:line="240" w:lineRule="auto"/>
              <w:ind w:right="-31"/>
              <w:jc w:val="both"/>
              <w:rPr>
                <w:rFonts w:asciiTheme="majorHAnsi" w:hAnsiTheme="majorHAnsi"/>
                <w:bCs/>
              </w:rPr>
            </w:pPr>
            <w:r w:rsidRPr="005211DD">
              <w:rPr>
                <w:rFonts w:asciiTheme="majorHAnsi" w:hAnsiTheme="majorHAnsi"/>
                <w:bCs/>
              </w:rPr>
              <w:t xml:space="preserve">Legea asigură punerea în aplicare a art. 9 din Legea </w:t>
            </w:r>
            <w:r w:rsidRPr="005211DD">
              <w:rPr>
                <w:rFonts w:asciiTheme="majorHAnsi" w:hAnsiTheme="majorHAnsi"/>
              </w:rPr>
              <w:t>nr. 3 din 25.02.2016 cu privire la procuratură</w:t>
            </w:r>
            <w:r w:rsidRPr="005211DD">
              <w:rPr>
                <w:rFonts w:asciiTheme="majorHAnsi" w:hAnsiTheme="majorHAnsi"/>
                <w:bCs/>
              </w:rPr>
              <w:t xml:space="preserve"> care prevede exigenţa ca modul de organizare şi funcţionare a procuraturilor specializate (Procuratura Anticorupţie şi Procuratura pentru Combaterea Criminalităţii Organizate şi Cauze Speciale) să fie reglementat prin legi speciale.</w:t>
            </w:r>
          </w:p>
          <w:p w:rsidR="00797949" w:rsidRPr="005211DD" w:rsidRDefault="00797949" w:rsidP="00797949">
            <w:pPr>
              <w:spacing w:after="0" w:line="240" w:lineRule="auto"/>
              <w:jc w:val="both"/>
              <w:rPr>
                <w:rFonts w:asciiTheme="majorHAnsi" w:hAnsiTheme="majorHAnsi"/>
                <w:bCs/>
              </w:rPr>
            </w:pPr>
          </w:p>
          <w:p w:rsidR="00797949" w:rsidRPr="005211DD" w:rsidRDefault="002232AF" w:rsidP="002232AF">
            <w:pPr>
              <w:spacing w:after="0" w:line="240" w:lineRule="auto"/>
              <w:jc w:val="both"/>
              <w:rPr>
                <w:rFonts w:asciiTheme="majorHAnsi" w:hAnsiTheme="majorHAnsi"/>
                <w:u w:val="single"/>
              </w:rPr>
            </w:pPr>
            <w:r w:rsidRPr="005211DD">
              <w:rPr>
                <w:rFonts w:ascii="Cambria" w:eastAsia="Times New Roman" w:hAnsi="Cambria"/>
                <w:bCs/>
                <w:lang w:eastAsia="fr-BE"/>
              </w:rPr>
              <w:t>Referitor la preocupările societăţii civile privind</w:t>
            </w:r>
            <w:r w:rsidR="00797949" w:rsidRPr="005211DD">
              <w:rPr>
                <w:rFonts w:asciiTheme="majorHAnsi" w:eastAsia="Times New Roman" w:hAnsiTheme="majorHAnsi"/>
                <w:bCs/>
                <w:lang w:eastAsia="fr-BE"/>
              </w:rPr>
              <w:t xml:space="preserve"> atribuirea Procuraturii pentru Combaterea Criminalită</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ii Organizate și Cauze Speciale a competen</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elor de investigare a sustragerilor în propor</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ii mari, relevăm, că potrivit art. 270</w:t>
            </w:r>
            <w:r w:rsidR="00797949" w:rsidRPr="005211DD">
              <w:rPr>
                <w:rFonts w:asciiTheme="majorHAnsi" w:eastAsia="Times New Roman" w:hAnsiTheme="majorHAnsi"/>
                <w:bCs/>
                <w:vertAlign w:val="superscript"/>
                <w:lang w:eastAsia="fr-BE"/>
              </w:rPr>
              <w:t>2</w:t>
            </w:r>
            <w:r w:rsidR="00797949" w:rsidRPr="005211DD">
              <w:rPr>
                <w:rFonts w:asciiTheme="majorHAnsi" w:eastAsia="Times New Roman" w:hAnsiTheme="majorHAnsi"/>
                <w:bCs/>
                <w:lang w:eastAsia="fr-BE"/>
              </w:rPr>
              <w:t>, cu care prin Legea nr. 152 din 1.07.2016 a fost completat Codul de Procedură Penală, această procuratură specializată nu are competen</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a de exercitare a urmăririi penale pe infrac</w:t>
            </w:r>
            <w:r w:rsidR="00E058A1" w:rsidRPr="005211DD">
              <w:rPr>
                <w:rFonts w:asciiTheme="majorHAnsi" w:eastAsia="Times New Roman" w:hAnsiTheme="majorHAnsi"/>
                <w:bCs/>
                <w:lang w:eastAsia="fr-BE"/>
              </w:rPr>
              <w:t>ţ</w:t>
            </w:r>
            <w:r w:rsidR="00797949" w:rsidRPr="005211DD">
              <w:rPr>
                <w:rFonts w:asciiTheme="majorHAnsi" w:eastAsia="Times New Roman" w:hAnsiTheme="majorHAnsi"/>
                <w:bCs/>
                <w:lang w:eastAsia="fr-BE"/>
              </w:rPr>
              <w:t>iuni de sustragere.</w:t>
            </w:r>
          </w:p>
        </w:tc>
      </w:tr>
      <w:tr w:rsidR="00797949" w:rsidRPr="005211DD" w:rsidTr="00772463">
        <w:tc>
          <w:tcPr>
            <w:tcW w:w="8222" w:type="dxa"/>
            <w:gridSpan w:val="4"/>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 xml:space="preserve">1.7. Prelungirea de către Centrul Naţional Anticorupţie a termenului de implementare a Strategiei Naţionale Anticorupţie pentru 2016 </w:t>
            </w:r>
          </w:p>
        </w:tc>
        <w:tc>
          <w:tcPr>
            <w:tcW w:w="2268" w:type="dxa"/>
            <w:shd w:val="clear" w:color="auto" w:fill="C6D9F1"/>
            <w:vAlign w:val="center"/>
          </w:tcPr>
          <w:p w:rsidR="00797949" w:rsidRPr="005211DD" w:rsidRDefault="00055E6A" w:rsidP="00797949">
            <w:pPr>
              <w:spacing w:after="0" w:line="240" w:lineRule="auto"/>
              <w:jc w:val="both"/>
              <w:rPr>
                <w:rFonts w:asciiTheme="majorHAnsi" w:hAnsiTheme="majorHAnsi"/>
                <w:b/>
                <w:i/>
              </w:rPr>
            </w:pPr>
            <w:r w:rsidRPr="005211DD">
              <w:rPr>
                <w:rFonts w:asciiTheme="majorHAnsi" w:hAnsiTheme="majorHAnsi"/>
                <w:b/>
                <w:i/>
              </w:rPr>
              <w:t>R</w:t>
            </w:r>
            <w:r w:rsidR="00797949" w:rsidRPr="005211DD">
              <w:rPr>
                <w:rFonts w:asciiTheme="majorHAnsi" w:hAnsiTheme="majorHAnsi"/>
                <w:b/>
                <w:i/>
              </w:rPr>
              <w:t xml:space="preserve">ealizat cu </w:t>
            </w:r>
            <w:r w:rsidRPr="005211DD">
              <w:rPr>
                <w:rFonts w:asciiTheme="majorHAnsi" w:hAnsiTheme="majorHAnsi"/>
                <w:b/>
                <w:i/>
              </w:rPr>
              <w:t>întârzieri</w:t>
            </w: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(martie)</w:t>
            </w:r>
          </w:p>
        </w:tc>
      </w:tr>
      <w:tr w:rsidR="00797949" w:rsidRPr="005211DD" w:rsidTr="008B5197">
        <w:tc>
          <w:tcPr>
            <w:tcW w:w="10490" w:type="dxa"/>
            <w:gridSpan w:val="5"/>
            <w:vAlign w:val="center"/>
          </w:tcPr>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Proiectul Hotărîrii Parlamentului privind extinderea pentru anul 2016 a Strategiei naţionale anticorupţie pentru anii 2011 – 2015 a fost:</w:t>
            </w:r>
          </w:p>
          <w:p w:rsidR="00797949" w:rsidRPr="005211DD" w:rsidRDefault="00797949" w:rsidP="00772463">
            <w:pPr>
              <w:numPr>
                <w:ilvl w:val="0"/>
                <w:numId w:val="18"/>
              </w:numPr>
              <w:spacing w:after="0" w:line="240" w:lineRule="auto"/>
              <w:jc w:val="both"/>
              <w:rPr>
                <w:rFonts w:asciiTheme="majorHAnsi" w:hAnsiTheme="majorHAnsi"/>
              </w:rPr>
            </w:pPr>
            <w:r w:rsidRPr="005211DD">
              <w:rPr>
                <w:rFonts w:asciiTheme="majorHAnsi" w:hAnsiTheme="majorHAnsi"/>
              </w:rPr>
              <w:t>înregistrat în Parlament la 25.03.2016 cu nr. 122.</w:t>
            </w:r>
          </w:p>
          <w:p w:rsidR="00797949" w:rsidRPr="005211DD" w:rsidRDefault="00797949" w:rsidP="00772463">
            <w:pPr>
              <w:numPr>
                <w:ilvl w:val="0"/>
                <w:numId w:val="18"/>
              </w:numPr>
              <w:spacing w:after="0" w:line="240" w:lineRule="auto"/>
              <w:jc w:val="both"/>
              <w:rPr>
                <w:rFonts w:asciiTheme="majorHAnsi" w:hAnsiTheme="majorHAnsi"/>
              </w:rPr>
            </w:pPr>
            <w:r w:rsidRPr="005211DD">
              <w:rPr>
                <w:rFonts w:asciiTheme="majorHAnsi" w:hAnsiTheme="majorHAnsi"/>
              </w:rPr>
              <w:t>adoptat de către Parlament la 12.05.2016.</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Denumirea hotărîrii este </w:t>
            </w:r>
            <w:hyperlink r:id="rId20" w:history="1">
              <w:r w:rsidRPr="005211DD">
                <w:rPr>
                  <w:rStyle w:val="Hyperlink"/>
                  <w:rFonts w:asciiTheme="majorHAnsi" w:hAnsiTheme="majorHAnsi"/>
                </w:rPr>
                <w:t xml:space="preserve">Hotărîrea Parlamentului nr. 89 din 12.05.2016 privind modificarea </w:t>
              </w:r>
              <w:r w:rsidRPr="005211DD">
                <w:rPr>
                  <w:rStyle w:val="Hyperlink"/>
                  <w:rFonts w:asciiTheme="majorHAnsi" w:hAnsiTheme="majorHAnsi"/>
                  <w:bCs/>
                </w:rPr>
                <w:t xml:space="preserve">Hotărîrii Parlamentului </w:t>
              </w:r>
              <w:r w:rsidRPr="005211DD">
                <w:rPr>
                  <w:rStyle w:val="Hyperlink"/>
                  <w:rFonts w:asciiTheme="majorHAnsi" w:hAnsiTheme="majorHAnsi"/>
                </w:rPr>
                <w:t xml:space="preserve">nr. 154  din  21.07.2011 </w:t>
              </w:r>
              <w:r w:rsidRPr="005211DD">
                <w:rPr>
                  <w:rStyle w:val="Hyperlink"/>
                  <w:rFonts w:asciiTheme="majorHAnsi" w:hAnsiTheme="majorHAnsi"/>
                  <w:bCs/>
                </w:rPr>
                <w:t>pentru aprobarea Strategiei naţionale anticorupţie pe anii 2011–2015</w:t>
              </w:r>
            </w:hyperlink>
            <w:r w:rsidR="008B5197" w:rsidRPr="005211DD">
              <w:rPr>
                <w:rFonts w:asciiTheme="majorHAnsi" w:hAnsiTheme="majorHAnsi"/>
              </w:rPr>
              <w:t xml:space="preserve"> (Anexa 10)</w:t>
            </w:r>
            <w:r w:rsidRPr="005211DD">
              <w:rPr>
                <w:rFonts w:asciiTheme="majorHAnsi" w:hAnsiTheme="majorHAnsi"/>
                <w:bCs/>
              </w:rPr>
              <w:t xml:space="preserve">. </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Proiectul Hotărîrii Parlamentului privind aprobarea Planului de acţiuni pentru anul 2016 pentru implementarea Strategiei naţionale anticorupţie pentru anii 2011 – 2016 a fost:</w:t>
            </w:r>
          </w:p>
          <w:p w:rsidR="00797949" w:rsidRPr="005211DD" w:rsidRDefault="00797949" w:rsidP="00772463">
            <w:pPr>
              <w:numPr>
                <w:ilvl w:val="0"/>
                <w:numId w:val="19"/>
              </w:numPr>
              <w:spacing w:after="0" w:line="240" w:lineRule="auto"/>
              <w:jc w:val="both"/>
              <w:rPr>
                <w:rFonts w:asciiTheme="majorHAnsi" w:hAnsiTheme="majorHAnsi"/>
              </w:rPr>
            </w:pPr>
            <w:r w:rsidRPr="005211DD">
              <w:rPr>
                <w:rFonts w:asciiTheme="majorHAnsi" w:hAnsiTheme="majorHAnsi"/>
              </w:rPr>
              <w:lastRenderedPageBreak/>
              <w:t>înregistrat în Parlament la 25.03.2016 cu nr. 123.</w:t>
            </w:r>
          </w:p>
          <w:p w:rsidR="00797949" w:rsidRPr="005211DD" w:rsidRDefault="00797949" w:rsidP="00772463">
            <w:pPr>
              <w:numPr>
                <w:ilvl w:val="0"/>
                <w:numId w:val="19"/>
              </w:numPr>
              <w:spacing w:after="0" w:line="240" w:lineRule="auto"/>
              <w:jc w:val="both"/>
              <w:rPr>
                <w:rFonts w:asciiTheme="majorHAnsi" w:hAnsiTheme="majorHAnsi"/>
              </w:rPr>
            </w:pPr>
            <w:r w:rsidRPr="005211DD">
              <w:rPr>
                <w:rFonts w:asciiTheme="majorHAnsi" w:hAnsiTheme="majorHAnsi"/>
              </w:rPr>
              <w:t>adoptat de către Parlament la 12.05.2016.</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bCs/>
              </w:rPr>
            </w:pPr>
            <w:r w:rsidRPr="005211DD">
              <w:rPr>
                <w:rFonts w:asciiTheme="majorHAnsi" w:hAnsiTheme="majorHAnsi"/>
              </w:rPr>
              <w:t xml:space="preserve">Denumirea hotărîrii este </w:t>
            </w:r>
            <w:hyperlink r:id="rId21" w:history="1">
              <w:r w:rsidRPr="005211DD">
                <w:rPr>
                  <w:rStyle w:val="Hyperlink"/>
                  <w:rFonts w:asciiTheme="majorHAnsi" w:hAnsiTheme="majorHAnsi"/>
                </w:rPr>
                <w:t xml:space="preserve">Hotărîrea Parlamentului nr. 90 din 12.05.2016 </w:t>
              </w:r>
              <w:r w:rsidRPr="005211DD">
                <w:rPr>
                  <w:rStyle w:val="Hyperlink"/>
                  <w:rFonts w:asciiTheme="majorHAnsi" w:hAnsiTheme="majorHAnsi"/>
                  <w:bCs/>
                </w:rPr>
                <w:t>pentru aprobarea Planului de acţiuni pe anul 2016 privind implementarea Strategiei naţionale anticorupţie pe anii 2011 – 2016</w:t>
              </w:r>
            </w:hyperlink>
            <w:r w:rsidR="008B5197" w:rsidRPr="005211DD">
              <w:rPr>
                <w:rFonts w:asciiTheme="majorHAnsi" w:hAnsiTheme="majorHAnsi"/>
              </w:rPr>
              <w:t xml:space="preserve"> (Anexa 11)</w:t>
            </w:r>
            <w:r w:rsidRPr="005211DD">
              <w:rPr>
                <w:rFonts w:asciiTheme="majorHAnsi" w:hAnsiTheme="majorHAnsi"/>
                <w:bCs/>
              </w:rPr>
              <w:t>.</w:t>
            </w:r>
          </w:p>
          <w:p w:rsidR="00797949" w:rsidRPr="005211DD" w:rsidRDefault="00797949" w:rsidP="00797949">
            <w:pPr>
              <w:spacing w:after="0" w:line="240" w:lineRule="auto"/>
              <w:jc w:val="both"/>
              <w:rPr>
                <w:rFonts w:asciiTheme="majorHAnsi" w:hAnsiTheme="majorHAnsi"/>
                <w:bCs/>
              </w:rPr>
            </w:pPr>
          </w:p>
          <w:p w:rsidR="00797949" w:rsidRDefault="00797949" w:rsidP="00797949">
            <w:pPr>
              <w:spacing w:after="0" w:line="240" w:lineRule="auto"/>
              <w:jc w:val="both"/>
              <w:rPr>
                <w:rFonts w:asciiTheme="majorHAnsi" w:hAnsiTheme="majorHAnsi"/>
                <w:bCs/>
              </w:rPr>
            </w:pPr>
            <w:r w:rsidRPr="005211DD">
              <w:rPr>
                <w:rFonts w:asciiTheme="majorHAnsi" w:hAnsiTheme="majorHAnsi"/>
                <w:bCs/>
              </w:rPr>
              <w:t xml:space="preserve">Hotărîrile în cauză sunt menite să asigure durabilitatea implementării Strategiei naţionale anticorupţie şi înlăturarea restanţelor înregistrare pe parcursul anilor 2011 – 2015.  </w:t>
            </w:r>
          </w:p>
          <w:p w:rsidR="00306561" w:rsidRPr="005211DD" w:rsidRDefault="00306561" w:rsidP="00797949">
            <w:pPr>
              <w:spacing w:after="0" w:line="240" w:lineRule="auto"/>
              <w:jc w:val="both"/>
              <w:rPr>
                <w:rFonts w:asciiTheme="majorHAnsi" w:hAnsiTheme="majorHAnsi"/>
              </w:rPr>
            </w:pPr>
          </w:p>
        </w:tc>
      </w:tr>
      <w:tr w:rsidR="00797949" w:rsidRPr="005211DD" w:rsidTr="00772463">
        <w:tc>
          <w:tcPr>
            <w:tcW w:w="8222" w:type="dxa"/>
            <w:gridSpan w:val="4"/>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lastRenderedPageBreak/>
              <w:t xml:space="preserve">1.8. Elaborarea de către Centrul Naţional Anticorupţie a fişierului electronic pentru integritatea profesională şi a programului pentru probele electronice </w:t>
            </w:r>
          </w:p>
        </w:tc>
        <w:tc>
          <w:tcPr>
            <w:tcW w:w="2268" w:type="dxa"/>
            <w:shd w:val="clear" w:color="auto" w:fill="C6D9F1"/>
            <w:vAlign w:val="center"/>
          </w:tcPr>
          <w:p w:rsidR="00797949" w:rsidRPr="005211DD" w:rsidRDefault="00055E6A" w:rsidP="00797949">
            <w:pPr>
              <w:spacing w:after="0" w:line="240" w:lineRule="auto"/>
              <w:jc w:val="both"/>
              <w:rPr>
                <w:rFonts w:asciiTheme="majorHAnsi" w:hAnsiTheme="majorHAnsi"/>
                <w:b/>
                <w:i/>
              </w:rPr>
            </w:pPr>
            <w:r w:rsidRPr="005211DD">
              <w:rPr>
                <w:rFonts w:asciiTheme="majorHAnsi" w:hAnsiTheme="majorHAnsi"/>
                <w:b/>
                <w:i/>
              </w:rPr>
              <w:t>R</w:t>
            </w:r>
            <w:r w:rsidR="00797949" w:rsidRPr="005211DD">
              <w:rPr>
                <w:rFonts w:asciiTheme="majorHAnsi" w:hAnsiTheme="majorHAnsi"/>
                <w:b/>
                <w:i/>
              </w:rPr>
              <w:t>ealizat</w:t>
            </w:r>
            <w:r w:rsidRPr="005211DD">
              <w:rPr>
                <w:rFonts w:asciiTheme="majorHAnsi" w:hAnsiTheme="majorHAnsi"/>
                <w:b/>
                <w:i/>
              </w:rPr>
              <w:t xml:space="preserve"> în termen</w:t>
            </w: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 xml:space="preserve">(mai) </w:t>
            </w:r>
          </w:p>
        </w:tc>
      </w:tr>
      <w:tr w:rsidR="00797949" w:rsidRPr="005211DD" w:rsidTr="00EA2A7F">
        <w:trPr>
          <w:trHeight w:val="4005"/>
        </w:trPr>
        <w:tc>
          <w:tcPr>
            <w:tcW w:w="10490" w:type="dxa"/>
            <w:gridSpan w:val="5"/>
            <w:vAlign w:val="center"/>
          </w:tcPr>
          <w:p w:rsidR="00306561" w:rsidRDefault="00306561" w:rsidP="00797949">
            <w:pPr>
              <w:pStyle w:val="NormalWeb"/>
              <w:tabs>
                <w:tab w:val="left" w:pos="360"/>
              </w:tabs>
              <w:spacing w:after="0"/>
              <w:jc w:val="both"/>
              <w:rPr>
                <w:rFonts w:asciiTheme="majorHAnsi" w:hAnsiTheme="majorHAnsi"/>
                <w:sz w:val="22"/>
                <w:szCs w:val="22"/>
              </w:rPr>
            </w:pPr>
          </w:p>
          <w:p w:rsidR="00797949" w:rsidRPr="005211DD" w:rsidRDefault="00797949" w:rsidP="00797949">
            <w:pPr>
              <w:pStyle w:val="NormalWeb"/>
              <w:tabs>
                <w:tab w:val="left" w:pos="360"/>
              </w:tabs>
              <w:spacing w:after="0"/>
              <w:jc w:val="both"/>
              <w:rPr>
                <w:rFonts w:asciiTheme="majorHAnsi" w:hAnsiTheme="majorHAnsi"/>
                <w:bCs/>
                <w:sz w:val="22"/>
                <w:szCs w:val="22"/>
              </w:rPr>
            </w:pPr>
            <w:r w:rsidRPr="005211DD">
              <w:rPr>
                <w:rFonts w:asciiTheme="majorHAnsi" w:hAnsiTheme="majorHAnsi"/>
                <w:sz w:val="22"/>
                <w:szCs w:val="22"/>
              </w:rPr>
              <w:t xml:space="preserve">În vederea consolidării performanţelor în prevenirea corupţiei şi digitalizării procesului de lucru în domeniul evaluării integrităţii instituţionale a fost elaborat (în contextul modificărilor la Legea nr. 325 din 23.12.2013 privind testarea integrităţii profesionale) Caietul de sarcini pentru crearea </w:t>
            </w:r>
            <w:r w:rsidRPr="005211DD">
              <w:rPr>
                <w:rFonts w:asciiTheme="majorHAnsi" w:hAnsiTheme="majorHAnsi"/>
                <w:bCs/>
                <w:sz w:val="22"/>
                <w:szCs w:val="22"/>
              </w:rPr>
              <w:t>unui sistem informa</w:t>
            </w:r>
            <w:r w:rsidR="00E058A1" w:rsidRPr="005211DD">
              <w:rPr>
                <w:rFonts w:asciiTheme="majorHAnsi" w:hAnsiTheme="majorHAnsi"/>
                <w:bCs/>
                <w:sz w:val="22"/>
                <w:szCs w:val="22"/>
              </w:rPr>
              <w:t>ţ</w:t>
            </w:r>
            <w:r w:rsidRPr="005211DD">
              <w:rPr>
                <w:rFonts w:asciiTheme="majorHAnsi" w:hAnsiTheme="majorHAnsi"/>
                <w:bCs/>
                <w:sz w:val="22"/>
                <w:szCs w:val="22"/>
              </w:rPr>
              <w:t>ional „Cazierul integrităţii profesionale a agenţilor publici”, care va conţine atît informa</w:t>
            </w:r>
            <w:r w:rsidR="00E058A1" w:rsidRPr="005211DD">
              <w:rPr>
                <w:rFonts w:asciiTheme="majorHAnsi" w:hAnsiTheme="majorHAnsi"/>
                <w:bCs/>
                <w:sz w:val="22"/>
                <w:szCs w:val="22"/>
              </w:rPr>
              <w:t>ţ</w:t>
            </w:r>
            <w:r w:rsidRPr="005211DD">
              <w:rPr>
                <w:rFonts w:asciiTheme="majorHAnsi" w:hAnsiTheme="majorHAnsi"/>
                <w:bCs/>
                <w:sz w:val="22"/>
                <w:szCs w:val="22"/>
              </w:rPr>
              <w:t>ia despre rezultatele supunerii testelor de integritate profesională ale agen</w:t>
            </w:r>
            <w:r w:rsidR="00E058A1" w:rsidRPr="005211DD">
              <w:rPr>
                <w:rFonts w:asciiTheme="majorHAnsi" w:hAnsiTheme="majorHAnsi"/>
                <w:bCs/>
                <w:sz w:val="22"/>
                <w:szCs w:val="22"/>
              </w:rPr>
              <w:t>ţ</w:t>
            </w:r>
            <w:r w:rsidRPr="005211DD">
              <w:rPr>
                <w:rFonts w:asciiTheme="majorHAnsi" w:hAnsiTheme="majorHAnsi"/>
                <w:bCs/>
                <w:sz w:val="22"/>
                <w:szCs w:val="22"/>
              </w:rPr>
              <w:t>ilor publici, cît şi probele stocate digital, oferind și o platformă electronică de monitorizare a realizării măsurilor de prevenire a corup</w:t>
            </w:r>
            <w:r w:rsidR="00E058A1" w:rsidRPr="005211DD">
              <w:rPr>
                <w:rFonts w:asciiTheme="majorHAnsi" w:hAnsiTheme="majorHAnsi"/>
                <w:bCs/>
                <w:sz w:val="22"/>
                <w:szCs w:val="22"/>
              </w:rPr>
              <w:t>ţ</w:t>
            </w:r>
            <w:r w:rsidRPr="005211DD">
              <w:rPr>
                <w:rFonts w:asciiTheme="majorHAnsi" w:hAnsiTheme="majorHAnsi"/>
                <w:bCs/>
                <w:sz w:val="22"/>
                <w:szCs w:val="22"/>
              </w:rPr>
              <w:t>iei în cadrul institu</w:t>
            </w:r>
            <w:r w:rsidR="00E058A1" w:rsidRPr="005211DD">
              <w:rPr>
                <w:rFonts w:asciiTheme="majorHAnsi" w:hAnsiTheme="majorHAnsi"/>
                <w:bCs/>
                <w:sz w:val="22"/>
                <w:szCs w:val="22"/>
              </w:rPr>
              <w:t>ţ</w:t>
            </w:r>
            <w:r w:rsidRPr="005211DD">
              <w:rPr>
                <w:rFonts w:asciiTheme="majorHAnsi" w:hAnsiTheme="majorHAnsi"/>
                <w:bCs/>
                <w:sz w:val="22"/>
                <w:szCs w:val="22"/>
              </w:rPr>
              <w:t>iilor publice. Fiind vorba despre un sistem sofisticat, care necesită resurse financiare considerabile pentru bugetul Centrului Naţional Anticorupţie, softul este dezvoltat cu suportul Programului Naţiunilor Unite pentru Dezvoltare în RM și a Guvernului Norvegiei. Pe parcursul lunii mai s-a desfășurat procedura de licita</w:t>
            </w:r>
            <w:r w:rsidR="00E058A1" w:rsidRPr="005211DD">
              <w:rPr>
                <w:rFonts w:asciiTheme="majorHAnsi" w:hAnsiTheme="majorHAnsi"/>
                <w:bCs/>
                <w:sz w:val="22"/>
                <w:szCs w:val="22"/>
              </w:rPr>
              <w:t>ţ</w:t>
            </w:r>
            <w:r w:rsidRPr="005211DD">
              <w:rPr>
                <w:rFonts w:asciiTheme="majorHAnsi" w:hAnsiTheme="majorHAnsi"/>
                <w:bCs/>
                <w:sz w:val="22"/>
                <w:szCs w:val="22"/>
              </w:rPr>
              <w:t>ie interna</w:t>
            </w:r>
            <w:r w:rsidR="00E058A1" w:rsidRPr="005211DD">
              <w:rPr>
                <w:rFonts w:asciiTheme="majorHAnsi" w:hAnsiTheme="majorHAnsi"/>
                <w:bCs/>
                <w:sz w:val="22"/>
                <w:szCs w:val="22"/>
              </w:rPr>
              <w:t>ţ</w:t>
            </w:r>
            <w:r w:rsidRPr="005211DD">
              <w:rPr>
                <w:rFonts w:asciiTheme="majorHAnsi" w:hAnsiTheme="majorHAnsi"/>
                <w:bCs/>
                <w:sz w:val="22"/>
                <w:szCs w:val="22"/>
              </w:rPr>
              <w:t>ională și s-a încheiat contractul respectiv. Versiunea de testare a softului urmează a fi predată pe parcursul anului curent, iar versiunea finală – peste un an de la semnarea contractului, perioadă care include și conectarea institu</w:t>
            </w:r>
            <w:r w:rsidR="00E058A1" w:rsidRPr="005211DD">
              <w:rPr>
                <w:rFonts w:asciiTheme="majorHAnsi" w:hAnsiTheme="majorHAnsi"/>
                <w:bCs/>
                <w:sz w:val="22"/>
                <w:szCs w:val="22"/>
              </w:rPr>
              <w:t>ţ</w:t>
            </w:r>
            <w:r w:rsidRPr="005211DD">
              <w:rPr>
                <w:rFonts w:asciiTheme="majorHAnsi" w:hAnsiTheme="majorHAnsi"/>
                <w:bCs/>
                <w:sz w:val="22"/>
                <w:szCs w:val="22"/>
              </w:rPr>
              <w:t>iilor publice, precum și pilotarea softului.</w:t>
            </w:r>
          </w:p>
          <w:p w:rsidR="00055E6A" w:rsidRPr="005211DD" w:rsidRDefault="00055E6A" w:rsidP="00797949">
            <w:pPr>
              <w:pStyle w:val="NormalWeb"/>
              <w:tabs>
                <w:tab w:val="left" w:pos="360"/>
              </w:tabs>
              <w:spacing w:after="0"/>
              <w:jc w:val="both"/>
              <w:rPr>
                <w:rFonts w:asciiTheme="majorHAnsi" w:hAnsiTheme="majorHAnsi"/>
                <w:bCs/>
                <w:sz w:val="22"/>
                <w:szCs w:val="22"/>
              </w:rPr>
            </w:pPr>
          </w:p>
          <w:p w:rsidR="00797949" w:rsidRDefault="00797949" w:rsidP="00797949">
            <w:pPr>
              <w:pStyle w:val="NormalWeb"/>
              <w:tabs>
                <w:tab w:val="left" w:pos="360"/>
              </w:tabs>
              <w:spacing w:after="0"/>
              <w:jc w:val="both"/>
              <w:rPr>
                <w:rFonts w:asciiTheme="majorHAnsi" w:hAnsiTheme="majorHAnsi"/>
                <w:bCs/>
                <w:sz w:val="22"/>
                <w:szCs w:val="22"/>
              </w:rPr>
            </w:pPr>
            <w:r w:rsidRPr="005211DD">
              <w:rPr>
                <w:rFonts w:asciiTheme="majorHAnsi" w:hAnsiTheme="majorHAnsi"/>
                <w:bCs/>
                <w:sz w:val="22"/>
                <w:szCs w:val="22"/>
              </w:rPr>
              <w:t>În calitate de impact al fişierului şi programului se aşteaptă activitatea mai eficientă de prevenire a corupţiei şi de asigurare a integrităţii în sectorul public.</w:t>
            </w:r>
          </w:p>
          <w:p w:rsidR="00306561" w:rsidRPr="005211DD" w:rsidRDefault="00306561" w:rsidP="00797949">
            <w:pPr>
              <w:pStyle w:val="NormalWeb"/>
              <w:tabs>
                <w:tab w:val="left" w:pos="360"/>
              </w:tabs>
              <w:spacing w:after="0"/>
              <w:jc w:val="both"/>
              <w:rPr>
                <w:rFonts w:asciiTheme="majorHAnsi" w:hAnsiTheme="majorHAnsi"/>
                <w:bCs/>
                <w:sz w:val="22"/>
                <w:szCs w:val="22"/>
              </w:rPr>
            </w:pPr>
          </w:p>
        </w:tc>
      </w:tr>
      <w:tr w:rsidR="00797949" w:rsidRPr="005211DD" w:rsidTr="00772463">
        <w:tc>
          <w:tcPr>
            <w:tcW w:w="8222" w:type="dxa"/>
            <w:gridSpan w:val="4"/>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1.9. Implementarea de către Comisia Naţională de Integritate a sistemului on-line de depunere a declaraţiei de avere şi de interese şi pregătirea personalului</w:t>
            </w:r>
          </w:p>
        </w:tc>
        <w:tc>
          <w:tcPr>
            <w:tcW w:w="2268" w:type="dxa"/>
            <w:shd w:val="clear" w:color="auto" w:fill="C6D9F1"/>
            <w:vAlign w:val="center"/>
          </w:tcPr>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Nerealizat</w:t>
            </w:r>
          </w:p>
          <w:p w:rsidR="00797949" w:rsidRPr="005211DD" w:rsidRDefault="00797949" w:rsidP="00797949">
            <w:pPr>
              <w:spacing w:after="0" w:line="240" w:lineRule="auto"/>
              <w:jc w:val="both"/>
              <w:rPr>
                <w:rFonts w:asciiTheme="majorHAnsi" w:hAnsiTheme="majorHAnsi"/>
                <w:b/>
                <w:i/>
              </w:rPr>
            </w:pPr>
            <w:r w:rsidRPr="005211DD">
              <w:rPr>
                <w:rFonts w:asciiTheme="majorHAnsi" w:hAnsiTheme="majorHAnsi"/>
                <w:b/>
                <w:i/>
              </w:rPr>
              <w:t>(iulie)</w:t>
            </w:r>
          </w:p>
        </w:tc>
      </w:tr>
      <w:tr w:rsidR="00797949" w:rsidRPr="005211DD" w:rsidTr="00772463">
        <w:tc>
          <w:tcPr>
            <w:tcW w:w="10490" w:type="dxa"/>
            <w:gridSpan w:val="5"/>
            <w:vAlign w:val="center"/>
          </w:tcPr>
          <w:p w:rsidR="00797949" w:rsidRPr="005211DD" w:rsidRDefault="00797949" w:rsidP="00797949">
            <w:pPr>
              <w:pStyle w:val="NormalWeb"/>
              <w:shd w:val="clear" w:color="auto" w:fill="FFFFFF"/>
              <w:spacing w:after="0"/>
              <w:jc w:val="both"/>
              <w:rPr>
                <w:rFonts w:asciiTheme="majorHAnsi" w:hAnsiTheme="majorHAnsi"/>
                <w:sz w:val="22"/>
                <w:szCs w:val="22"/>
              </w:rPr>
            </w:pPr>
          </w:p>
          <w:p w:rsidR="00797949" w:rsidRPr="005211DD" w:rsidRDefault="00797949" w:rsidP="00797949">
            <w:pPr>
              <w:pStyle w:val="NormalWeb"/>
              <w:shd w:val="clear" w:color="auto" w:fill="FFFFFF"/>
              <w:spacing w:after="0"/>
              <w:jc w:val="both"/>
              <w:rPr>
                <w:rFonts w:asciiTheme="majorHAnsi" w:hAnsiTheme="majorHAnsi"/>
                <w:b/>
                <w:sz w:val="22"/>
                <w:szCs w:val="22"/>
              </w:rPr>
            </w:pPr>
            <w:r w:rsidRPr="005211DD">
              <w:rPr>
                <w:rFonts w:asciiTheme="majorHAnsi" w:hAnsiTheme="majorHAnsi"/>
                <w:sz w:val="22"/>
                <w:szCs w:val="22"/>
              </w:rPr>
              <w:t>B</w:t>
            </w:r>
            <w:r w:rsidRPr="005211DD">
              <w:rPr>
                <w:rStyle w:val="Strong"/>
                <w:rFonts w:asciiTheme="majorHAnsi" w:hAnsiTheme="majorHAnsi"/>
                <w:b w:val="0"/>
                <w:sz w:val="22"/>
                <w:szCs w:val="22"/>
              </w:rPr>
              <w:t>eneficiile generale ale sistemului E-integritate sunt:</w:t>
            </w:r>
          </w:p>
          <w:p w:rsidR="00797949" w:rsidRPr="005211DD" w:rsidRDefault="00797949" w:rsidP="00772463">
            <w:pPr>
              <w:pStyle w:val="NormalWeb"/>
              <w:numPr>
                <w:ilvl w:val="0"/>
                <w:numId w:val="31"/>
              </w:numPr>
              <w:shd w:val="clear" w:color="auto" w:fill="FFFFFF"/>
              <w:spacing w:after="0"/>
              <w:jc w:val="both"/>
              <w:rPr>
                <w:rFonts w:asciiTheme="majorHAnsi" w:hAnsiTheme="majorHAnsi"/>
                <w:sz w:val="22"/>
                <w:szCs w:val="22"/>
              </w:rPr>
            </w:pPr>
            <w:r w:rsidRPr="005211DD">
              <w:rPr>
                <w:rFonts w:asciiTheme="majorHAnsi" w:hAnsiTheme="majorHAnsi"/>
                <w:sz w:val="22"/>
                <w:szCs w:val="22"/>
              </w:rPr>
              <w:t>Va accelera și eficientiza transferul și procesarea simultană a informa</w:t>
            </w:r>
            <w:r w:rsidR="00E058A1" w:rsidRPr="005211DD">
              <w:rPr>
                <w:rFonts w:asciiTheme="majorHAnsi" w:hAnsiTheme="majorHAnsi"/>
                <w:sz w:val="22"/>
                <w:szCs w:val="22"/>
              </w:rPr>
              <w:t>ţ</w:t>
            </w:r>
            <w:r w:rsidRPr="005211DD">
              <w:rPr>
                <w:rFonts w:asciiTheme="majorHAnsi" w:hAnsiTheme="majorHAnsi"/>
                <w:sz w:val="22"/>
                <w:szCs w:val="22"/>
              </w:rPr>
              <w:t>iilor;</w:t>
            </w:r>
          </w:p>
          <w:p w:rsidR="00797949" w:rsidRPr="005211DD" w:rsidRDefault="00797949" w:rsidP="00772463">
            <w:pPr>
              <w:pStyle w:val="NormalWeb"/>
              <w:numPr>
                <w:ilvl w:val="0"/>
                <w:numId w:val="31"/>
              </w:numPr>
              <w:shd w:val="clear" w:color="auto" w:fill="FFFFFF"/>
              <w:spacing w:after="0"/>
              <w:jc w:val="both"/>
              <w:rPr>
                <w:rFonts w:asciiTheme="majorHAnsi" w:hAnsiTheme="majorHAnsi"/>
                <w:sz w:val="22"/>
                <w:szCs w:val="22"/>
              </w:rPr>
            </w:pPr>
            <w:r w:rsidRPr="005211DD">
              <w:rPr>
                <w:rFonts w:asciiTheme="majorHAnsi" w:hAnsiTheme="majorHAnsi"/>
                <w:sz w:val="22"/>
                <w:szCs w:val="22"/>
              </w:rPr>
              <w:t>Va reduce timpul de gestionare a documentelor;</w:t>
            </w:r>
          </w:p>
          <w:p w:rsidR="00797949" w:rsidRPr="005211DD" w:rsidRDefault="00797949" w:rsidP="00772463">
            <w:pPr>
              <w:pStyle w:val="NormalWeb"/>
              <w:numPr>
                <w:ilvl w:val="0"/>
                <w:numId w:val="31"/>
              </w:numPr>
              <w:shd w:val="clear" w:color="auto" w:fill="FFFFFF"/>
              <w:spacing w:after="0"/>
              <w:jc w:val="both"/>
              <w:rPr>
                <w:rFonts w:asciiTheme="majorHAnsi" w:hAnsiTheme="majorHAnsi"/>
                <w:sz w:val="22"/>
                <w:szCs w:val="22"/>
              </w:rPr>
            </w:pPr>
            <w:r w:rsidRPr="005211DD">
              <w:rPr>
                <w:rFonts w:asciiTheme="majorHAnsi" w:hAnsiTheme="majorHAnsi"/>
                <w:sz w:val="22"/>
                <w:szCs w:val="22"/>
              </w:rPr>
              <w:t>Va spori productivitatea şi va oferi siguran</w:t>
            </w:r>
            <w:r w:rsidR="00E058A1" w:rsidRPr="005211DD">
              <w:rPr>
                <w:rFonts w:asciiTheme="majorHAnsi" w:hAnsiTheme="majorHAnsi"/>
                <w:sz w:val="22"/>
                <w:szCs w:val="22"/>
              </w:rPr>
              <w:t>ţ</w:t>
            </w:r>
            <w:r w:rsidRPr="005211DD">
              <w:rPr>
                <w:rFonts w:asciiTheme="majorHAnsi" w:hAnsiTheme="majorHAnsi"/>
                <w:sz w:val="22"/>
                <w:szCs w:val="22"/>
              </w:rPr>
              <w:t>a datelor.</w:t>
            </w:r>
          </w:p>
          <w:p w:rsidR="00797949" w:rsidRPr="005211DD" w:rsidRDefault="00797949" w:rsidP="00772463">
            <w:pPr>
              <w:pStyle w:val="NormalWeb"/>
              <w:numPr>
                <w:ilvl w:val="0"/>
                <w:numId w:val="31"/>
              </w:numPr>
              <w:shd w:val="clear" w:color="auto" w:fill="FFFFFF"/>
              <w:spacing w:after="0"/>
              <w:jc w:val="both"/>
              <w:rPr>
                <w:rFonts w:asciiTheme="majorHAnsi" w:hAnsiTheme="majorHAnsi"/>
                <w:sz w:val="22"/>
                <w:szCs w:val="22"/>
              </w:rPr>
            </w:pPr>
            <w:r w:rsidRPr="005211DD">
              <w:rPr>
                <w:rFonts w:asciiTheme="majorHAnsi" w:hAnsiTheme="majorHAnsi"/>
                <w:sz w:val="22"/>
                <w:szCs w:val="22"/>
              </w:rPr>
              <w:t>Va facilita depunerea declara</w:t>
            </w:r>
            <w:r w:rsidR="00E058A1" w:rsidRPr="005211DD">
              <w:rPr>
                <w:rFonts w:asciiTheme="majorHAnsi" w:hAnsiTheme="majorHAnsi"/>
                <w:sz w:val="22"/>
                <w:szCs w:val="22"/>
              </w:rPr>
              <w:t>ţ</w:t>
            </w:r>
            <w:r w:rsidRPr="005211DD">
              <w:rPr>
                <w:rFonts w:asciiTheme="majorHAnsi" w:hAnsiTheme="majorHAnsi"/>
                <w:sz w:val="22"/>
                <w:szCs w:val="22"/>
              </w:rPr>
              <w:t>iilor de către subiec</w:t>
            </w:r>
            <w:r w:rsidR="00E058A1" w:rsidRPr="005211DD">
              <w:rPr>
                <w:rFonts w:asciiTheme="majorHAnsi" w:hAnsiTheme="majorHAnsi"/>
                <w:sz w:val="22"/>
                <w:szCs w:val="22"/>
              </w:rPr>
              <w:t>ţ</w:t>
            </w:r>
            <w:r w:rsidRPr="005211DD">
              <w:rPr>
                <w:rFonts w:asciiTheme="majorHAnsi" w:hAnsiTheme="majorHAnsi"/>
                <w:sz w:val="22"/>
                <w:szCs w:val="22"/>
              </w:rPr>
              <w:t>ii stipula</w:t>
            </w:r>
            <w:r w:rsidR="00E058A1" w:rsidRPr="005211DD">
              <w:rPr>
                <w:rFonts w:asciiTheme="majorHAnsi" w:hAnsiTheme="majorHAnsi"/>
                <w:sz w:val="22"/>
                <w:szCs w:val="22"/>
              </w:rPr>
              <w:t>ţ</w:t>
            </w:r>
            <w:r w:rsidRPr="005211DD">
              <w:rPr>
                <w:rFonts w:asciiTheme="majorHAnsi" w:hAnsiTheme="majorHAnsi"/>
                <w:sz w:val="22"/>
                <w:szCs w:val="22"/>
              </w:rPr>
              <w:t>i prin lege folosind un dispozitiv modern (computer, tablete, telefoane mobile);</w:t>
            </w:r>
          </w:p>
          <w:p w:rsidR="00797949" w:rsidRPr="005211DD" w:rsidRDefault="00797949" w:rsidP="00772463">
            <w:pPr>
              <w:pStyle w:val="NormalWeb"/>
              <w:numPr>
                <w:ilvl w:val="0"/>
                <w:numId w:val="31"/>
              </w:numPr>
              <w:shd w:val="clear" w:color="auto" w:fill="FFFFFF"/>
              <w:spacing w:after="0"/>
              <w:jc w:val="both"/>
              <w:rPr>
                <w:rFonts w:asciiTheme="majorHAnsi" w:hAnsiTheme="majorHAnsi"/>
                <w:sz w:val="22"/>
                <w:szCs w:val="22"/>
              </w:rPr>
            </w:pPr>
            <w:r w:rsidRPr="005211DD">
              <w:rPr>
                <w:rFonts w:asciiTheme="majorHAnsi" w:hAnsiTheme="majorHAnsi"/>
                <w:sz w:val="22"/>
                <w:szCs w:val="22"/>
              </w:rPr>
              <w:t>Va elimina erorile precum și declara</w:t>
            </w:r>
            <w:r w:rsidR="00E058A1" w:rsidRPr="005211DD">
              <w:rPr>
                <w:rFonts w:asciiTheme="majorHAnsi" w:hAnsiTheme="majorHAnsi"/>
                <w:sz w:val="22"/>
                <w:szCs w:val="22"/>
              </w:rPr>
              <w:t>ţ</w:t>
            </w:r>
            <w:r w:rsidRPr="005211DD">
              <w:rPr>
                <w:rFonts w:asciiTheme="majorHAnsi" w:hAnsiTheme="majorHAnsi"/>
                <w:sz w:val="22"/>
                <w:szCs w:val="22"/>
              </w:rPr>
              <w:t>iile incomplete prin aplicarea filtrelor și folosind câmpuri de date obligatorii sensibili la context;</w:t>
            </w:r>
          </w:p>
          <w:p w:rsidR="00797949" w:rsidRPr="005211DD" w:rsidRDefault="00797949" w:rsidP="00772463">
            <w:pPr>
              <w:pStyle w:val="NormalWeb"/>
              <w:numPr>
                <w:ilvl w:val="0"/>
                <w:numId w:val="31"/>
              </w:numPr>
              <w:shd w:val="clear" w:color="auto" w:fill="FFFFFF"/>
              <w:spacing w:after="0"/>
              <w:jc w:val="both"/>
              <w:rPr>
                <w:rFonts w:asciiTheme="majorHAnsi" w:hAnsiTheme="majorHAnsi"/>
                <w:sz w:val="22"/>
                <w:szCs w:val="22"/>
              </w:rPr>
            </w:pPr>
            <w:r w:rsidRPr="005211DD">
              <w:rPr>
                <w:rFonts w:asciiTheme="majorHAnsi" w:hAnsiTheme="majorHAnsi"/>
                <w:sz w:val="22"/>
                <w:szCs w:val="22"/>
              </w:rPr>
              <w:t>Va minimiza timpul de prelucrare a declara</w:t>
            </w:r>
            <w:r w:rsidR="00E058A1" w:rsidRPr="005211DD">
              <w:rPr>
                <w:rFonts w:asciiTheme="majorHAnsi" w:hAnsiTheme="majorHAnsi"/>
                <w:sz w:val="22"/>
                <w:szCs w:val="22"/>
              </w:rPr>
              <w:t>ţ</w:t>
            </w:r>
            <w:r w:rsidRPr="005211DD">
              <w:rPr>
                <w:rFonts w:asciiTheme="majorHAnsi" w:hAnsiTheme="majorHAnsi"/>
                <w:sz w:val="22"/>
                <w:szCs w:val="22"/>
              </w:rPr>
              <w:t>iilor prin oferirea inspectorilor a unui tablou de bord con</w:t>
            </w:r>
            <w:r w:rsidR="00E058A1" w:rsidRPr="005211DD">
              <w:rPr>
                <w:rFonts w:asciiTheme="majorHAnsi" w:hAnsiTheme="majorHAnsi"/>
                <w:sz w:val="22"/>
                <w:szCs w:val="22"/>
              </w:rPr>
              <w:t>ţ</w:t>
            </w:r>
            <w:r w:rsidRPr="005211DD">
              <w:rPr>
                <w:rFonts w:asciiTheme="majorHAnsi" w:hAnsiTheme="majorHAnsi"/>
                <w:sz w:val="22"/>
                <w:szCs w:val="22"/>
              </w:rPr>
              <w:t>inând informa</w:t>
            </w:r>
            <w:r w:rsidR="00E058A1" w:rsidRPr="005211DD">
              <w:rPr>
                <w:rFonts w:asciiTheme="majorHAnsi" w:hAnsiTheme="majorHAnsi"/>
                <w:sz w:val="22"/>
                <w:szCs w:val="22"/>
              </w:rPr>
              <w:t>ţ</w:t>
            </w:r>
            <w:r w:rsidRPr="005211DD">
              <w:rPr>
                <w:rFonts w:asciiTheme="majorHAnsi" w:hAnsiTheme="majorHAnsi"/>
                <w:sz w:val="22"/>
                <w:szCs w:val="22"/>
              </w:rPr>
              <w:t>iile necesare la examinarea declara</w:t>
            </w:r>
            <w:r w:rsidR="00E058A1" w:rsidRPr="005211DD">
              <w:rPr>
                <w:rFonts w:asciiTheme="majorHAnsi" w:hAnsiTheme="majorHAnsi"/>
                <w:sz w:val="22"/>
                <w:szCs w:val="22"/>
              </w:rPr>
              <w:t>ţ</w:t>
            </w:r>
            <w:r w:rsidRPr="005211DD">
              <w:rPr>
                <w:rFonts w:asciiTheme="majorHAnsi" w:hAnsiTheme="majorHAnsi"/>
                <w:sz w:val="22"/>
                <w:szCs w:val="22"/>
              </w:rPr>
              <w:t>iilor;</w:t>
            </w:r>
          </w:p>
          <w:p w:rsidR="00797949" w:rsidRPr="005211DD" w:rsidRDefault="00797949" w:rsidP="00772463">
            <w:pPr>
              <w:pStyle w:val="NormalWeb"/>
              <w:numPr>
                <w:ilvl w:val="0"/>
                <w:numId w:val="31"/>
              </w:numPr>
              <w:shd w:val="clear" w:color="auto" w:fill="FFFFFF"/>
              <w:spacing w:after="0"/>
              <w:jc w:val="both"/>
              <w:rPr>
                <w:rFonts w:asciiTheme="majorHAnsi" w:hAnsiTheme="majorHAnsi"/>
                <w:sz w:val="22"/>
                <w:szCs w:val="22"/>
              </w:rPr>
            </w:pPr>
            <w:r w:rsidRPr="005211DD">
              <w:rPr>
                <w:rFonts w:asciiTheme="majorHAnsi" w:hAnsiTheme="majorHAnsi"/>
                <w:sz w:val="22"/>
                <w:szCs w:val="22"/>
              </w:rPr>
              <w:t>Va facilita fluxul automat de lucru privind controlul declara</w:t>
            </w:r>
            <w:r w:rsidR="00E058A1" w:rsidRPr="005211DD">
              <w:rPr>
                <w:rFonts w:asciiTheme="majorHAnsi" w:hAnsiTheme="majorHAnsi"/>
                <w:sz w:val="22"/>
                <w:szCs w:val="22"/>
              </w:rPr>
              <w:t>ţ</w:t>
            </w:r>
            <w:r w:rsidRPr="005211DD">
              <w:rPr>
                <w:rFonts w:asciiTheme="majorHAnsi" w:hAnsiTheme="majorHAnsi"/>
                <w:sz w:val="22"/>
                <w:szCs w:val="22"/>
              </w:rPr>
              <w:t>iilor.</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În scopul implementării sistemului on-line de depunere a declara</w:t>
            </w:r>
            <w:r w:rsidR="00E058A1" w:rsidRPr="005211DD">
              <w:rPr>
                <w:rFonts w:asciiTheme="majorHAnsi" w:hAnsiTheme="majorHAnsi"/>
              </w:rPr>
              <w:t>ţ</w:t>
            </w:r>
            <w:r w:rsidRPr="005211DD">
              <w:rPr>
                <w:rFonts w:asciiTheme="majorHAnsi" w:hAnsiTheme="majorHAnsi"/>
              </w:rPr>
              <w:t>iilor de avere și interese, Comisia Na</w:t>
            </w:r>
            <w:r w:rsidR="00E058A1" w:rsidRPr="005211DD">
              <w:rPr>
                <w:rFonts w:asciiTheme="majorHAnsi" w:hAnsiTheme="majorHAnsi"/>
              </w:rPr>
              <w:t>ţ</w:t>
            </w:r>
            <w:r w:rsidRPr="005211DD">
              <w:rPr>
                <w:rFonts w:asciiTheme="majorHAnsi" w:hAnsiTheme="majorHAnsi"/>
              </w:rPr>
              <w:t>ională de Integritate a desfășurat un șir de activită</w:t>
            </w:r>
            <w:r w:rsidR="00E058A1" w:rsidRPr="005211DD">
              <w:rPr>
                <w:rFonts w:asciiTheme="majorHAnsi" w:hAnsiTheme="majorHAnsi"/>
              </w:rPr>
              <w:t>ţ</w:t>
            </w:r>
            <w:r w:rsidRPr="005211DD">
              <w:rPr>
                <w:rFonts w:asciiTheme="majorHAnsi" w:hAnsiTheme="majorHAnsi"/>
              </w:rPr>
              <w:t>i, printre care:</w:t>
            </w:r>
          </w:p>
          <w:p w:rsidR="00797949" w:rsidRPr="005211DD" w:rsidRDefault="00797949" w:rsidP="00772463">
            <w:pPr>
              <w:pStyle w:val="ListParagraph"/>
              <w:numPr>
                <w:ilvl w:val="0"/>
                <w:numId w:val="31"/>
              </w:numPr>
              <w:spacing w:after="0" w:line="240" w:lineRule="auto"/>
              <w:jc w:val="both"/>
              <w:rPr>
                <w:rFonts w:asciiTheme="majorHAnsi" w:hAnsiTheme="majorHAnsi"/>
              </w:rPr>
            </w:pPr>
            <w:r w:rsidRPr="005211DD">
              <w:rPr>
                <w:rFonts w:asciiTheme="majorHAnsi" w:hAnsiTheme="majorHAnsi"/>
              </w:rPr>
              <w:t>Participarea în cadrul a 7 ședin</w:t>
            </w:r>
            <w:r w:rsidR="00E058A1" w:rsidRPr="005211DD">
              <w:rPr>
                <w:rFonts w:asciiTheme="majorHAnsi" w:hAnsiTheme="majorHAnsi"/>
              </w:rPr>
              <w:t>ţ</w:t>
            </w:r>
            <w:r w:rsidRPr="005211DD">
              <w:rPr>
                <w:rFonts w:asciiTheme="majorHAnsi" w:hAnsiTheme="majorHAnsi"/>
              </w:rPr>
              <w:t>e de lucru comune cu furnizorul, reprezentan</w:t>
            </w:r>
            <w:r w:rsidR="00E058A1" w:rsidRPr="005211DD">
              <w:rPr>
                <w:rFonts w:asciiTheme="majorHAnsi" w:hAnsiTheme="majorHAnsi"/>
              </w:rPr>
              <w:t>ţ</w:t>
            </w:r>
            <w:r w:rsidRPr="005211DD">
              <w:rPr>
                <w:rFonts w:asciiTheme="majorHAnsi" w:hAnsiTheme="majorHAnsi"/>
              </w:rPr>
              <w:t>ii Centrului de Guvernare Electronică, Fiscservinform, în cadrul cărora s-a discutat despre etapizarea sistemului;</w:t>
            </w:r>
          </w:p>
          <w:p w:rsidR="00797949" w:rsidRPr="005211DD" w:rsidRDefault="00797949" w:rsidP="00772463">
            <w:pPr>
              <w:pStyle w:val="ListParagraph"/>
              <w:numPr>
                <w:ilvl w:val="0"/>
                <w:numId w:val="31"/>
              </w:numPr>
              <w:spacing w:after="0" w:line="240" w:lineRule="auto"/>
              <w:jc w:val="both"/>
              <w:rPr>
                <w:rFonts w:asciiTheme="majorHAnsi" w:hAnsiTheme="majorHAnsi"/>
              </w:rPr>
            </w:pPr>
            <w:r w:rsidRPr="005211DD">
              <w:rPr>
                <w:rFonts w:asciiTheme="majorHAnsi" w:hAnsiTheme="majorHAnsi"/>
              </w:rPr>
              <w:t>Participarea la 5 ședin</w:t>
            </w:r>
            <w:r w:rsidR="00E058A1" w:rsidRPr="005211DD">
              <w:rPr>
                <w:rFonts w:asciiTheme="majorHAnsi" w:hAnsiTheme="majorHAnsi"/>
              </w:rPr>
              <w:t>ţ</w:t>
            </w:r>
            <w:r w:rsidRPr="005211DD">
              <w:rPr>
                <w:rFonts w:asciiTheme="majorHAnsi" w:hAnsiTheme="majorHAnsi"/>
              </w:rPr>
              <w:t>e de testare și instruiri în vederea aplicării componentelor software ale sistemului, organizate de către compania care e elaborat sistemul E-integritate în comun cu reprezentan</w:t>
            </w:r>
            <w:r w:rsidR="00E058A1" w:rsidRPr="005211DD">
              <w:rPr>
                <w:rFonts w:asciiTheme="majorHAnsi" w:hAnsiTheme="majorHAnsi"/>
              </w:rPr>
              <w:t>ţ</w:t>
            </w:r>
            <w:r w:rsidRPr="005211DD">
              <w:rPr>
                <w:rFonts w:asciiTheme="majorHAnsi" w:hAnsiTheme="majorHAnsi"/>
              </w:rPr>
              <w:t>ii Centrului de Guvernare Electronică;</w:t>
            </w:r>
          </w:p>
          <w:p w:rsidR="00797949" w:rsidRPr="005211DD" w:rsidRDefault="00797949" w:rsidP="00772463">
            <w:pPr>
              <w:pStyle w:val="ListParagraph"/>
              <w:numPr>
                <w:ilvl w:val="0"/>
                <w:numId w:val="31"/>
              </w:numPr>
              <w:spacing w:after="0" w:line="240" w:lineRule="auto"/>
              <w:jc w:val="both"/>
              <w:rPr>
                <w:rFonts w:asciiTheme="majorHAnsi" w:hAnsiTheme="majorHAnsi"/>
              </w:rPr>
            </w:pPr>
            <w:r w:rsidRPr="005211DD">
              <w:rPr>
                <w:rFonts w:asciiTheme="majorHAnsi" w:hAnsiTheme="majorHAnsi"/>
              </w:rPr>
              <w:t>Participarea la testarea func</w:t>
            </w:r>
            <w:r w:rsidR="00E058A1" w:rsidRPr="005211DD">
              <w:rPr>
                <w:rFonts w:asciiTheme="majorHAnsi" w:hAnsiTheme="majorHAnsi"/>
              </w:rPr>
              <w:t>ţ</w:t>
            </w:r>
            <w:r w:rsidRPr="005211DD">
              <w:rPr>
                <w:rFonts w:asciiTheme="majorHAnsi" w:hAnsiTheme="majorHAnsi"/>
              </w:rPr>
              <w:t>ională a sistemului E-integritate și înaintarea propunerilor de către aparatul Comisiei Na</w:t>
            </w:r>
            <w:r w:rsidR="00E058A1" w:rsidRPr="005211DD">
              <w:rPr>
                <w:rFonts w:asciiTheme="majorHAnsi" w:hAnsiTheme="majorHAnsi"/>
              </w:rPr>
              <w:t>ţ</w:t>
            </w:r>
            <w:r w:rsidRPr="005211DD">
              <w:rPr>
                <w:rFonts w:asciiTheme="majorHAnsi" w:hAnsiTheme="majorHAnsi"/>
              </w:rPr>
              <w:t>ionale de Integritate în vederea îmbunătă</w:t>
            </w:r>
            <w:r w:rsidR="00E058A1" w:rsidRPr="005211DD">
              <w:rPr>
                <w:rFonts w:asciiTheme="majorHAnsi" w:hAnsiTheme="majorHAnsi"/>
              </w:rPr>
              <w:t>ţ</w:t>
            </w:r>
            <w:r w:rsidRPr="005211DD">
              <w:rPr>
                <w:rFonts w:asciiTheme="majorHAnsi" w:hAnsiTheme="majorHAnsi"/>
              </w:rPr>
              <w:t>irii a unor func</w:t>
            </w:r>
            <w:r w:rsidR="00E058A1" w:rsidRPr="005211DD">
              <w:rPr>
                <w:rFonts w:asciiTheme="majorHAnsi" w:hAnsiTheme="majorHAnsi"/>
              </w:rPr>
              <w:t>ţ</w:t>
            </w:r>
            <w:r w:rsidRPr="005211DD">
              <w:rPr>
                <w:rFonts w:asciiTheme="majorHAnsi" w:hAnsiTheme="majorHAnsi"/>
              </w:rPr>
              <w:t>ionalită</w:t>
            </w:r>
            <w:r w:rsidR="00E058A1" w:rsidRPr="005211DD">
              <w:rPr>
                <w:rFonts w:asciiTheme="majorHAnsi" w:hAnsiTheme="majorHAnsi"/>
              </w:rPr>
              <w:t>ţ</w:t>
            </w:r>
            <w:r w:rsidRPr="005211DD">
              <w:rPr>
                <w:rFonts w:asciiTheme="majorHAnsi" w:hAnsiTheme="majorHAnsi"/>
              </w:rPr>
              <w:t>i adi</w:t>
            </w:r>
            <w:r w:rsidR="00E058A1" w:rsidRPr="005211DD">
              <w:rPr>
                <w:rFonts w:asciiTheme="majorHAnsi" w:hAnsiTheme="majorHAnsi"/>
              </w:rPr>
              <w:t>ţ</w:t>
            </w:r>
            <w:r w:rsidRPr="005211DD">
              <w:rPr>
                <w:rFonts w:asciiTheme="majorHAnsi" w:hAnsiTheme="majorHAnsi"/>
              </w:rPr>
              <w:t>ionale cum ar fi: integrarea sistemului E-integritate cu sistemul de gestiune a coresponden</w:t>
            </w:r>
            <w:r w:rsidR="00E058A1" w:rsidRPr="005211DD">
              <w:rPr>
                <w:rFonts w:asciiTheme="majorHAnsi" w:hAnsiTheme="majorHAnsi"/>
              </w:rPr>
              <w:t>ţ</w:t>
            </w:r>
            <w:r w:rsidRPr="005211DD">
              <w:rPr>
                <w:rFonts w:asciiTheme="majorHAnsi" w:hAnsiTheme="majorHAnsi"/>
              </w:rPr>
              <w:t>ei Comisiei, exportul de date din sistemul de gestiune a coresponden</w:t>
            </w:r>
            <w:r w:rsidR="00E058A1" w:rsidRPr="005211DD">
              <w:rPr>
                <w:rFonts w:asciiTheme="majorHAnsi" w:hAnsiTheme="majorHAnsi"/>
              </w:rPr>
              <w:t>ţ</w:t>
            </w:r>
            <w:r w:rsidRPr="005211DD">
              <w:rPr>
                <w:rFonts w:asciiTheme="majorHAnsi" w:hAnsiTheme="majorHAnsi"/>
              </w:rPr>
              <w:t>ei în sistemul E-integritate, inclusiv integrarea sistemului E-integritate cu Registrul func</w:t>
            </w:r>
            <w:r w:rsidR="00E058A1" w:rsidRPr="005211DD">
              <w:rPr>
                <w:rFonts w:asciiTheme="majorHAnsi" w:hAnsiTheme="majorHAnsi"/>
              </w:rPr>
              <w:t>ţ</w:t>
            </w:r>
            <w:r w:rsidRPr="005211DD">
              <w:rPr>
                <w:rFonts w:asciiTheme="majorHAnsi" w:hAnsiTheme="majorHAnsi"/>
              </w:rPr>
              <w:t>ionarilor publici;</w:t>
            </w:r>
          </w:p>
          <w:p w:rsidR="00797949" w:rsidRPr="005211DD" w:rsidRDefault="00797949" w:rsidP="00772463">
            <w:pPr>
              <w:pStyle w:val="ListParagraph"/>
              <w:numPr>
                <w:ilvl w:val="0"/>
                <w:numId w:val="31"/>
              </w:numPr>
              <w:spacing w:after="0" w:line="240" w:lineRule="auto"/>
              <w:jc w:val="both"/>
              <w:rPr>
                <w:rFonts w:asciiTheme="majorHAnsi" w:hAnsiTheme="majorHAnsi"/>
              </w:rPr>
            </w:pPr>
            <w:r w:rsidRPr="005211DD">
              <w:rPr>
                <w:rFonts w:asciiTheme="majorHAnsi" w:hAnsiTheme="majorHAnsi"/>
              </w:rPr>
              <w:lastRenderedPageBreak/>
              <w:t>Selectarea și angajarea administratorului sistemului E-integritate, care a sus</w:t>
            </w:r>
            <w:r w:rsidR="00E058A1" w:rsidRPr="005211DD">
              <w:rPr>
                <w:rFonts w:asciiTheme="majorHAnsi" w:hAnsiTheme="majorHAnsi"/>
              </w:rPr>
              <w:t>ţ</w:t>
            </w:r>
            <w:r w:rsidRPr="005211DD">
              <w:rPr>
                <w:rFonts w:asciiTheme="majorHAnsi" w:hAnsiTheme="majorHAnsi"/>
              </w:rPr>
              <w:t>inut instruirea privind componentele sistemului și a întreprins măsurile de asistare a angaja</w:t>
            </w:r>
            <w:r w:rsidR="00E058A1" w:rsidRPr="005211DD">
              <w:rPr>
                <w:rFonts w:asciiTheme="majorHAnsi" w:hAnsiTheme="majorHAnsi"/>
              </w:rPr>
              <w:t>ţ</w:t>
            </w:r>
            <w:r w:rsidRPr="005211DD">
              <w:rPr>
                <w:rFonts w:asciiTheme="majorHAnsi" w:hAnsiTheme="majorHAnsi"/>
              </w:rPr>
              <w:t>ilor Comisiei Na</w:t>
            </w:r>
            <w:r w:rsidR="00E058A1" w:rsidRPr="005211DD">
              <w:rPr>
                <w:rFonts w:asciiTheme="majorHAnsi" w:hAnsiTheme="majorHAnsi"/>
              </w:rPr>
              <w:t>ţ</w:t>
            </w:r>
            <w:r w:rsidRPr="005211DD">
              <w:rPr>
                <w:rFonts w:asciiTheme="majorHAnsi" w:hAnsiTheme="majorHAnsi"/>
              </w:rPr>
              <w:t>ionale de Integritate în instruirea și utilizarea sistemului.</w:t>
            </w:r>
          </w:p>
          <w:p w:rsidR="00797949" w:rsidRPr="005211DD" w:rsidRDefault="00797949" w:rsidP="00797949">
            <w:pPr>
              <w:spacing w:after="0" w:line="240" w:lineRule="auto"/>
              <w:jc w:val="both"/>
              <w:rPr>
                <w:rFonts w:asciiTheme="majorHAnsi" w:hAnsiTheme="majorHAnsi"/>
              </w:rPr>
            </w:pPr>
          </w:p>
          <w:p w:rsidR="00797949" w:rsidRPr="005211DD" w:rsidRDefault="00797949" w:rsidP="00797949">
            <w:pPr>
              <w:spacing w:after="0" w:line="240" w:lineRule="auto"/>
              <w:jc w:val="both"/>
              <w:rPr>
                <w:rFonts w:asciiTheme="majorHAnsi" w:hAnsiTheme="majorHAnsi"/>
              </w:rPr>
            </w:pPr>
            <w:r w:rsidRPr="005211DD">
              <w:rPr>
                <w:rFonts w:asciiTheme="majorHAnsi" w:hAnsiTheme="majorHAnsi"/>
              </w:rPr>
              <w:t xml:space="preserve">Dezvoltarea modulelor prevăzute în cerinţele tehnice iniţiale ale sistemului a fost finalizată şi testată operaţional şi la nivel de securitate a informaţiei, precum şi în privinţa protecţiei datelor cu caracter personal, sistemul fiind gata de lansare oficiala în producţie. La 29.02.2016 a avut loc acceptanta operaţionala a sistemului informaţional. </w:t>
            </w:r>
          </w:p>
          <w:p w:rsidR="00797949" w:rsidRPr="005211DD" w:rsidRDefault="00797949" w:rsidP="00797949">
            <w:pPr>
              <w:spacing w:after="0" w:line="240" w:lineRule="auto"/>
              <w:jc w:val="both"/>
              <w:rPr>
                <w:rFonts w:asciiTheme="majorHAnsi" w:hAnsiTheme="majorHAnsi"/>
              </w:rPr>
            </w:pPr>
          </w:p>
          <w:p w:rsidR="0082738B" w:rsidRDefault="00797949" w:rsidP="00B90796">
            <w:pPr>
              <w:spacing w:after="0" w:line="240" w:lineRule="auto"/>
              <w:jc w:val="both"/>
              <w:rPr>
                <w:rFonts w:asciiTheme="majorHAnsi" w:hAnsiTheme="majorHAnsi"/>
              </w:rPr>
            </w:pPr>
            <w:r w:rsidRPr="005211DD">
              <w:rPr>
                <w:rFonts w:asciiTheme="majorHAnsi" w:hAnsiTheme="majorHAnsi"/>
              </w:rPr>
              <w:t>Sistemul va putea fi lansat doar după intrarea în vigoare a Legii nr. 132 din 17.06.2016 cu privire la Autoritatea Naţională de Integritate şi Legii nr. 133 din 17.06.2016 privind declararea averii şi a intereselor personale.</w:t>
            </w:r>
          </w:p>
          <w:p w:rsidR="00306561" w:rsidRPr="005211DD" w:rsidRDefault="00306561" w:rsidP="00B90796">
            <w:pPr>
              <w:spacing w:after="0" w:line="240" w:lineRule="auto"/>
              <w:jc w:val="both"/>
              <w:rPr>
                <w:rFonts w:asciiTheme="majorHAnsi" w:hAnsiTheme="majorHAnsi"/>
              </w:rPr>
            </w:pPr>
          </w:p>
        </w:tc>
      </w:tr>
      <w:tr w:rsidR="0082738B" w:rsidRPr="005211DD" w:rsidTr="00772463">
        <w:tc>
          <w:tcPr>
            <w:tcW w:w="10490" w:type="dxa"/>
            <w:gridSpan w:val="5"/>
            <w:shd w:val="clear" w:color="auto" w:fill="8DB3E2" w:themeFill="text2" w:themeFillTint="66"/>
            <w:vAlign w:val="center"/>
          </w:tcPr>
          <w:p w:rsidR="0082738B" w:rsidRPr="005211DD" w:rsidRDefault="0082738B" w:rsidP="00797949">
            <w:pPr>
              <w:pStyle w:val="ListParagraph"/>
              <w:spacing w:after="0" w:line="240" w:lineRule="auto"/>
              <w:ind w:left="426"/>
              <w:jc w:val="both"/>
              <w:rPr>
                <w:rFonts w:asciiTheme="majorHAnsi" w:hAnsiTheme="majorHAnsi"/>
                <w:b/>
              </w:rPr>
            </w:pPr>
            <w:r w:rsidRPr="005211DD">
              <w:rPr>
                <w:rFonts w:asciiTheme="majorHAnsi" w:hAnsiTheme="majorHAnsi"/>
                <w:b/>
                <w:u w:val="single"/>
              </w:rPr>
              <w:lastRenderedPageBreak/>
              <w:t>Priorităţi</w:t>
            </w:r>
            <w:r w:rsidRPr="005211DD">
              <w:rPr>
                <w:rFonts w:asciiTheme="majorHAnsi" w:hAnsiTheme="majorHAnsi"/>
                <w:b/>
              </w:rPr>
              <w:t>:</w:t>
            </w:r>
          </w:p>
          <w:p w:rsidR="00B90796" w:rsidRPr="005211DD" w:rsidRDefault="00B90796" w:rsidP="00772463">
            <w:pPr>
              <w:numPr>
                <w:ilvl w:val="0"/>
                <w:numId w:val="30"/>
              </w:numPr>
              <w:spacing w:after="0" w:line="240" w:lineRule="auto"/>
              <w:jc w:val="both"/>
              <w:rPr>
                <w:rFonts w:ascii="Cambria" w:hAnsi="Cambria"/>
                <w:b/>
              </w:rPr>
            </w:pPr>
            <w:r w:rsidRPr="005211DD">
              <w:rPr>
                <w:rFonts w:ascii="Cambria" w:hAnsi="Cambria"/>
                <w:b/>
              </w:rPr>
              <w:t>adoptarea de către Parlament a Legii integrităţii şi cadrului legislativ conex legii (proiect nr. 267 din 15.06.2016), în urma consultărilor publice</w:t>
            </w:r>
          </w:p>
          <w:p w:rsidR="00B90796" w:rsidRPr="005211DD" w:rsidRDefault="00B90796" w:rsidP="00772463">
            <w:pPr>
              <w:numPr>
                <w:ilvl w:val="0"/>
                <w:numId w:val="30"/>
              </w:numPr>
              <w:spacing w:after="0" w:line="240" w:lineRule="auto"/>
              <w:jc w:val="both"/>
              <w:rPr>
                <w:rFonts w:ascii="Cambria" w:hAnsi="Cambria"/>
                <w:b/>
              </w:rPr>
            </w:pPr>
            <w:r w:rsidRPr="005211DD">
              <w:rPr>
                <w:rFonts w:ascii="Cambria" w:hAnsi="Cambria"/>
                <w:b/>
              </w:rPr>
              <w:t>adoptarea de către Parlament a legii privind sancţiunile demotivante pentru acte de corupţie, acte asimilate</w:t>
            </w:r>
            <w:r w:rsidR="00F2202E" w:rsidRPr="005211DD">
              <w:rPr>
                <w:rFonts w:ascii="Cambria" w:hAnsi="Cambria"/>
                <w:b/>
              </w:rPr>
              <w:t xml:space="preserve">, </w:t>
            </w:r>
            <w:r w:rsidRPr="005211DD">
              <w:rPr>
                <w:rFonts w:ascii="Cambria" w:hAnsi="Cambria"/>
                <w:b/>
              </w:rPr>
              <w:t>conexe corupţiei</w:t>
            </w:r>
            <w:r w:rsidR="00F2202E" w:rsidRPr="005211DD">
              <w:rPr>
                <w:rFonts w:ascii="Cambria" w:hAnsi="Cambria"/>
                <w:b/>
              </w:rPr>
              <w:t xml:space="preserve">, </w:t>
            </w:r>
            <w:r w:rsidRPr="005211DD">
              <w:rPr>
                <w:rFonts w:ascii="Cambria" w:hAnsi="Cambria"/>
                <w:b/>
              </w:rPr>
              <w:t>fapte coruptibile</w:t>
            </w:r>
            <w:r w:rsidR="00F2202E" w:rsidRPr="005211DD">
              <w:rPr>
                <w:rFonts w:ascii="Cambria" w:hAnsi="Cambria"/>
                <w:b/>
              </w:rPr>
              <w:t xml:space="preserve"> şi pentru infracţiuni privind spălarea banilor şi finanţarea terorismului</w:t>
            </w:r>
            <w:r w:rsidRPr="005211DD">
              <w:rPr>
                <w:rFonts w:ascii="Cambria" w:hAnsi="Cambria"/>
                <w:b/>
              </w:rPr>
              <w:t xml:space="preserve"> (proiect nr. 268 din 15.06.2016), în urma consultărilor publice</w:t>
            </w:r>
          </w:p>
          <w:p w:rsidR="00B90796" w:rsidRPr="005211DD" w:rsidRDefault="00B90796" w:rsidP="00772463">
            <w:pPr>
              <w:numPr>
                <w:ilvl w:val="0"/>
                <w:numId w:val="30"/>
              </w:numPr>
              <w:spacing w:after="0" w:line="240" w:lineRule="auto"/>
              <w:jc w:val="both"/>
              <w:rPr>
                <w:rFonts w:ascii="Cambria" w:hAnsi="Cambria"/>
                <w:b/>
              </w:rPr>
            </w:pPr>
            <w:r w:rsidRPr="005211DD">
              <w:rPr>
                <w:rFonts w:ascii="Cambria" w:hAnsi="Cambria"/>
                <w:b/>
              </w:rPr>
              <w:t xml:space="preserve">elaborarea de către Ministerul Justiţiei a </w:t>
            </w:r>
            <w:r w:rsidRPr="005211DD">
              <w:rPr>
                <w:rFonts w:ascii="Cambria" w:hAnsi="Cambria" w:cs="Cambria"/>
                <w:b/>
              </w:rPr>
              <w:t>proiectul</w:t>
            </w:r>
            <w:r w:rsidR="00FC6B65" w:rsidRPr="005211DD">
              <w:rPr>
                <w:rFonts w:ascii="Cambria" w:hAnsi="Cambria" w:cs="Cambria"/>
                <w:b/>
              </w:rPr>
              <w:t>ui</w:t>
            </w:r>
            <w:r w:rsidRPr="005211DD">
              <w:rPr>
                <w:rFonts w:ascii="Cambria" w:hAnsi="Cambria" w:cs="Cambria"/>
                <w:b/>
              </w:rPr>
              <w:t xml:space="preserve"> de Lege privind reducerea regimului de imunită</w:t>
            </w:r>
            <w:r w:rsidR="00E058A1" w:rsidRPr="005211DD">
              <w:rPr>
                <w:rFonts w:ascii="Times New Roman" w:hAnsi="Times New Roman"/>
                <w:b/>
              </w:rPr>
              <w:t>ţ</w:t>
            </w:r>
            <w:r w:rsidRPr="005211DD">
              <w:rPr>
                <w:rFonts w:ascii="Cambria" w:hAnsi="Cambria" w:cs="Cambria"/>
                <w:b/>
              </w:rPr>
              <w:t>i pentru persoanele cu func</w:t>
            </w:r>
            <w:r w:rsidR="00E058A1" w:rsidRPr="005211DD">
              <w:rPr>
                <w:rFonts w:ascii="Times New Roman" w:hAnsi="Times New Roman"/>
                <w:b/>
              </w:rPr>
              <w:t>ţ</w:t>
            </w:r>
            <w:r w:rsidRPr="005211DD">
              <w:rPr>
                <w:rFonts w:ascii="Cambria" w:hAnsi="Cambria" w:cs="Cambria"/>
                <w:b/>
              </w:rPr>
              <w:t xml:space="preserve">ie de demnitate publică și statutul special în cadrul procedurii </w:t>
            </w:r>
            <w:r w:rsidRPr="005211DD">
              <w:rPr>
                <w:rFonts w:ascii="Cambria" w:hAnsi="Cambria"/>
                <w:b/>
              </w:rPr>
              <w:t>penale și contraven</w:t>
            </w:r>
            <w:r w:rsidR="00E058A1" w:rsidRPr="005211DD">
              <w:rPr>
                <w:rFonts w:ascii="Times New Roman" w:hAnsi="Times New Roman"/>
                <w:b/>
              </w:rPr>
              <w:t>ţ</w:t>
            </w:r>
            <w:r w:rsidRPr="005211DD">
              <w:rPr>
                <w:rFonts w:ascii="Cambria" w:hAnsi="Cambria" w:cs="Cambria"/>
                <w:b/>
              </w:rPr>
              <w:t>ional</w:t>
            </w:r>
            <w:r w:rsidRPr="005211DD">
              <w:rPr>
                <w:rFonts w:ascii="Cambria" w:hAnsi="Cambria"/>
                <w:b/>
              </w:rPr>
              <w:t>e</w:t>
            </w:r>
          </w:p>
          <w:p w:rsidR="00B90796" w:rsidRPr="005211DD" w:rsidRDefault="00B90796" w:rsidP="00772463">
            <w:pPr>
              <w:numPr>
                <w:ilvl w:val="0"/>
                <w:numId w:val="30"/>
              </w:numPr>
              <w:spacing w:after="0" w:line="240" w:lineRule="auto"/>
              <w:jc w:val="both"/>
              <w:rPr>
                <w:rFonts w:ascii="Cambria" w:hAnsi="Cambria"/>
                <w:b/>
              </w:rPr>
            </w:pPr>
            <w:r w:rsidRPr="005211DD">
              <w:rPr>
                <w:rFonts w:ascii="Cambria" w:hAnsi="Cambria"/>
                <w:b/>
              </w:rPr>
              <w:t xml:space="preserve">adoptarea de către Parlament a Legii </w:t>
            </w:r>
            <w:r w:rsidRPr="005211DD">
              <w:rPr>
                <w:rFonts w:ascii="Cambria" w:hAnsi="Cambria"/>
                <w:b/>
                <w:bCs/>
              </w:rPr>
              <w:t xml:space="preserve">pentru modificare şi completare a Legii nr. 190-XVI din 26.07.2007 cu privire la prevenirea şi combaterea spălării banilor şi finanţării terorismului pentru transpunerea în legislaţia naţională a prevederilor </w:t>
            </w:r>
            <w:r w:rsidRPr="005211DD">
              <w:rPr>
                <w:rFonts w:ascii="Cambria" w:hAnsi="Cambria"/>
                <w:b/>
              </w:rPr>
              <w:t>Directivei 2015/849 (a IV-a) privind prevenirea utilizării sistemului financiar în scopul spălării banilor şi finanţării terorismului</w:t>
            </w:r>
          </w:p>
          <w:p w:rsidR="0082738B" w:rsidRPr="005211DD" w:rsidRDefault="00B90796" w:rsidP="00772463">
            <w:pPr>
              <w:pStyle w:val="ListParagraph"/>
              <w:numPr>
                <w:ilvl w:val="0"/>
                <w:numId w:val="30"/>
              </w:numPr>
              <w:spacing w:after="0" w:line="240" w:lineRule="auto"/>
              <w:jc w:val="both"/>
              <w:rPr>
                <w:rFonts w:asciiTheme="majorHAnsi" w:hAnsiTheme="majorHAnsi"/>
                <w:b/>
              </w:rPr>
            </w:pPr>
            <w:r w:rsidRPr="005211DD">
              <w:rPr>
                <w:rFonts w:ascii="Cambria" w:hAnsi="Cambria"/>
                <w:b/>
              </w:rPr>
              <w:t>adoptarea de către Parlament a Legii privind Serviciul recuperarea bunurilor, în urma consultărilor publice</w:t>
            </w:r>
          </w:p>
        </w:tc>
      </w:tr>
      <w:tr w:rsidR="0082738B" w:rsidRPr="005211DD" w:rsidTr="00772463">
        <w:tc>
          <w:tcPr>
            <w:tcW w:w="10490" w:type="dxa"/>
            <w:gridSpan w:val="5"/>
            <w:shd w:val="clear" w:color="auto" w:fill="FFFFFF" w:themeFill="background1"/>
            <w:vAlign w:val="center"/>
          </w:tcPr>
          <w:p w:rsidR="0082738B" w:rsidRPr="005211DD" w:rsidRDefault="0082738B" w:rsidP="00797949">
            <w:pPr>
              <w:pStyle w:val="ListParagraph"/>
              <w:spacing w:after="0" w:line="240" w:lineRule="auto"/>
              <w:ind w:left="426"/>
              <w:jc w:val="both"/>
              <w:rPr>
                <w:rFonts w:asciiTheme="majorHAnsi" w:hAnsiTheme="majorHAnsi"/>
                <w:b/>
              </w:rPr>
            </w:pPr>
          </w:p>
        </w:tc>
      </w:tr>
      <w:tr w:rsidR="00E91587" w:rsidRPr="005211DD" w:rsidTr="00772463">
        <w:tc>
          <w:tcPr>
            <w:tcW w:w="10490" w:type="dxa"/>
            <w:gridSpan w:val="5"/>
            <w:shd w:val="clear" w:color="auto" w:fill="8DB3E2" w:themeFill="text2" w:themeFillTint="66"/>
            <w:vAlign w:val="center"/>
          </w:tcPr>
          <w:p w:rsidR="00414414" w:rsidRPr="005211DD" w:rsidRDefault="00414414" w:rsidP="00797949">
            <w:pPr>
              <w:pStyle w:val="ListParagraph"/>
              <w:spacing w:after="0" w:line="240" w:lineRule="auto"/>
              <w:ind w:left="426"/>
              <w:jc w:val="both"/>
              <w:rPr>
                <w:rFonts w:asciiTheme="majorHAnsi" w:hAnsiTheme="majorHAnsi"/>
                <w:b/>
              </w:rPr>
            </w:pPr>
          </w:p>
          <w:p w:rsidR="00E91587" w:rsidRPr="005211DD" w:rsidRDefault="00414414" w:rsidP="00772463">
            <w:pPr>
              <w:pStyle w:val="ListParagraph"/>
              <w:numPr>
                <w:ilvl w:val="0"/>
                <w:numId w:val="4"/>
              </w:numPr>
              <w:spacing w:after="0" w:line="240" w:lineRule="auto"/>
              <w:jc w:val="both"/>
              <w:rPr>
                <w:rFonts w:asciiTheme="majorHAnsi" w:hAnsiTheme="majorHAnsi"/>
                <w:b/>
                <w:u w:val="single"/>
              </w:rPr>
            </w:pPr>
            <w:r w:rsidRPr="005211DD">
              <w:rPr>
                <w:rFonts w:asciiTheme="majorHAnsi" w:hAnsiTheme="majorHAnsi"/>
                <w:b/>
                <w:u w:val="single"/>
              </w:rPr>
              <w:t>Reforma Administraţiei Publice</w:t>
            </w:r>
          </w:p>
          <w:p w:rsidR="00E91587" w:rsidRPr="005211DD" w:rsidRDefault="00E91587" w:rsidP="00797949">
            <w:pPr>
              <w:spacing w:after="0" w:line="240" w:lineRule="auto"/>
              <w:ind w:left="1080"/>
              <w:jc w:val="both"/>
              <w:rPr>
                <w:rFonts w:asciiTheme="majorHAnsi" w:hAnsiTheme="majorHAnsi"/>
                <w:b/>
              </w:rPr>
            </w:pPr>
            <w:r w:rsidRPr="005211DD">
              <w:rPr>
                <w:rFonts w:asciiTheme="majorHAnsi" w:hAnsiTheme="majorHAnsi"/>
                <w:b/>
              </w:rPr>
              <w:t>nr. de acţiuni – 4</w:t>
            </w:r>
          </w:p>
          <w:p w:rsidR="00E91587" w:rsidRPr="005211DD" w:rsidRDefault="00E91587" w:rsidP="00797949">
            <w:pPr>
              <w:spacing w:after="0" w:line="240" w:lineRule="auto"/>
              <w:ind w:left="1080"/>
              <w:jc w:val="both"/>
              <w:rPr>
                <w:rFonts w:asciiTheme="majorHAnsi" w:hAnsiTheme="majorHAnsi"/>
                <w:b/>
              </w:rPr>
            </w:pPr>
            <w:r w:rsidRPr="005211DD">
              <w:rPr>
                <w:rFonts w:asciiTheme="majorHAnsi" w:hAnsiTheme="majorHAnsi"/>
                <w:b/>
              </w:rPr>
              <w:t xml:space="preserve">realizate în termen – </w:t>
            </w:r>
            <w:r w:rsidR="00414414" w:rsidRPr="005211DD">
              <w:rPr>
                <w:rFonts w:asciiTheme="majorHAnsi" w:hAnsiTheme="majorHAnsi"/>
                <w:b/>
              </w:rPr>
              <w:t>2</w:t>
            </w:r>
          </w:p>
          <w:p w:rsidR="00E91587" w:rsidRPr="005211DD" w:rsidRDefault="00E91587" w:rsidP="00797949">
            <w:pPr>
              <w:spacing w:after="0" w:line="240" w:lineRule="auto"/>
              <w:ind w:left="1080"/>
              <w:jc w:val="both"/>
              <w:rPr>
                <w:rFonts w:asciiTheme="majorHAnsi" w:hAnsiTheme="majorHAnsi"/>
                <w:b/>
              </w:rPr>
            </w:pPr>
            <w:r w:rsidRPr="005211DD">
              <w:rPr>
                <w:rFonts w:asciiTheme="majorHAnsi" w:hAnsiTheme="majorHAnsi"/>
                <w:b/>
              </w:rPr>
              <w:t xml:space="preserve">realizate cu depăşirea termenului – </w:t>
            </w:r>
            <w:r w:rsidR="00414414" w:rsidRPr="005211DD">
              <w:rPr>
                <w:rFonts w:asciiTheme="majorHAnsi" w:hAnsiTheme="majorHAnsi"/>
                <w:b/>
              </w:rPr>
              <w:t>2</w:t>
            </w:r>
          </w:p>
          <w:p w:rsidR="00E91587" w:rsidRPr="005211DD" w:rsidRDefault="00E91587" w:rsidP="00797949">
            <w:pPr>
              <w:pStyle w:val="ListParagraph"/>
              <w:spacing w:after="0" w:line="240" w:lineRule="auto"/>
              <w:ind w:left="1080"/>
              <w:jc w:val="both"/>
              <w:rPr>
                <w:rFonts w:asciiTheme="majorHAnsi" w:hAnsiTheme="majorHAnsi"/>
                <w:b/>
              </w:rPr>
            </w:pPr>
            <w:r w:rsidRPr="005211DD">
              <w:rPr>
                <w:rFonts w:asciiTheme="majorHAnsi" w:hAnsiTheme="majorHAnsi"/>
                <w:b/>
              </w:rPr>
              <w:t xml:space="preserve">nerealizate </w:t>
            </w:r>
            <w:r w:rsidR="00414414" w:rsidRPr="005211DD">
              <w:rPr>
                <w:rFonts w:asciiTheme="majorHAnsi" w:hAnsiTheme="majorHAnsi"/>
                <w:b/>
              </w:rPr>
              <w:t>–</w:t>
            </w:r>
            <w:r w:rsidRPr="005211DD">
              <w:rPr>
                <w:rFonts w:asciiTheme="majorHAnsi" w:hAnsiTheme="majorHAnsi"/>
                <w:b/>
              </w:rPr>
              <w:t xml:space="preserve"> 0</w:t>
            </w:r>
          </w:p>
          <w:p w:rsidR="00414414" w:rsidRPr="005211DD" w:rsidRDefault="00414414" w:rsidP="00797949">
            <w:pPr>
              <w:pStyle w:val="ListParagraph"/>
              <w:spacing w:after="0" w:line="240" w:lineRule="auto"/>
              <w:ind w:left="1080"/>
              <w:jc w:val="both"/>
              <w:rPr>
                <w:rFonts w:asciiTheme="majorHAnsi" w:hAnsiTheme="majorHAnsi"/>
                <w:b/>
              </w:rPr>
            </w:pPr>
          </w:p>
        </w:tc>
      </w:tr>
      <w:tr w:rsidR="00E91587" w:rsidRPr="005211DD" w:rsidTr="00772463">
        <w:trPr>
          <w:trHeight w:val="565"/>
        </w:trPr>
        <w:tc>
          <w:tcPr>
            <w:tcW w:w="7939" w:type="dxa"/>
            <w:shd w:val="clear" w:color="auto" w:fill="C6D9F1" w:themeFill="text2" w:themeFillTint="33"/>
          </w:tcPr>
          <w:p w:rsidR="00E91587" w:rsidRPr="005211DD" w:rsidRDefault="00E91587" w:rsidP="00B16CC6">
            <w:pPr>
              <w:spacing w:after="0" w:line="240" w:lineRule="auto"/>
              <w:jc w:val="both"/>
              <w:rPr>
                <w:rFonts w:asciiTheme="majorHAnsi" w:hAnsiTheme="majorHAnsi"/>
                <w:b/>
                <w:i/>
              </w:rPr>
            </w:pPr>
            <w:r w:rsidRPr="005211DD">
              <w:rPr>
                <w:rFonts w:asciiTheme="majorHAnsi" w:eastAsia="Calibri" w:hAnsiTheme="majorHAnsi"/>
                <w:b/>
                <w:i/>
              </w:rPr>
              <w:t>2.1. Asigurarea func</w:t>
            </w:r>
            <w:r w:rsidR="00E058A1" w:rsidRPr="005211DD">
              <w:rPr>
                <w:rFonts w:asciiTheme="majorHAnsi" w:eastAsia="Calibri" w:hAnsiTheme="majorHAnsi"/>
                <w:b/>
                <w:i/>
              </w:rPr>
              <w:t>ţ</w:t>
            </w:r>
            <w:r w:rsidRPr="005211DD">
              <w:rPr>
                <w:rFonts w:asciiTheme="majorHAnsi" w:eastAsia="Calibri" w:hAnsiTheme="majorHAnsi"/>
                <w:b/>
                <w:i/>
              </w:rPr>
              <w:t>ionării Consiliului na</w:t>
            </w:r>
            <w:r w:rsidR="00E058A1" w:rsidRPr="005211DD">
              <w:rPr>
                <w:rFonts w:asciiTheme="majorHAnsi" w:eastAsia="Calibri" w:hAnsiTheme="majorHAnsi"/>
                <w:b/>
                <w:i/>
              </w:rPr>
              <w:t>ţ</w:t>
            </w:r>
            <w:r w:rsidRPr="005211DD">
              <w:rPr>
                <w:rFonts w:asciiTheme="majorHAnsi" w:eastAsia="Calibri" w:hAnsiTheme="majorHAnsi"/>
                <w:b/>
                <w:i/>
              </w:rPr>
              <w:t>ional pentru reforma administra</w:t>
            </w:r>
            <w:r w:rsidR="00E058A1" w:rsidRPr="005211DD">
              <w:rPr>
                <w:rFonts w:asciiTheme="majorHAnsi" w:eastAsia="Calibri" w:hAnsiTheme="majorHAnsi"/>
                <w:b/>
                <w:i/>
              </w:rPr>
              <w:t>ţ</w:t>
            </w:r>
            <w:r w:rsidRPr="005211DD">
              <w:rPr>
                <w:rFonts w:asciiTheme="majorHAnsi" w:eastAsia="Calibri" w:hAnsiTheme="majorHAnsi"/>
                <w:b/>
                <w:i/>
              </w:rPr>
              <w:t>iei publice, inclusiv prin organizarea şedinţelor periodice ale acestuia</w:t>
            </w:r>
          </w:p>
        </w:tc>
        <w:tc>
          <w:tcPr>
            <w:tcW w:w="2551" w:type="dxa"/>
            <w:gridSpan w:val="4"/>
            <w:shd w:val="clear" w:color="auto" w:fill="C6D9F1" w:themeFill="text2" w:themeFillTint="33"/>
          </w:tcPr>
          <w:p w:rsidR="005D3717" w:rsidRPr="005211DD" w:rsidRDefault="005D3717" w:rsidP="00B16CC6">
            <w:pPr>
              <w:pStyle w:val="ListParagraph"/>
              <w:spacing w:after="0" w:line="240" w:lineRule="auto"/>
              <w:ind w:left="33"/>
              <w:jc w:val="both"/>
              <w:rPr>
                <w:rFonts w:asciiTheme="majorHAnsi" w:hAnsiTheme="majorHAnsi"/>
                <w:b/>
                <w:i/>
              </w:rPr>
            </w:pPr>
            <w:r w:rsidRPr="005211DD">
              <w:rPr>
                <w:rFonts w:asciiTheme="majorHAnsi" w:hAnsiTheme="majorHAnsi"/>
                <w:b/>
                <w:i/>
              </w:rPr>
              <w:t>Realizat în termen</w:t>
            </w:r>
          </w:p>
          <w:p w:rsidR="00E91587" w:rsidRPr="005211DD" w:rsidRDefault="005D3717" w:rsidP="00B16CC6">
            <w:pPr>
              <w:pStyle w:val="ListParagraph"/>
              <w:spacing w:after="0" w:line="240" w:lineRule="auto"/>
              <w:ind w:left="33"/>
              <w:jc w:val="both"/>
              <w:rPr>
                <w:rFonts w:asciiTheme="majorHAnsi" w:hAnsiTheme="majorHAnsi"/>
                <w:b/>
                <w:i/>
              </w:rPr>
            </w:pPr>
            <w:r w:rsidRPr="005211DD">
              <w:rPr>
                <w:rFonts w:asciiTheme="majorHAnsi" w:hAnsiTheme="majorHAnsi"/>
                <w:b/>
                <w:i/>
              </w:rPr>
              <w:t>(</w:t>
            </w:r>
            <w:r w:rsidR="00E91587" w:rsidRPr="005211DD">
              <w:rPr>
                <w:rFonts w:asciiTheme="majorHAnsi" w:hAnsiTheme="majorHAnsi"/>
                <w:b/>
                <w:i/>
              </w:rPr>
              <w:t>martie</w:t>
            </w:r>
            <w:r w:rsidRPr="005211DD">
              <w:rPr>
                <w:rFonts w:asciiTheme="majorHAnsi" w:hAnsiTheme="majorHAnsi"/>
                <w:b/>
                <w:i/>
              </w:rPr>
              <w:t>)</w:t>
            </w:r>
          </w:p>
        </w:tc>
      </w:tr>
      <w:tr w:rsidR="005D3717" w:rsidRPr="005211DD" w:rsidTr="00772463">
        <w:trPr>
          <w:trHeight w:val="5047"/>
        </w:trPr>
        <w:tc>
          <w:tcPr>
            <w:tcW w:w="10490" w:type="dxa"/>
            <w:gridSpan w:val="5"/>
            <w:vAlign w:val="center"/>
          </w:tcPr>
          <w:p w:rsidR="003532F4" w:rsidRPr="005211DD" w:rsidRDefault="00E058A1" w:rsidP="003532F4">
            <w:pPr>
              <w:pStyle w:val="ListParagraph"/>
              <w:spacing w:after="0" w:line="240" w:lineRule="auto"/>
              <w:ind w:left="33"/>
              <w:jc w:val="both"/>
              <w:rPr>
                <w:rFonts w:asciiTheme="majorHAnsi" w:hAnsiTheme="majorHAnsi"/>
              </w:rPr>
            </w:pPr>
            <w:r w:rsidRPr="005211DD">
              <w:rPr>
                <w:rFonts w:asciiTheme="majorHAnsi" w:hAnsiTheme="majorHAnsi"/>
              </w:rPr>
              <w:lastRenderedPageBreak/>
              <w:t>Ţ</w:t>
            </w:r>
            <w:r w:rsidR="003532F4" w:rsidRPr="005211DD">
              <w:rPr>
                <w:rFonts w:asciiTheme="majorHAnsi" w:hAnsiTheme="majorHAnsi"/>
              </w:rPr>
              <w:t>inând cont de recomandările partenerilor de dezvoltare, dar și în scopul asigurării unui proces integrat de planificare strategică, de implementare şi monitorizare a politicilor Guvernului în domeniul reformei administraţiei publice atât la nivel central, cât şi la nivel local, corelând într-o manieră eficientă priorităţile naţionale cu politicile sectoriale, angajamentele internaţionale asumate şi cadrul de resurse interne şi externe, prin Hotărârea Guvernului nr.716 din 12.10.2015 a fost instituit Consiliul na</w:t>
            </w:r>
            <w:r w:rsidRPr="005211DD">
              <w:rPr>
                <w:rFonts w:asciiTheme="majorHAnsi" w:hAnsiTheme="majorHAnsi"/>
              </w:rPr>
              <w:t>ţ</w:t>
            </w:r>
            <w:r w:rsidR="003532F4" w:rsidRPr="005211DD">
              <w:rPr>
                <w:rFonts w:asciiTheme="majorHAnsi" w:hAnsiTheme="majorHAnsi"/>
              </w:rPr>
              <w:t>ional pentru reforma administra</w:t>
            </w:r>
            <w:r w:rsidRPr="005211DD">
              <w:rPr>
                <w:rFonts w:asciiTheme="majorHAnsi" w:hAnsiTheme="majorHAnsi"/>
              </w:rPr>
              <w:t>ţ</w:t>
            </w:r>
            <w:r w:rsidR="003532F4" w:rsidRPr="005211DD">
              <w:rPr>
                <w:rFonts w:asciiTheme="majorHAnsi" w:hAnsiTheme="majorHAnsi"/>
              </w:rPr>
              <w:t>iei publice. Consiliul a fost conceput ca o platformă de nivel înalt pentru luarea deciziilor și asumarea angajamentelor privind direc</w:t>
            </w:r>
            <w:r w:rsidRPr="005211DD">
              <w:rPr>
                <w:rFonts w:asciiTheme="majorHAnsi" w:hAnsiTheme="majorHAnsi"/>
              </w:rPr>
              <w:t>ţ</w:t>
            </w:r>
            <w:r w:rsidR="003532F4" w:rsidRPr="005211DD">
              <w:rPr>
                <w:rFonts w:asciiTheme="majorHAnsi" w:hAnsiTheme="majorHAnsi"/>
              </w:rPr>
              <w:t>iile strategice ale reformei administra</w:t>
            </w:r>
            <w:r w:rsidRPr="005211DD">
              <w:rPr>
                <w:rFonts w:asciiTheme="majorHAnsi" w:hAnsiTheme="majorHAnsi"/>
              </w:rPr>
              <w:t>ţ</w:t>
            </w:r>
            <w:r w:rsidR="003532F4" w:rsidRPr="005211DD">
              <w:rPr>
                <w:rFonts w:asciiTheme="majorHAnsi" w:hAnsiTheme="majorHAnsi"/>
              </w:rPr>
              <w:t>iei publice, atât la nivel central, cât și la nivel local. Consiliul este condus de Prim-ministru și format din președin</w:t>
            </w:r>
            <w:r w:rsidRPr="005211DD">
              <w:rPr>
                <w:rFonts w:asciiTheme="majorHAnsi" w:hAnsiTheme="majorHAnsi"/>
              </w:rPr>
              <w:t>ţ</w:t>
            </w:r>
            <w:r w:rsidR="003532F4" w:rsidRPr="005211DD">
              <w:rPr>
                <w:rFonts w:asciiTheme="majorHAnsi" w:hAnsiTheme="majorHAnsi"/>
              </w:rPr>
              <w:t>i ai două comisii parlamentare de resort, cinci membri ai Guvernului și secretarul general al Guvernului, iar ședin</w:t>
            </w:r>
            <w:r w:rsidRPr="005211DD">
              <w:rPr>
                <w:rFonts w:asciiTheme="majorHAnsi" w:hAnsiTheme="majorHAnsi"/>
              </w:rPr>
              <w:t>ţ</w:t>
            </w:r>
            <w:r w:rsidR="003532F4" w:rsidRPr="005211DD">
              <w:rPr>
                <w:rFonts w:asciiTheme="majorHAnsi" w:hAnsiTheme="majorHAnsi"/>
              </w:rPr>
              <w:t>ele acestuia se convoacă cel pu</w:t>
            </w:r>
            <w:r w:rsidRPr="005211DD">
              <w:rPr>
                <w:rFonts w:asciiTheme="majorHAnsi" w:hAnsiTheme="majorHAnsi"/>
              </w:rPr>
              <w:t>ţ</w:t>
            </w:r>
            <w:r w:rsidR="003532F4" w:rsidRPr="005211DD">
              <w:rPr>
                <w:rFonts w:asciiTheme="majorHAnsi" w:hAnsiTheme="majorHAnsi"/>
              </w:rPr>
              <w:t xml:space="preserve">in o dată la trei luni. </w:t>
            </w:r>
          </w:p>
          <w:p w:rsidR="003532F4" w:rsidRPr="005211DD" w:rsidRDefault="003532F4" w:rsidP="003532F4">
            <w:pPr>
              <w:pStyle w:val="ListParagraph"/>
              <w:spacing w:after="0" w:line="240" w:lineRule="auto"/>
              <w:ind w:left="33"/>
              <w:jc w:val="both"/>
              <w:rPr>
                <w:rFonts w:asciiTheme="majorHAnsi" w:hAnsiTheme="majorHAnsi"/>
              </w:rPr>
            </w:pPr>
          </w:p>
          <w:p w:rsidR="005D3717" w:rsidRPr="005211DD" w:rsidRDefault="003532F4" w:rsidP="003532F4">
            <w:pPr>
              <w:pStyle w:val="ListParagraph"/>
              <w:spacing w:after="0" w:line="240" w:lineRule="auto"/>
              <w:ind w:left="33"/>
              <w:jc w:val="both"/>
              <w:rPr>
                <w:rFonts w:asciiTheme="majorHAnsi" w:hAnsiTheme="majorHAnsi"/>
                <w:i/>
              </w:rPr>
            </w:pPr>
            <w:r w:rsidRPr="005211DD">
              <w:rPr>
                <w:rFonts w:asciiTheme="majorHAnsi" w:hAnsiTheme="majorHAnsi"/>
              </w:rPr>
              <w:t>La data de 11 martie 2016 a avut loc prima ședin</w:t>
            </w:r>
            <w:r w:rsidR="00E058A1" w:rsidRPr="005211DD">
              <w:rPr>
                <w:rFonts w:asciiTheme="majorHAnsi" w:hAnsiTheme="majorHAnsi"/>
              </w:rPr>
              <w:t>ţ</w:t>
            </w:r>
            <w:r w:rsidRPr="005211DD">
              <w:rPr>
                <w:rFonts w:asciiTheme="majorHAnsi" w:hAnsiTheme="majorHAnsi"/>
              </w:rPr>
              <w:t>ă a Consiliului. La ședin</w:t>
            </w:r>
            <w:r w:rsidR="00E058A1" w:rsidRPr="005211DD">
              <w:rPr>
                <w:rFonts w:asciiTheme="majorHAnsi" w:hAnsiTheme="majorHAnsi"/>
              </w:rPr>
              <w:t>ţ</w:t>
            </w:r>
            <w:r w:rsidRPr="005211DD">
              <w:rPr>
                <w:rFonts w:asciiTheme="majorHAnsi" w:hAnsiTheme="majorHAnsi"/>
              </w:rPr>
              <w:t>ă au participat partenerii de dezvoltare, societatea civilă, fiind examinat stadiul actual al procesului de reformă a administra</w:t>
            </w:r>
            <w:r w:rsidR="00E058A1" w:rsidRPr="005211DD">
              <w:rPr>
                <w:rFonts w:asciiTheme="majorHAnsi" w:hAnsiTheme="majorHAnsi"/>
              </w:rPr>
              <w:t>ţ</w:t>
            </w:r>
            <w:r w:rsidRPr="005211DD">
              <w:rPr>
                <w:rFonts w:asciiTheme="majorHAnsi" w:hAnsiTheme="majorHAnsi"/>
              </w:rPr>
              <w:t>iei publice în Republica Moldova și determinat procesul de elaborare a Strategiei de reformă a administra</w:t>
            </w:r>
            <w:r w:rsidR="00E058A1" w:rsidRPr="005211DD">
              <w:rPr>
                <w:rFonts w:asciiTheme="majorHAnsi" w:hAnsiTheme="majorHAnsi"/>
              </w:rPr>
              <w:t>ţ</w:t>
            </w:r>
            <w:r w:rsidRPr="005211DD">
              <w:rPr>
                <w:rFonts w:asciiTheme="majorHAnsi" w:hAnsiTheme="majorHAnsi"/>
              </w:rPr>
              <w:t>iei publice (RAP). Ca urmare a deciziei Consiliului, prin Ordinul Secretarului general al Guvernului nr. 295-A din 16 martie 2016, a fost instituit Grupul de lucru pentru definitivarea proiectului Strategiei. }n cadrul celei de-a doua ședin</w:t>
            </w:r>
            <w:r w:rsidR="00E058A1" w:rsidRPr="005211DD">
              <w:rPr>
                <w:rFonts w:asciiTheme="majorHAnsi" w:hAnsiTheme="majorHAnsi"/>
              </w:rPr>
              <w:t>ţ</w:t>
            </w:r>
            <w:r w:rsidRPr="005211DD">
              <w:rPr>
                <w:rFonts w:asciiTheme="majorHAnsi" w:hAnsiTheme="majorHAnsi"/>
              </w:rPr>
              <w:t xml:space="preserve">e a Consiliului de pe data de 12.05.2016 a fost prezentat proiectul Strategiei RAP, fiind lansat și procesul de consultări publice pentru definitivarea acestuia. </w:t>
            </w:r>
          </w:p>
        </w:tc>
      </w:tr>
      <w:tr w:rsidR="005D3717" w:rsidRPr="005211DD" w:rsidTr="00772463">
        <w:tc>
          <w:tcPr>
            <w:tcW w:w="7973" w:type="dxa"/>
            <w:gridSpan w:val="2"/>
            <w:shd w:val="clear" w:color="auto" w:fill="C6D9F1" w:themeFill="text2" w:themeFillTint="33"/>
          </w:tcPr>
          <w:p w:rsidR="005D3717" w:rsidRPr="005211DD" w:rsidRDefault="005D3717" w:rsidP="00B16CC6">
            <w:pPr>
              <w:spacing w:after="0" w:line="240" w:lineRule="auto"/>
              <w:jc w:val="both"/>
              <w:rPr>
                <w:rFonts w:asciiTheme="majorHAnsi" w:hAnsiTheme="majorHAnsi"/>
                <w:b/>
                <w:i/>
              </w:rPr>
            </w:pPr>
            <w:r w:rsidRPr="005211DD">
              <w:rPr>
                <w:rFonts w:asciiTheme="majorHAnsi" w:eastAsia="Calibri" w:hAnsiTheme="majorHAnsi"/>
                <w:b/>
                <w:i/>
              </w:rPr>
              <w:t>2.2. Actualizarea şi aprobarea Foii de Parcurs/Strategiei privind Reforma Administraţiei Publice, în consultare cu societatea civilă şi partenerii de dezvoltare, inclusiv pe baza rezultatelor studiului SIGMA.</w:t>
            </w:r>
          </w:p>
        </w:tc>
        <w:tc>
          <w:tcPr>
            <w:tcW w:w="2517" w:type="dxa"/>
            <w:gridSpan w:val="3"/>
            <w:shd w:val="clear" w:color="auto" w:fill="C6D9F1" w:themeFill="text2" w:themeFillTint="33"/>
          </w:tcPr>
          <w:p w:rsidR="00454AB1" w:rsidRPr="005211DD" w:rsidRDefault="00454AB1" w:rsidP="00B16CC6">
            <w:pPr>
              <w:spacing w:after="0" w:line="240" w:lineRule="auto"/>
              <w:jc w:val="both"/>
              <w:rPr>
                <w:rFonts w:asciiTheme="majorHAnsi" w:hAnsiTheme="majorHAnsi"/>
                <w:b/>
                <w:bCs/>
                <w:i/>
                <w:lang w:eastAsia="fr-BE"/>
              </w:rPr>
            </w:pPr>
            <w:r w:rsidRPr="005211DD">
              <w:rPr>
                <w:rFonts w:asciiTheme="majorHAnsi" w:hAnsiTheme="majorHAnsi"/>
                <w:b/>
                <w:bCs/>
                <w:i/>
                <w:lang w:eastAsia="fr-BE"/>
              </w:rPr>
              <w:t xml:space="preserve">Realizat cu întârzieri </w:t>
            </w:r>
          </w:p>
          <w:p w:rsidR="005D3717" w:rsidRPr="005211DD" w:rsidRDefault="00454AB1" w:rsidP="00B16CC6">
            <w:pPr>
              <w:spacing w:after="0" w:line="240" w:lineRule="auto"/>
              <w:jc w:val="both"/>
              <w:rPr>
                <w:rFonts w:asciiTheme="majorHAnsi" w:hAnsiTheme="majorHAnsi"/>
                <w:b/>
                <w:i/>
              </w:rPr>
            </w:pPr>
            <w:r w:rsidRPr="005211DD">
              <w:rPr>
                <w:rFonts w:asciiTheme="majorHAnsi" w:hAnsiTheme="majorHAnsi"/>
                <w:b/>
                <w:bCs/>
                <w:i/>
                <w:lang w:eastAsia="fr-BE"/>
              </w:rPr>
              <w:t>(a</w:t>
            </w:r>
            <w:r w:rsidR="005D3717" w:rsidRPr="005211DD">
              <w:rPr>
                <w:rFonts w:asciiTheme="majorHAnsi" w:hAnsiTheme="majorHAnsi"/>
                <w:b/>
                <w:bCs/>
                <w:i/>
                <w:lang w:eastAsia="fr-BE"/>
              </w:rPr>
              <w:t>prilie</w:t>
            </w:r>
            <w:r w:rsidRPr="005211DD">
              <w:rPr>
                <w:rFonts w:asciiTheme="majorHAnsi" w:hAnsiTheme="majorHAnsi"/>
                <w:b/>
                <w:bCs/>
                <w:i/>
                <w:lang w:eastAsia="fr-BE"/>
              </w:rPr>
              <w:t>)</w:t>
            </w:r>
          </w:p>
        </w:tc>
      </w:tr>
      <w:tr w:rsidR="005D3717" w:rsidRPr="005211DD" w:rsidTr="005803D2">
        <w:trPr>
          <w:trHeight w:val="3952"/>
        </w:trPr>
        <w:tc>
          <w:tcPr>
            <w:tcW w:w="10490" w:type="dxa"/>
            <w:gridSpan w:val="5"/>
          </w:tcPr>
          <w:p w:rsidR="00306561" w:rsidRDefault="00306561" w:rsidP="003532F4">
            <w:pPr>
              <w:spacing w:after="0" w:line="240" w:lineRule="auto"/>
              <w:jc w:val="both"/>
              <w:rPr>
                <w:rFonts w:asciiTheme="majorHAnsi" w:hAnsiTheme="majorHAnsi" w:cs="Times New Roman"/>
              </w:rPr>
            </w:pPr>
          </w:p>
          <w:p w:rsidR="003532F4" w:rsidRPr="005211DD" w:rsidRDefault="003532F4" w:rsidP="003532F4">
            <w:pPr>
              <w:spacing w:after="0" w:line="240" w:lineRule="auto"/>
              <w:jc w:val="both"/>
              <w:rPr>
                <w:rFonts w:asciiTheme="majorHAnsi" w:hAnsiTheme="majorHAnsi" w:cs="Times New Roman"/>
              </w:rPr>
            </w:pPr>
            <w:r w:rsidRPr="005211DD">
              <w:rPr>
                <w:rFonts w:asciiTheme="majorHAnsi" w:hAnsiTheme="majorHAnsi" w:cs="Times New Roman"/>
              </w:rPr>
              <w:t>În cadrul primei ședin</w:t>
            </w:r>
            <w:r w:rsidR="00E058A1" w:rsidRPr="005211DD">
              <w:rPr>
                <w:rFonts w:asciiTheme="majorHAnsi" w:hAnsiTheme="majorHAnsi" w:cs="Times New Roman"/>
              </w:rPr>
              <w:t>ţ</w:t>
            </w:r>
            <w:r w:rsidRPr="005211DD">
              <w:rPr>
                <w:rFonts w:asciiTheme="majorHAnsi" w:hAnsiTheme="majorHAnsi" w:cs="Times New Roman"/>
              </w:rPr>
              <w:t>e a Consiliului na</w:t>
            </w:r>
            <w:r w:rsidR="00E058A1" w:rsidRPr="005211DD">
              <w:rPr>
                <w:rFonts w:asciiTheme="majorHAnsi" w:hAnsiTheme="majorHAnsi" w:cs="Times New Roman"/>
              </w:rPr>
              <w:t>ţ</w:t>
            </w:r>
            <w:r w:rsidRPr="005211DD">
              <w:rPr>
                <w:rFonts w:asciiTheme="majorHAnsi" w:hAnsiTheme="majorHAnsi" w:cs="Times New Roman"/>
              </w:rPr>
              <w:t>ional pentru reforma administra</w:t>
            </w:r>
            <w:r w:rsidR="00E058A1" w:rsidRPr="005211DD">
              <w:rPr>
                <w:rFonts w:asciiTheme="majorHAnsi" w:hAnsiTheme="majorHAnsi" w:cs="Times New Roman"/>
              </w:rPr>
              <w:t>ţ</w:t>
            </w:r>
            <w:r w:rsidRPr="005211DD">
              <w:rPr>
                <w:rFonts w:asciiTheme="majorHAnsi" w:hAnsiTheme="majorHAnsi" w:cs="Times New Roman"/>
              </w:rPr>
              <w:t>iei publice, din data de 11.03.2016, a fost luată decizia de a ini</w:t>
            </w:r>
            <w:r w:rsidR="00E058A1" w:rsidRPr="005211DD">
              <w:rPr>
                <w:rFonts w:asciiTheme="majorHAnsi" w:hAnsiTheme="majorHAnsi" w:cs="Times New Roman"/>
              </w:rPr>
              <w:t>ţ</w:t>
            </w:r>
            <w:r w:rsidRPr="005211DD">
              <w:rPr>
                <w:rFonts w:asciiTheme="majorHAnsi" w:hAnsiTheme="majorHAnsi" w:cs="Times New Roman"/>
              </w:rPr>
              <w:t>ia procesul de elaborare a Strategiei RAP, pornind de la recomandările şi raportul SIGMA privind evaluarea administra</w:t>
            </w:r>
            <w:r w:rsidR="00E058A1" w:rsidRPr="005211DD">
              <w:rPr>
                <w:rFonts w:asciiTheme="majorHAnsi" w:hAnsiTheme="majorHAnsi" w:cs="Times New Roman"/>
              </w:rPr>
              <w:t>ţ</w:t>
            </w:r>
            <w:r w:rsidRPr="005211DD">
              <w:rPr>
                <w:rFonts w:asciiTheme="majorHAnsi" w:hAnsiTheme="majorHAnsi" w:cs="Times New Roman"/>
              </w:rPr>
              <w:t>iei publice din Republica Moldova, definitivat în luna martie 2016.</w:t>
            </w:r>
          </w:p>
          <w:p w:rsidR="003532F4" w:rsidRPr="005211DD" w:rsidRDefault="003532F4" w:rsidP="003532F4">
            <w:pPr>
              <w:spacing w:after="0" w:line="240" w:lineRule="auto"/>
              <w:jc w:val="both"/>
              <w:rPr>
                <w:rFonts w:asciiTheme="majorHAnsi" w:hAnsiTheme="majorHAnsi" w:cs="Times New Roman"/>
              </w:rPr>
            </w:pPr>
          </w:p>
          <w:p w:rsidR="003532F4" w:rsidRPr="005211DD" w:rsidRDefault="003532F4" w:rsidP="003532F4">
            <w:pPr>
              <w:spacing w:after="0" w:line="240" w:lineRule="auto"/>
              <w:jc w:val="both"/>
              <w:rPr>
                <w:rFonts w:asciiTheme="majorHAnsi" w:hAnsiTheme="majorHAnsi" w:cs="Times New Roman"/>
              </w:rPr>
            </w:pPr>
            <w:r w:rsidRPr="005211DD">
              <w:rPr>
                <w:rFonts w:asciiTheme="majorHAnsi" w:hAnsiTheme="majorHAnsi" w:cs="Times New Roman"/>
              </w:rPr>
              <w:t>Pe data de 12.05.2016, Strategia RAP a fost prezentată în cadrul reuniunii Consiliului na</w:t>
            </w:r>
            <w:r w:rsidR="00E058A1" w:rsidRPr="005211DD">
              <w:rPr>
                <w:rFonts w:asciiTheme="majorHAnsi" w:hAnsiTheme="majorHAnsi" w:cs="Times New Roman"/>
              </w:rPr>
              <w:t>ţ</w:t>
            </w:r>
            <w:r w:rsidRPr="005211DD">
              <w:rPr>
                <w:rFonts w:asciiTheme="majorHAnsi" w:hAnsiTheme="majorHAnsi" w:cs="Times New Roman"/>
              </w:rPr>
              <w:t>ional pentru reforma administra</w:t>
            </w:r>
            <w:r w:rsidR="00E058A1" w:rsidRPr="005211DD">
              <w:rPr>
                <w:rFonts w:asciiTheme="majorHAnsi" w:hAnsiTheme="majorHAnsi" w:cs="Times New Roman"/>
              </w:rPr>
              <w:t>ţ</w:t>
            </w:r>
            <w:r w:rsidRPr="005211DD">
              <w:rPr>
                <w:rFonts w:asciiTheme="majorHAnsi" w:hAnsiTheme="majorHAnsi" w:cs="Times New Roman"/>
              </w:rPr>
              <w:t>iei publice, la care au participat și partenerii de dezvoltare și drept urmare, pe parcursul lunii mai a fost lansat procesul de consultări publice pentru definitivarea acesteia. În procesul de consultări publice au fost implicaţi partenerii de dezvoltare, societatea civilă, autorităţile locale, mediul academic proiectul Strategiei fiind perfecţionat în baza avizelor/comentariilor/propunerilor recepţionate de la mai mult de 60 de autorităţi şi instituţii publice.</w:t>
            </w:r>
          </w:p>
          <w:p w:rsidR="003532F4" w:rsidRPr="005211DD" w:rsidRDefault="003532F4" w:rsidP="003532F4">
            <w:pPr>
              <w:spacing w:after="0" w:line="240" w:lineRule="auto"/>
              <w:jc w:val="both"/>
              <w:rPr>
                <w:rFonts w:asciiTheme="majorHAnsi" w:hAnsiTheme="majorHAnsi" w:cs="Times New Roman"/>
              </w:rPr>
            </w:pPr>
          </w:p>
          <w:p w:rsidR="003532F4" w:rsidRPr="005211DD" w:rsidRDefault="00583FC1" w:rsidP="003532F4">
            <w:pPr>
              <w:spacing w:after="0" w:line="240" w:lineRule="auto"/>
              <w:jc w:val="both"/>
              <w:rPr>
                <w:rFonts w:asciiTheme="majorHAnsi" w:hAnsiTheme="majorHAnsi" w:cs="Times New Roman"/>
              </w:rPr>
            </w:pPr>
            <w:hyperlink r:id="rId22" w:history="1">
              <w:r w:rsidR="003532F4" w:rsidRPr="005211DD">
                <w:rPr>
                  <w:rStyle w:val="Hyperlink"/>
                  <w:rFonts w:asciiTheme="majorHAnsi" w:hAnsiTheme="majorHAnsi" w:cs="Times New Roman"/>
                </w:rPr>
                <w:t>Strategia de reformă a administra</w:t>
              </w:r>
              <w:r w:rsidR="00E058A1" w:rsidRPr="005211DD">
                <w:rPr>
                  <w:rStyle w:val="Hyperlink"/>
                  <w:rFonts w:asciiTheme="majorHAnsi" w:hAnsiTheme="majorHAnsi" w:cs="Times New Roman"/>
                </w:rPr>
                <w:t>ţ</w:t>
              </w:r>
              <w:r w:rsidR="003532F4" w:rsidRPr="005211DD">
                <w:rPr>
                  <w:rStyle w:val="Hyperlink"/>
                  <w:rFonts w:asciiTheme="majorHAnsi" w:hAnsiTheme="majorHAnsi" w:cs="Times New Roman"/>
                </w:rPr>
                <w:t>iei publice</w:t>
              </w:r>
            </w:hyperlink>
            <w:r w:rsidR="003532F4" w:rsidRPr="005211DD">
              <w:rPr>
                <w:rFonts w:asciiTheme="majorHAnsi" w:hAnsiTheme="majorHAnsi" w:cs="Times New Roman"/>
              </w:rPr>
              <w:t xml:space="preserve"> a fost aprobată </w:t>
            </w:r>
            <w:r w:rsidR="00A10466" w:rsidRPr="005211DD">
              <w:rPr>
                <w:rFonts w:asciiTheme="majorHAnsi" w:hAnsiTheme="majorHAnsi" w:cs="Times New Roman"/>
              </w:rPr>
              <w:t>prin Hotărîrea</w:t>
            </w:r>
            <w:r w:rsidR="003532F4" w:rsidRPr="005211DD">
              <w:rPr>
                <w:rFonts w:asciiTheme="majorHAnsi" w:hAnsiTheme="majorHAnsi" w:cs="Times New Roman"/>
              </w:rPr>
              <w:t xml:space="preserve"> Guvern</w:t>
            </w:r>
            <w:r w:rsidR="00A10466" w:rsidRPr="005211DD">
              <w:rPr>
                <w:rFonts w:asciiTheme="majorHAnsi" w:hAnsiTheme="majorHAnsi" w:cs="Times New Roman"/>
              </w:rPr>
              <w:t>ului nr.911 din25</w:t>
            </w:r>
            <w:r w:rsidR="003532F4" w:rsidRPr="005211DD">
              <w:rPr>
                <w:rFonts w:asciiTheme="majorHAnsi" w:hAnsiTheme="majorHAnsi" w:cs="Times New Roman"/>
              </w:rPr>
              <w:t xml:space="preserve"> iulie 2016</w:t>
            </w:r>
            <w:r w:rsidR="005803D2" w:rsidRPr="005211DD">
              <w:rPr>
                <w:rFonts w:asciiTheme="majorHAnsi" w:hAnsiTheme="majorHAnsi" w:cs="Times New Roman"/>
              </w:rPr>
              <w:t xml:space="preserve"> (Anexa 12)</w:t>
            </w:r>
            <w:r w:rsidR="003532F4" w:rsidRPr="005211DD">
              <w:rPr>
                <w:rFonts w:asciiTheme="majorHAnsi" w:hAnsiTheme="majorHAnsi" w:cs="Times New Roman"/>
              </w:rPr>
              <w:t xml:space="preserve">. </w:t>
            </w:r>
          </w:p>
          <w:p w:rsidR="003532F4" w:rsidRPr="005211DD" w:rsidRDefault="003532F4" w:rsidP="003532F4">
            <w:pPr>
              <w:spacing w:after="0" w:line="240" w:lineRule="auto"/>
              <w:jc w:val="both"/>
              <w:rPr>
                <w:rFonts w:asciiTheme="majorHAnsi" w:hAnsiTheme="majorHAnsi" w:cs="Times New Roman"/>
              </w:rPr>
            </w:pPr>
          </w:p>
          <w:p w:rsidR="005D3717" w:rsidRDefault="003532F4" w:rsidP="003532F4">
            <w:pPr>
              <w:spacing w:after="0" w:line="240" w:lineRule="auto"/>
              <w:jc w:val="both"/>
              <w:rPr>
                <w:rFonts w:asciiTheme="majorHAnsi" w:hAnsiTheme="majorHAnsi" w:cs="Times New Roman"/>
              </w:rPr>
            </w:pPr>
            <w:r w:rsidRPr="005211DD">
              <w:rPr>
                <w:rFonts w:asciiTheme="majorHAnsi" w:hAnsiTheme="majorHAnsi" w:cs="Times New Roman"/>
              </w:rPr>
              <w:t>Documentul se axează pe cinci componente importante: (i) responsabilizarea administra</w:t>
            </w:r>
            <w:r w:rsidR="00E058A1" w:rsidRPr="005211DD">
              <w:rPr>
                <w:rFonts w:asciiTheme="majorHAnsi" w:hAnsiTheme="majorHAnsi" w:cs="Times New Roman"/>
              </w:rPr>
              <w:t>ţ</w:t>
            </w:r>
            <w:r w:rsidRPr="005211DD">
              <w:rPr>
                <w:rFonts w:asciiTheme="majorHAnsi" w:hAnsiTheme="majorHAnsi" w:cs="Times New Roman"/>
              </w:rPr>
              <w:t>iei publice, (ii) elaborarea politicilor publice, (iii) modernizarea serviciilor publice, (iv) managementul finan</w:t>
            </w:r>
            <w:r w:rsidR="00E058A1" w:rsidRPr="005211DD">
              <w:rPr>
                <w:rFonts w:asciiTheme="majorHAnsi" w:hAnsiTheme="majorHAnsi" w:cs="Times New Roman"/>
              </w:rPr>
              <w:t>ţ</w:t>
            </w:r>
            <w:r w:rsidRPr="005211DD">
              <w:rPr>
                <w:rFonts w:asciiTheme="majorHAnsi" w:hAnsiTheme="majorHAnsi" w:cs="Times New Roman"/>
              </w:rPr>
              <w:t>elor publice și (v) managementul resurselor umane.</w:t>
            </w:r>
          </w:p>
          <w:p w:rsidR="00306561" w:rsidRPr="005211DD" w:rsidRDefault="00306561" w:rsidP="003532F4">
            <w:pPr>
              <w:spacing w:after="0" w:line="240" w:lineRule="auto"/>
              <w:jc w:val="both"/>
              <w:rPr>
                <w:rFonts w:asciiTheme="majorHAnsi" w:hAnsiTheme="majorHAnsi"/>
                <w:i/>
              </w:rPr>
            </w:pPr>
          </w:p>
        </w:tc>
      </w:tr>
      <w:tr w:rsidR="005D3717" w:rsidRPr="005211DD" w:rsidTr="00772463">
        <w:tc>
          <w:tcPr>
            <w:tcW w:w="7973" w:type="dxa"/>
            <w:gridSpan w:val="2"/>
            <w:shd w:val="clear" w:color="auto" w:fill="C6D9F1" w:themeFill="text2" w:themeFillTint="33"/>
            <w:vAlign w:val="center"/>
          </w:tcPr>
          <w:p w:rsidR="005D3717" w:rsidRPr="005211DD" w:rsidRDefault="00F52FCF" w:rsidP="003532F4">
            <w:pPr>
              <w:spacing w:after="0" w:line="240" w:lineRule="auto"/>
              <w:jc w:val="both"/>
              <w:rPr>
                <w:rFonts w:asciiTheme="majorHAnsi" w:hAnsiTheme="majorHAnsi"/>
                <w:b/>
                <w:i/>
              </w:rPr>
            </w:pPr>
            <w:r w:rsidRPr="005211DD">
              <w:rPr>
                <w:rFonts w:asciiTheme="majorHAnsi" w:hAnsiTheme="majorHAnsi"/>
                <w:b/>
                <w:i/>
              </w:rPr>
              <w:t xml:space="preserve">2.3. </w:t>
            </w:r>
            <w:r w:rsidR="005D3717" w:rsidRPr="005211DD">
              <w:rPr>
                <w:rFonts w:asciiTheme="majorHAnsi" w:hAnsiTheme="majorHAnsi"/>
                <w:b/>
                <w:i/>
              </w:rPr>
              <w:t>Lansarea unui studiu independent privind capacitatea institu</w:t>
            </w:r>
            <w:r w:rsidR="00E058A1" w:rsidRPr="005211DD">
              <w:rPr>
                <w:rFonts w:asciiTheme="majorHAnsi" w:hAnsiTheme="majorHAnsi"/>
                <w:b/>
                <w:i/>
              </w:rPr>
              <w:t>ţ</w:t>
            </w:r>
            <w:r w:rsidR="005D3717" w:rsidRPr="005211DD">
              <w:rPr>
                <w:rFonts w:asciiTheme="majorHAnsi" w:hAnsiTheme="majorHAnsi"/>
                <w:b/>
                <w:i/>
              </w:rPr>
              <w:t>ională a Cancelariei de stat (analiză func</w:t>
            </w:r>
            <w:r w:rsidR="00E058A1" w:rsidRPr="005211DD">
              <w:rPr>
                <w:rFonts w:asciiTheme="majorHAnsi" w:hAnsiTheme="majorHAnsi"/>
                <w:b/>
                <w:i/>
              </w:rPr>
              <w:t>ţ</w:t>
            </w:r>
            <w:r w:rsidR="005D3717" w:rsidRPr="005211DD">
              <w:rPr>
                <w:rFonts w:asciiTheme="majorHAnsi" w:hAnsiTheme="majorHAnsi"/>
                <w:b/>
                <w:i/>
              </w:rPr>
              <w:t>ională, procesele de afaceri, rolul de coordonare etc.)</w:t>
            </w:r>
          </w:p>
        </w:tc>
        <w:tc>
          <w:tcPr>
            <w:tcW w:w="2517" w:type="dxa"/>
            <w:gridSpan w:val="3"/>
            <w:shd w:val="clear" w:color="auto" w:fill="C6D9F1" w:themeFill="text2" w:themeFillTint="33"/>
          </w:tcPr>
          <w:p w:rsidR="00414414" w:rsidRPr="005211DD" w:rsidRDefault="00414414" w:rsidP="00B16CC6">
            <w:pPr>
              <w:spacing w:after="0" w:line="240" w:lineRule="auto"/>
              <w:jc w:val="both"/>
              <w:rPr>
                <w:rFonts w:asciiTheme="majorHAnsi" w:hAnsiTheme="majorHAnsi"/>
                <w:b/>
                <w:bCs/>
                <w:i/>
                <w:lang w:eastAsia="fr-BE"/>
              </w:rPr>
            </w:pPr>
            <w:r w:rsidRPr="005211DD">
              <w:rPr>
                <w:rFonts w:asciiTheme="majorHAnsi" w:hAnsiTheme="majorHAnsi"/>
                <w:b/>
                <w:bCs/>
                <w:i/>
                <w:lang w:eastAsia="fr-BE"/>
              </w:rPr>
              <w:t>Realizat cu întârzieri</w:t>
            </w:r>
          </w:p>
          <w:p w:rsidR="005D3717" w:rsidRPr="005211DD" w:rsidRDefault="00414414" w:rsidP="00B16CC6">
            <w:pPr>
              <w:spacing w:after="0" w:line="240" w:lineRule="auto"/>
              <w:jc w:val="both"/>
              <w:rPr>
                <w:rFonts w:asciiTheme="majorHAnsi" w:hAnsiTheme="majorHAnsi"/>
                <w:b/>
                <w:i/>
              </w:rPr>
            </w:pPr>
            <w:r w:rsidRPr="005211DD">
              <w:rPr>
                <w:rFonts w:asciiTheme="majorHAnsi" w:hAnsiTheme="majorHAnsi"/>
                <w:b/>
                <w:bCs/>
                <w:i/>
                <w:lang w:eastAsia="fr-BE"/>
              </w:rPr>
              <w:t>(m</w:t>
            </w:r>
            <w:r w:rsidR="005D3717" w:rsidRPr="005211DD">
              <w:rPr>
                <w:rFonts w:asciiTheme="majorHAnsi" w:hAnsiTheme="majorHAnsi"/>
                <w:b/>
                <w:bCs/>
                <w:i/>
                <w:lang w:eastAsia="fr-BE"/>
              </w:rPr>
              <w:t>artie</w:t>
            </w:r>
            <w:r w:rsidRPr="005211DD">
              <w:rPr>
                <w:rFonts w:asciiTheme="majorHAnsi" w:hAnsiTheme="majorHAnsi"/>
                <w:b/>
                <w:bCs/>
                <w:i/>
                <w:lang w:eastAsia="fr-BE"/>
              </w:rPr>
              <w:t>)</w:t>
            </w:r>
          </w:p>
        </w:tc>
      </w:tr>
      <w:tr w:rsidR="005D3717" w:rsidRPr="005211DD" w:rsidTr="00772463">
        <w:trPr>
          <w:trHeight w:val="8364"/>
        </w:trPr>
        <w:tc>
          <w:tcPr>
            <w:tcW w:w="10490" w:type="dxa"/>
            <w:gridSpan w:val="5"/>
            <w:vAlign w:val="center"/>
          </w:tcPr>
          <w:p w:rsidR="003532F4" w:rsidRPr="005211DD" w:rsidRDefault="003532F4" w:rsidP="003532F4">
            <w:pPr>
              <w:pStyle w:val="ListParagraph"/>
              <w:spacing w:after="0" w:line="240" w:lineRule="auto"/>
              <w:ind w:left="0" w:firstLine="21"/>
              <w:jc w:val="both"/>
              <w:rPr>
                <w:rFonts w:asciiTheme="majorHAnsi" w:hAnsiTheme="majorHAnsi"/>
                <w:color w:val="000000"/>
              </w:rPr>
            </w:pPr>
            <w:r w:rsidRPr="005211DD">
              <w:rPr>
                <w:rFonts w:asciiTheme="majorHAnsi" w:hAnsiTheme="majorHAnsi"/>
                <w:color w:val="000000"/>
              </w:rPr>
              <w:lastRenderedPageBreak/>
              <w:t>Pornind de la necesitatea de a eficientiza și îmbunătă</w:t>
            </w:r>
            <w:r w:rsidR="00E058A1" w:rsidRPr="005211DD">
              <w:rPr>
                <w:rFonts w:asciiTheme="majorHAnsi" w:hAnsiTheme="majorHAnsi"/>
                <w:color w:val="000000"/>
              </w:rPr>
              <w:t>ţ</w:t>
            </w:r>
            <w:r w:rsidRPr="005211DD">
              <w:rPr>
                <w:rFonts w:asciiTheme="majorHAnsi" w:hAnsiTheme="majorHAnsi"/>
                <w:color w:val="000000"/>
              </w:rPr>
              <w:t>i calitatea activită</w:t>
            </w:r>
            <w:r w:rsidR="00E058A1" w:rsidRPr="005211DD">
              <w:rPr>
                <w:rFonts w:asciiTheme="majorHAnsi" w:hAnsiTheme="majorHAnsi"/>
                <w:color w:val="000000"/>
              </w:rPr>
              <w:t>ţ</w:t>
            </w:r>
            <w:r w:rsidRPr="005211DD">
              <w:rPr>
                <w:rFonts w:asciiTheme="majorHAnsi" w:hAnsiTheme="majorHAnsi"/>
                <w:color w:val="000000"/>
              </w:rPr>
              <w:t xml:space="preserve">ii Cancelariei de Stat şi a Oficiului Prim-ministrului, ca instituţii cheie pentru procesul de administrate publică, în luna martie curent a fost solicitat sprijinul partenerilor de dezvoltare în vederea efectuării unui </w:t>
            </w:r>
            <w:r w:rsidRPr="005211DD">
              <w:rPr>
                <w:rFonts w:asciiTheme="majorHAnsi" w:hAnsiTheme="majorHAnsi"/>
              </w:rPr>
              <w:t>Studiu cu privire la analiza institu</w:t>
            </w:r>
            <w:r w:rsidR="00E058A1" w:rsidRPr="005211DD">
              <w:rPr>
                <w:rFonts w:asciiTheme="majorHAnsi" w:hAnsiTheme="majorHAnsi"/>
              </w:rPr>
              <w:t>ţ</w:t>
            </w:r>
            <w:r w:rsidRPr="005211DD">
              <w:rPr>
                <w:rFonts w:asciiTheme="majorHAnsi" w:hAnsiTheme="majorHAnsi"/>
              </w:rPr>
              <w:t>ională și func</w:t>
            </w:r>
            <w:r w:rsidR="00E058A1" w:rsidRPr="005211DD">
              <w:rPr>
                <w:rFonts w:asciiTheme="majorHAnsi" w:hAnsiTheme="majorHAnsi"/>
              </w:rPr>
              <w:t>ţ</w:t>
            </w:r>
            <w:r w:rsidRPr="005211DD">
              <w:rPr>
                <w:rFonts w:asciiTheme="majorHAnsi" w:hAnsiTheme="majorHAnsi"/>
              </w:rPr>
              <w:t>ională</w:t>
            </w:r>
            <w:r w:rsidRPr="005211DD">
              <w:rPr>
                <w:rFonts w:asciiTheme="majorHAnsi" w:hAnsiTheme="majorHAnsi"/>
                <w:color w:val="000000"/>
              </w:rPr>
              <w:t xml:space="preserve"> a celor două instituţii.  </w:t>
            </w:r>
          </w:p>
          <w:p w:rsidR="003532F4" w:rsidRPr="005211DD" w:rsidRDefault="003532F4" w:rsidP="003532F4">
            <w:pPr>
              <w:pStyle w:val="ListParagraph"/>
              <w:spacing w:after="0" w:line="240" w:lineRule="auto"/>
              <w:ind w:left="0" w:firstLine="21"/>
              <w:jc w:val="both"/>
              <w:rPr>
                <w:rFonts w:asciiTheme="majorHAnsi" w:hAnsiTheme="majorHAnsi"/>
                <w:color w:val="000000"/>
              </w:rPr>
            </w:pPr>
          </w:p>
          <w:p w:rsidR="003532F4" w:rsidRPr="005211DD" w:rsidRDefault="003532F4" w:rsidP="003532F4">
            <w:pPr>
              <w:pStyle w:val="ListParagraph"/>
              <w:spacing w:after="0" w:line="240" w:lineRule="auto"/>
              <w:ind w:left="0" w:firstLine="21"/>
              <w:jc w:val="both"/>
              <w:rPr>
                <w:rFonts w:asciiTheme="majorHAnsi" w:hAnsiTheme="majorHAnsi"/>
                <w:color w:val="000000"/>
              </w:rPr>
            </w:pPr>
            <w:r w:rsidRPr="005211DD">
              <w:rPr>
                <w:rFonts w:asciiTheme="majorHAnsi" w:hAnsiTheme="majorHAnsi"/>
              </w:rPr>
              <w:t xml:space="preserve">Astfel, la data de 29 martie 2016, PNUD Moldova a </w:t>
            </w:r>
            <w:r w:rsidRPr="005211DD">
              <w:rPr>
                <w:rFonts w:asciiTheme="majorHAnsi" w:hAnsiTheme="majorHAnsi"/>
                <w:color w:val="000000"/>
              </w:rPr>
              <w:t>lansat procedura de selectare a unei echipe pentru efectuarea studiului. Ca urmare a selectării echipei companiei Ernst &amp; Young Baltic, formată din patru consultan</w:t>
            </w:r>
            <w:r w:rsidR="00E058A1" w:rsidRPr="005211DD">
              <w:rPr>
                <w:rFonts w:asciiTheme="majorHAnsi" w:hAnsiTheme="majorHAnsi"/>
                <w:color w:val="000000"/>
              </w:rPr>
              <w:t>ţ</w:t>
            </w:r>
            <w:r w:rsidRPr="005211DD">
              <w:rPr>
                <w:rFonts w:asciiTheme="majorHAnsi" w:hAnsiTheme="majorHAnsi"/>
                <w:color w:val="000000"/>
              </w:rPr>
              <w:t>i interna</w:t>
            </w:r>
            <w:r w:rsidR="00E058A1" w:rsidRPr="005211DD">
              <w:rPr>
                <w:rFonts w:asciiTheme="majorHAnsi" w:hAnsiTheme="majorHAnsi"/>
                <w:color w:val="000000"/>
              </w:rPr>
              <w:t>ţ</w:t>
            </w:r>
            <w:r w:rsidRPr="005211DD">
              <w:rPr>
                <w:rFonts w:asciiTheme="majorHAnsi" w:hAnsiTheme="majorHAnsi"/>
                <w:color w:val="000000"/>
              </w:rPr>
              <w:t xml:space="preserve">ionali, la data de 19 mai 2016 a avut loc lansarea proiectului. </w:t>
            </w:r>
          </w:p>
          <w:p w:rsidR="003532F4" w:rsidRPr="005211DD" w:rsidRDefault="003532F4" w:rsidP="003532F4">
            <w:pPr>
              <w:pStyle w:val="ListParagraph"/>
              <w:spacing w:after="0" w:line="240" w:lineRule="auto"/>
              <w:ind w:left="0" w:firstLine="21"/>
              <w:jc w:val="both"/>
              <w:rPr>
                <w:rFonts w:asciiTheme="majorHAnsi" w:hAnsiTheme="majorHAnsi"/>
                <w:color w:val="000000"/>
              </w:rPr>
            </w:pPr>
          </w:p>
          <w:p w:rsidR="003532F4" w:rsidRPr="005211DD" w:rsidRDefault="003532F4" w:rsidP="003532F4">
            <w:pPr>
              <w:pStyle w:val="ListParagraph"/>
              <w:spacing w:after="0" w:line="240" w:lineRule="auto"/>
              <w:ind w:left="0" w:firstLine="21"/>
              <w:jc w:val="both"/>
              <w:rPr>
                <w:rFonts w:asciiTheme="majorHAnsi" w:hAnsiTheme="majorHAnsi"/>
                <w:color w:val="000000"/>
              </w:rPr>
            </w:pPr>
            <w:r w:rsidRPr="005211DD">
              <w:rPr>
                <w:rFonts w:asciiTheme="majorHAnsi" w:hAnsiTheme="majorHAnsi"/>
                <w:color w:val="000000"/>
              </w:rPr>
              <w:t>În procesul de colectare a datelor au fost efectuate interviuri cu aproximativ 80 reprezentan</w:t>
            </w:r>
            <w:r w:rsidR="00E058A1" w:rsidRPr="005211DD">
              <w:rPr>
                <w:rFonts w:asciiTheme="majorHAnsi" w:hAnsiTheme="majorHAnsi"/>
                <w:color w:val="000000"/>
              </w:rPr>
              <w:t>ţ</w:t>
            </w:r>
            <w:r w:rsidRPr="005211DD">
              <w:rPr>
                <w:rFonts w:asciiTheme="majorHAnsi" w:hAnsiTheme="majorHAnsi"/>
                <w:color w:val="000000"/>
              </w:rPr>
              <w:t>i, manageri și personal-cheie ai Cancelariei de Stat, Oficiului Prim-ministrului, ministerelor, precum și cu reprezentan</w:t>
            </w:r>
            <w:r w:rsidR="00E058A1" w:rsidRPr="005211DD">
              <w:rPr>
                <w:rFonts w:asciiTheme="majorHAnsi" w:hAnsiTheme="majorHAnsi"/>
                <w:color w:val="000000"/>
              </w:rPr>
              <w:t>ţ</w:t>
            </w:r>
            <w:r w:rsidRPr="005211DD">
              <w:rPr>
                <w:rFonts w:asciiTheme="majorHAnsi" w:hAnsiTheme="majorHAnsi"/>
                <w:color w:val="000000"/>
              </w:rPr>
              <w:t>i ai partenerilor de dezvoltare și consilierii europeni de nivel înalt ai Prim-ministrului și miniştrilor. În același timp, a fost lansat un sondaj pentru a colecta informa</w:t>
            </w:r>
            <w:r w:rsidR="00E058A1" w:rsidRPr="005211DD">
              <w:rPr>
                <w:rFonts w:asciiTheme="majorHAnsi" w:hAnsiTheme="majorHAnsi"/>
                <w:color w:val="000000"/>
              </w:rPr>
              <w:t>ţ</w:t>
            </w:r>
            <w:r w:rsidRPr="005211DD">
              <w:rPr>
                <w:rFonts w:asciiTheme="majorHAnsi" w:hAnsiTheme="majorHAnsi"/>
                <w:color w:val="000000"/>
              </w:rPr>
              <w:t>ii privind personalul, consumul de timp și rezultatele func</w:t>
            </w:r>
            <w:r w:rsidR="00E058A1" w:rsidRPr="005211DD">
              <w:rPr>
                <w:rFonts w:asciiTheme="majorHAnsi" w:hAnsiTheme="majorHAnsi"/>
                <w:color w:val="000000"/>
              </w:rPr>
              <w:t>ţ</w:t>
            </w:r>
            <w:r w:rsidRPr="005211DD">
              <w:rPr>
                <w:rFonts w:asciiTheme="majorHAnsi" w:hAnsiTheme="majorHAnsi"/>
                <w:color w:val="000000"/>
              </w:rPr>
              <w:t>iilor Cancelariei de Stat. Pentru a ob</w:t>
            </w:r>
            <w:r w:rsidR="00E058A1" w:rsidRPr="005211DD">
              <w:rPr>
                <w:rFonts w:asciiTheme="majorHAnsi" w:hAnsiTheme="majorHAnsi"/>
                <w:color w:val="000000"/>
              </w:rPr>
              <w:t>ţ</w:t>
            </w:r>
            <w:r w:rsidRPr="005211DD">
              <w:rPr>
                <w:rFonts w:asciiTheme="majorHAnsi" w:hAnsiTheme="majorHAnsi"/>
                <w:color w:val="000000"/>
              </w:rPr>
              <w:t>ine o în</w:t>
            </w:r>
            <w:r w:rsidR="00E058A1" w:rsidRPr="005211DD">
              <w:rPr>
                <w:rFonts w:asciiTheme="majorHAnsi" w:hAnsiTheme="majorHAnsi"/>
                <w:color w:val="000000"/>
              </w:rPr>
              <w:t>ţ</w:t>
            </w:r>
            <w:r w:rsidRPr="005211DD">
              <w:rPr>
                <w:rFonts w:asciiTheme="majorHAnsi" w:hAnsiTheme="majorHAnsi"/>
                <w:color w:val="000000"/>
              </w:rPr>
              <w:t>elegere profundă a nevoilor și capacită</w:t>
            </w:r>
            <w:r w:rsidR="00E058A1" w:rsidRPr="005211DD">
              <w:rPr>
                <w:rFonts w:asciiTheme="majorHAnsi" w:hAnsiTheme="majorHAnsi"/>
                <w:color w:val="000000"/>
              </w:rPr>
              <w:t>ţ</w:t>
            </w:r>
            <w:r w:rsidRPr="005211DD">
              <w:rPr>
                <w:rFonts w:asciiTheme="majorHAnsi" w:hAnsiTheme="majorHAnsi"/>
                <w:color w:val="000000"/>
              </w:rPr>
              <w:t>ilor precum și a oportunită</w:t>
            </w:r>
            <w:r w:rsidR="00E058A1" w:rsidRPr="005211DD">
              <w:rPr>
                <w:rFonts w:asciiTheme="majorHAnsi" w:hAnsiTheme="majorHAnsi"/>
                <w:color w:val="000000"/>
              </w:rPr>
              <w:t>ţ</w:t>
            </w:r>
            <w:r w:rsidRPr="005211DD">
              <w:rPr>
                <w:rFonts w:asciiTheme="majorHAnsi" w:hAnsiTheme="majorHAnsi"/>
                <w:color w:val="000000"/>
              </w:rPr>
              <w:t>ilor administra</w:t>
            </w:r>
            <w:r w:rsidR="00E058A1" w:rsidRPr="005211DD">
              <w:rPr>
                <w:rFonts w:asciiTheme="majorHAnsi" w:hAnsiTheme="majorHAnsi"/>
                <w:color w:val="000000"/>
              </w:rPr>
              <w:t>ţ</w:t>
            </w:r>
            <w:r w:rsidRPr="005211DD">
              <w:rPr>
                <w:rFonts w:asciiTheme="majorHAnsi" w:hAnsiTheme="majorHAnsi"/>
                <w:color w:val="000000"/>
              </w:rPr>
              <w:t>iei publice au fost analizate documentele relevante de politici, acte normative, regulamente interne etc.</w:t>
            </w:r>
          </w:p>
          <w:p w:rsidR="003532F4" w:rsidRPr="005211DD" w:rsidRDefault="003532F4" w:rsidP="003532F4">
            <w:pPr>
              <w:pStyle w:val="ListParagraph"/>
              <w:spacing w:after="0" w:line="240" w:lineRule="auto"/>
              <w:ind w:left="0" w:firstLine="21"/>
              <w:jc w:val="both"/>
              <w:rPr>
                <w:rFonts w:asciiTheme="majorHAnsi" w:hAnsiTheme="majorHAnsi"/>
                <w:color w:val="000000"/>
              </w:rPr>
            </w:pPr>
          </w:p>
          <w:p w:rsidR="003532F4" w:rsidRPr="005211DD" w:rsidRDefault="003532F4" w:rsidP="003532F4">
            <w:pPr>
              <w:pStyle w:val="ListParagraph"/>
              <w:spacing w:after="0" w:line="240" w:lineRule="auto"/>
              <w:ind w:left="0"/>
              <w:jc w:val="both"/>
              <w:rPr>
                <w:rFonts w:asciiTheme="majorHAnsi" w:hAnsiTheme="majorHAnsi"/>
                <w:color w:val="000000"/>
              </w:rPr>
            </w:pPr>
            <w:r w:rsidRPr="005211DD">
              <w:rPr>
                <w:rFonts w:asciiTheme="majorHAnsi" w:hAnsiTheme="majorHAnsi"/>
                <w:color w:val="000000"/>
              </w:rPr>
              <w:t>Primul proiect de raport a fost prezentat în data de 25 iunie spre consultare beneficiarilor, care ulterior au transmis comentarii și propuneri pentru a fi luate în considerare de către exper</w:t>
            </w:r>
            <w:r w:rsidR="00E058A1" w:rsidRPr="005211DD">
              <w:rPr>
                <w:rFonts w:asciiTheme="majorHAnsi" w:hAnsiTheme="majorHAnsi"/>
                <w:color w:val="000000"/>
              </w:rPr>
              <w:t>ţ</w:t>
            </w:r>
            <w:r w:rsidRPr="005211DD">
              <w:rPr>
                <w:rFonts w:asciiTheme="majorHAnsi" w:hAnsiTheme="majorHAnsi"/>
                <w:color w:val="000000"/>
              </w:rPr>
              <w:t>i. Totodată, a fost solicitată prezentarea experien</w:t>
            </w:r>
            <w:r w:rsidR="00E058A1" w:rsidRPr="005211DD">
              <w:rPr>
                <w:rFonts w:asciiTheme="majorHAnsi" w:hAnsiTheme="majorHAnsi"/>
                <w:color w:val="000000"/>
              </w:rPr>
              <w:t>ţ</w:t>
            </w:r>
            <w:r w:rsidRPr="005211DD">
              <w:rPr>
                <w:rFonts w:asciiTheme="majorHAnsi" w:hAnsiTheme="majorHAnsi"/>
                <w:color w:val="000000"/>
              </w:rPr>
              <w:t>ei și practicii altor state europene în ceea ce privește func</w:t>
            </w:r>
            <w:r w:rsidR="00E058A1" w:rsidRPr="005211DD">
              <w:rPr>
                <w:rFonts w:asciiTheme="majorHAnsi" w:hAnsiTheme="majorHAnsi"/>
                <w:color w:val="000000"/>
              </w:rPr>
              <w:t>ţ</w:t>
            </w:r>
            <w:r w:rsidRPr="005211DD">
              <w:rPr>
                <w:rFonts w:asciiTheme="majorHAnsi" w:hAnsiTheme="majorHAnsi"/>
                <w:color w:val="000000"/>
              </w:rPr>
              <w:t xml:space="preserve">ionarea ”Centrului Guvernului”. </w:t>
            </w:r>
          </w:p>
          <w:p w:rsidR="003532F4" w:rsidRPr="005211DD" w:rsidRDefault="003532F4" w:rsidP="003532F4">
            <w:pPr>
              <w:pStyle w:val="ListParagraph"/>
              <w:spacing w:after="0" w:line="240" w:lineRule="auto"/>
              <w:ind w:left="0" w:firstLine="21"/>
              <w:jc w:val="both"/>
              <w:rPr>
                <w:rFonts w:asciiTheme="majorHAnsi" w:hAnsiTheme="majorHAnsi"/>
                <w:color w:val="000000"/>
              </w:rPr>
            </w:pPr>
          </w:p>
          <w:p w:rsidR="003532F4" w:rsidRPr="005211DD" w:rsidRDefault="003532F4" w:rsidP="003532F4">
            <w:pPr>
              <w:pStyle w:val="ListParagraph"/>
              <w:spacing w:after="0" w:line="240" w:lineRule="auto"/>
              <w:ind w:left="0" w:firstLine="21"/>
              <w:jc w:val="both"/>
              <w:rPr>
                <w:rFonts w:asciiTheme="majorHAnsi" w:hAnsiTheme="majorHAnsi"/>
                <w:color w:val="000000"/>
              </w:rPr>
            </w:pPr>
            <w:r w:rsidRPr="005211DD">
              <w:rPr>
                <w:rFonts w:asciiTheme="majorHAnsi" w:hAnsiTheme="majorHAnsi"/>
                <w:color w:val="000000"/>
              </w:rPr>
              <w:t>La data de 06 iulie 2016 a avut loc o întrevedere comună a exper</w:t>
            </w:r>
            <w:r w:rsidR="00E058A1" w:rsidRPr="005211DD">
              <w:rPr>
                <w:rFonts w:asciiTheme="majorHAnsi" w:hAnsiTheme="majorHAnsi"/>
                <w:color w:val="000000"/>
              </w:rPr>
              <w:t>ţ</w:t>
            </w:r>
            <w:r w:rsidRPr="005211DD">
              <w:rPr>
                <w:rFonts w:asciiTheme="majorHAnsi" w:hAnsiTheme="majorHAnsi"/>
                <w:color w:val="000000"/>
              </w:rPr>
              <w:t>ilor cu Prim-ministrul, Secretarul general al Guvernului, Secretarii generali adjunc</w:t>
            </w:r>
            <w:r w:rsidR="00E058A1" w:rsidRPr="005211DD">
              <w:rPr>
                <w:rFonts w:asciiTheme="majorHAnsi" w:hAnsiTheme="majorHAnsi"/>
                <w:color w:val="000000"/>
              </w:rPr>
              <w:t>ţ</w:t>
            </w:r>
            <w:r w:rsidRPr="005211DD">
              <w:rPr>
                <w:rFonts w:asciiTheme="majorHAnsi" w:hAnsiTheme="majorHAnsi"/>
                <w:color w:val="000000"/>
              </w:rPr>
              <w:t xml:space="preserve">i ai Guvernului, în cadrul căreia s-a convenit ca propunerile să fie examinate și luate în considerare la definitivarea raportului. </w:t>
            </w:r>
          </w:p>
          <w:p w:rsidR="003532F4" w:rsidRPr="005211DD" w:rsidRDefault="003532F4" w:rsidP="003532F4">
            <w:pPr>
              <w:pStyle w:val="ListParagraph"/>
              <w:spacing w:after="0" w:line="240" w:lineRule="auto"/>
              <w:ind w:left="0" w:firstLine="21"/>
              <w:jc w:val="both"/>
              <w:rPr>
                <w:rFonts w:asciiTheme="majorHAnsi" w:hAnsiTheme="majorHAnsi"/>
                <w:color w:val="000000"/>
              </w:rPr>
            </w:pPr>
          </w:p>
          <w:p w:rsidR="003532F4" w:rsidRPr="005211DD" w:rsidRDefault="003532F4" w:rsidP="003532F4">
            <w:pPr>
              <w:pStyle w:val="ListParagraph"/>
              <w:spacing w:after="0" w:line="240" w:lineRule="auto"/>
              <w:ind w:left="0" w:firstLine="21"/>
              <w:jc w:val="both"/>
              <w:rPr>
                <w:rFonts w:asciiTheme="majorHAnsi" w:hAnsiTheme="majorHAnsi"/>
                <w:color w:val="000000"/>
              </w:rPr>
            </w:pPr>
            <w:r w:rsidRPr="005211DD">
              <w:rPr>
                <w:rFonts w:asciiTheme="majorHAnsi" w:hAnsiTheme="majorHAnsi"/>
                <w:color w:val="000000"/>
              </w:rPr>
              <w:t>Raportul final cu recomandări de ra</w:t>
            </w:r>
            <w:r w:rsidR="00E058A1" w:rsidRPr="005211DD">
              <w:rPr>
                <w:rFonts w:asciiTheme="majorHAnsi" w:hAnsiTheme="majorHAnsi"/>
                <w:color w:val="000000"/>
              </w:rPr>
              <w:t>ţ</w:t>
            </w:r>
            <w:r w:rsidRPr="005211DD">
              <w:rPr>
                <w:rFonts w:asciiTheme="majorHAnsi" w:hAnsiTheme="majorHAnsi"/>
                <w:color w:val="000000"/>
              </w:rPr>
              <w:t>ionalizare și reorganizare a func</w:t>
            </w:r>
            <w:r w:rsidR="00E058A1" w:rsidRPr="005211DD">
              <w:rPr>
                <w:rFonts w:asciiTheme="majorHAnsi" w:hAnsiTheme="majorHAnsi"/>
                <w:color w:val="000000"/>
              </w:rPr>
              <w:t>ţ</w:t>
            </w:r>
            <w:r w:rsidRPr="005211DD">
              <w:rPr>
                <w:rFonts w:asciiTheme="majorHAnsi" w:hAnsiTheme="majorHAnsi"/>
                <w:color w:val="000000"/>
              </w:rPr>
              <w:t>iilor Cancelariei de Stat a fost prezentat Prim-ministrului și Cancelariei de Stat la 14 iulie 2016.</w:t>
            </w:r>
          </w:p>
          <w:p w:rsidR="003532F4" w:rsidRPr="005211DD" w:rsidRDefault="003532F4" w:rsidP="003532F4">
            <w:pPr>
              <w:pStyle w:val="ListParagraph"/>
              <w:spacing w:after="0" w:line="240" w:lineRule="auto"/>
              <w:ind w:left="0" w:firstLine="21"/>
              <w:jc w:val="both"/>
              <w:rPr>
                <w:rFonts w:asciiTheme="majorHAnsi" w:hAnsiTheme="majorHAnsi"/>
                <w:color w:val="000000"/>
              </w:rPr>
            </w:pPr>
          </w:p>
          <w:p w:rsidR="005D3717" w:rsidRDefault="003532F4" w:rsidP="003532F4">
            <w:pPr>
              <w:pStyle w:val="ListParagraph"/>
              <w:spacing w:after="0" w:line="240" w:lineRule="auto"/>
              <w:ind w:left="0" w:firstLine="21"/>
              <w:jc w:val="both"/>
              <w:rPr>
                <w:rFonts w:asciiTheme="majorHAnsi" w:hAnsiTheme="majorHAnsi"/>
                <w:color w:val="000000"/>
              </w:rPr>
            </w:pPr>
            <w:r w:rsidRPr="005211DD">
              <w:rPr>
                <w:rFonts w:asciiTheme="majorHAnsi" w:hAnsiTheme="majorHAnsi"/>
                <w:color w:val="000000"/>
              </w:rPr>
              <w:t>Recomandările de asemenea cuprind un Plan de ac</w:t>
            </w:r>
            <w:r w:rsidR="00E058A1" w:rsidRPr="005211DD">
              <w:rPr>
                <w:rFonts w:asciiTheme="majorHAnsi" w:hAnsiTheme="majorHAnsi"/>
                <w:color w:val="000000"/>
              </w:rPr>
              <w:t>ţ</w:t>
            </w:r>
            <w:r w:rsidRPr="005211DD">
              <w:rPr>
                <w:rFonts w:asciiTheme="majorHAnsi" w:hAnsiTheme="majorHAnsi"/>
                <w:color w:val="000000"/>
              </w:rPr>
              <w:t>iuni cu mobilizări de resurse și un program calendaristic pentru reorganizarea Cancelariei de Stat,  precum și principalele probleme, riscuri, provocări și oportunită</w:t>
            </w:r>
            <w:r w:rsidR="00E058A1" w:rsidRPr="005211DD">
              <w:rPr>
                <w:rFonts w:asciiTheme="majorHAnsi" w:hAnsiTheme="majorHAnsi"/>
                <w:color w:val="000000"/>
              </w:rPr>
              <w:t>ţ</w:t>
            </w:r>
            <w:r w:rsidRPr="005211DD">
              <w:rPr>
                <w:rFonts w:asciiTheme="majorHAnsi" w:hAnsiTheme="majorHAnsi"/>
                <w:color w:val="000000"/>
              </w:rPr>
              <w:t>i asociate cu reorganizarea propusă</w:t>
            </w:r>
            <w:r w:rsidRPr="005211DD">
              <w:rPr>
                <w:rFonts w:asciiTheme="majorHAnsi" w:hAnsiTheme="majorHAnsi"/>
                <w:color w:val="000000" w:themeColor="text1"/>
              </w:rPr>
              <w:t>.</w:t>
            </w:r>
          </w:p>
          <w:p w:rsidR="00306561" w:rsidRPr="005211DD" w:rsidRDefault="00306561" w:rsidP="003532F4">
            <w:pPr>
              <w:pStyle w:val="ListParagraph"/>
              <w:spacing w:after="0" w:line="240" w:lineRule="auto"/>
              <w:ind w:left="0" w:firstLine="21"/>
              <w:jc w:val="both"/>
              <w:rPr>
                <w:rFonts w:asciiTheme="majorHAnsi" w:hAnsiTheme="majorHAnsi"/>
                <w:i/>
              </w:rPr>
            </w:pPr>
          </w:p>
        </w:tc>
      </w:tr>
      <w:tr w:rsidR="005D3717" w:rsidRPr="005211DD" w:rsidTr="00772463">
        <w:tc>
          <w:tcPr>
            <w:tcW w:w="7973" w:type="dxa"/>
            <w:gridSpan w:val="2"/>
            <w:shd w:val="clear" w:color="auto" w:fill="C6D9F1" w:themeFill="text2" w:themeFillTint="33"/>
          </w:tcPr>
          <w:p w:rsidR="005D3717" w:rsidRPr="005211DD" w:rsidRDefault="00F52FCF" w:rsidP="00B16CC6">
            <w:pPr>
              <w:spacing w:after="0" w:line="240" w:lineRule="auto"/>
              <w:jc w:val="both"/>
              <w:rPr>
                <w:rFonts w:asciiTheme="majorHAnsi" w:hAnsiTheme="majorHAnsi"/>
                <w:b/>
                <w:i/>
              </w:rPr>
            </w:pPr>
            <w:r w:rsidRPr="005211DD">
              <w:rPr>
                <w:rFonts w:asciiTheme="majorHAnsi" w:hAnsiTheme="majorHAnsi"/>
                <w:b/>
                <w:i/>
              </w:rPr>
              <w:t xml:space="preserve">2.4. </w:t>
            </w:r>
            <w:r w:rsidR="005D3717" w:rsidRPr="005211DD">
              <w:rPr>
                <w:rFonts w:asciiTheme="majorHAnsi" w:hAnsiTheme="majorHAnsi"/>
                <w:b/>
                <w:i/>
              </w:rPr>
              <w:t>Elaborarea Planului de Ac</w:t>
            </w:r>
            <w:r w:rsidR="00E058A1" w:rsidRPr="005211DD">
              <w:rPr>
                <w:rFonts w:asciiTheme="majorHAnsi" w:hAnsiTheme="majorHAnsi"/>
                <w:b/>
                <w:i/>
              </w:rPr>
              <w:t>ţ</w:t>
            </w:r>
            <w:r w:rsidR="005D3717" w:rsidRPr="005211DD">
              <w:rPr>
                <w:rFonts w:asciiTheme="majorHAnsi" w:hAnsiTheme="majorHAnsi"/>
                <w:b/>
                <w:i/>
              </w:rPr>
              <w:t>iuni privind reforma de modernizare a serviciilor publice pentru anii 2017-2021.</w:t>
            </w:r>
          </w:p>
        </w:tc>
        <w:tc>
          <w:tcPr>
            <w:tcW w:w="2517" w:type="dxa"/>
            <w:gridSpan w:val="3"/>
            <w:shd w:val="clear" w:color="auto" w:fill="C6D9F1" w:themeFill="text2" w:themeFillTint="33"/>
          </w:tcPr>
          <w:p w:rsidR="009B4FAA" w:rsidRPr="005211DD" w:rsidRDefault="009B4FAA" w:rsidP="00B16CC6">
            <w:pPr>
              <w:spacing w:after="0" w:line="240" w:lineRule="auto"/>
              <w:jc w:val="both"/>
              <w:rPr>
                <w:rFonts w:asciiTheme="majorHAnsi" w:hAnsiTheme="majorHAnsi"/>
                <w:b/>
                <w:i/>
              </w:rPr>
            </w:pPr>
            <w:r w:rsidRPr="005211DD">
              <w:rPr>
                <w:rFonts w:asciiTheme="majorHAnsi" w:hAnsiTheme="majorHAnsi"/>
                <w:b/>
                <w:i/>
              </w:rPr>
              <w:t>Realizat în termen</w:t>
            </w:r>
          </w:p>
          <w:p w:rsidR="005D3717" w:rsidRPr="005211DD" w:rsidRDefault="009B4FAA" w:rsidP="00B16CC6">
            <w:pPr>
              <w:spacing w:after="0" w:line="240" w:lineRule="auto"/>
              <w:jc w:val="both"/>
              <w:rPr>
                <w:rFonts w:asciiTheme="majorHAnsi" w:hAnsiTheme="majorHAnsi"/>
                <w:b/>
                <w:i/>
              </w:rPr>
            </w:pPr>
            <w:r w:rsidRPr="005211DD">
              <w:rPr>
                <w:rFonts w:asciiTheme="majorHAnsi" w:hAnsiTheme="majorHAnsi"/>
                <w:b/>
                <w:i/>
              </w:rPr>
              <w:t>(i</w:t>
            </w:r>
            <w:r w:rsidR="005D3717" w:rsidRPr="005211DD">
              <w:rPr>
                <w:rFonts w:asciiTheme="majorHAnsi" w:hAnsiTheme="majorHAnsi"/>
                <w:b/>
                <w:i/>
              </w:rPr>
              <w:t>ulie</w:t>
            </w:r>
            <w:r w:rsidRPr="005211DD">
              <w:rPr>
                <w:rFonts w:asciiTheme="majorHAnsi" w:hAnsiTheme="majorHAnsi"/>
                <w:b/>
                <w:i/>
              </w:rPr>
              <w:t>)</w:t>
            </w:r>
          </w:p>
        </w:tc>
      </w:tr>
      <w:tr w:rsidR="005D3717" w:rsidRPr="005211DD" w:rsidTr="00772463">
        <w:trPr>
          <w:trHeight w:val="6220"/>
        </w:trPr>
        <w:tc>
          <w:tcPr>
            <w:tcW w:w="10490" w:type="dxa"/>
            <w:gridSpan w:val="5"/>
          </w:tcPr>
          <w:p w:rsidR="003532F4" w:rsidRPr="005211DD" w:rsidRDefault="003532F4" w:rsidP="003532F4">
            <w:pPr>
              <w:pStyle w:val="ListParagraph"/>
              <w:spacing w:after="0" w:line="240" w:lineRule="auto"/>
              <w:ind w:left="-21" w:firstLine="21"/>
              <w:jc w:val="both"/>
              <w:rPr>
                <w:rFonts w:asciiTheme="majorHAnsi" w:hAnsiTheme="majorHAnsi"/>
              </w:rPr>
            </w:pPr>
            <w:r w:rsidRPr="005211DD">
              <w:rPr>
                <w:rFonts w:asciiTheme="majorHAnsi" w:hAnsiTheme="majorHAnsi"/>
              </w:rPr>
              <w:lastRenderedPageBreak/>
              <w:t>În scopul impulsionării activită</w:t>
            </w:r>
            <w:r w:rsidR="00E058A1" w:rsidRPr="005211DD">
              <w:rPr>
                <w:rFonts w:asciiTheme="majorHAnsi" w:hAnsiTheme="majorHAnsi"/>
              </w:rPr>
              <w:t>ţ</w:t>
            </w:r>
            <w:r w:rsidRPr="005211DD">
              <w:rPr>
                <w:rFonts w:asciiTheme="majorHAnsi" w:hAnsiTheme="majorHAnsi"/>
              </w:rPr>
              <w:t xml:space="preserve">ilor de modernizare a serviciilor publice în Republica Moldova, prin Ordinul Secretarului general al Guvernului nr. 388-A din 3.05.2016, Centrul de Guvernare Electronică a fost desemnat responsabil pentru elaborarea proiectului </w:t>
            </w:r>
            <w:hyperlink r:id="rId23" w:history="1">
              <w:r w:rsidRPr="005211DD">
                <w:rPr>
                  <w:rStyle w:val="Hyperlink"/>
                  <w:rFonts w:asciiTheme="majorHAnsi" w:hAnsiTheme="majorHAnsi"/>
                </w:rPr>
                <w:t>Planului de ac</w:t>
              </w:r>
              <w:r w:rsidR="00E058A1" w:rsidRPr="005211DD">
                <w:rPr>
                  <w:rStyle w:val="Hyperlink"/>
                  <w:rFonts w:asciiTheme="majorHAnsi" w:hAnsiTheme="majorHAnsi"/>
                </w:rPr>
                <w:t>ţ</w:t>
              </w:r>
              <w:r w:rsidRPr="005211DD">
                <w:rPr>
                  <w:rStyle w:val="Hyperlink"/>
                  <w:rFonts w:asciiTheme="majorHAnsi" w:hAnsiTheme="majorHAnsi"/>
                </w:rPr>
                <w:t>iuni privind reforma de modernizare a serviciilor publice pentru anii 2017-2021</w:t>
              </w:r>
            </w:hyperlink>
            <w:r w:rsidR="005803D2" w:rsidRPr="005211DD">
              <w:rPr>
                <w:rFonts w:asciiTheme="majorHAnsi" w:hAnsiTheme="majorHAnsi"/>
              </w:rPr>
              <w:t xml:space="preserve"> (Anexa 13)</w:t>
            </w:r>
            <w:r w:rsidRPr="005211DD">
              <w:rPr>
                <w:rFonts w:asciiTheme="majorHAnsi" w:hAnsiTheme="majorHAnsi"/>
              </w:rPr>
              <w:t xml:space="preserve"> în termen de până la 1.07.2016. </w:t>
            </w:r>
          </w:p>
          <w:p w:rsidR="003532F4" w:rsidRPr="005211DD" w:rsidRDefault="003532F4" w:rsidP="003532F4">
            <w:pPr>
              <w:pStyle w:val="ListParagraph"/>
              <w:spacing w:after="0" w:line="240" w:lineRule="auto"/>
              <w:ind w:left="-21" w:firstLine="21"/>
              <w:jc w:val="both"/>
              <w:rPr>
                <w:rFonts w:asciiTheme="majorHAnsi" w:hAnsiTheme="majorHAnsi"/>
              </w:rPr>
            </w:pPr>
          </w:p>
          <w:p w:rsidR="003532F4" w:rsidRPr="005211DD" w:rsidRDefault="003532F4" w:rsidP="003532F4">
            <w:pPr>
              <w:tabs>
                <w:tab w:val="left" w:pos="993"/>
                <w:tab w:val="left" w:pos="1276"/>
              </w:tabs>
              <w:spacing w:after="0" w:line="240" w:lineRule="auto"/>
              <w:jc w:val="both"/>
              <w:rPr>
                <w:rFonts w:asciiTheme="majorHAnsi" w:hAnsiTheme="majorHAnsi" w:cs="Times New Roman"/>
              </w:rPr>
            </w:pPr>
            <w:r w:rsidRPr="005211DD">
              <w:rPr>
                <w:rFonts w:asciiTheme="majorHAnsi" w:hAnsiTheme="majorHAnsi" w:cs="Times New Roman"/>
              </w:rPr>
              <w:t xml:space="preserve">În urma consultării publice cu instituţiile interesate şi partenerii de dezvoltare, supunerii expertizei anticorupţie, Planul de Acţiuni a fost aprobat în şedinţa de Guvern din 27.07.2016. </w:t>
            </w:r>
            <w:hyperlink r:id="rId24" w:history="1"/>
          </w:p>
          <w:p w:rsidR="003532F4" w:rsidRPr="005211DD" w:rsidRDefault="003532F4" w:rsidP="003532F4">
            <w:pPr>
              <w:pStyle w:val="ListParagraph"/>
              <w:spacing w:after="0" w:line="240" w:lineRule="auto"/>
              <w:ind w:left="-21" w:firstLine="21"/>
              <w:jc w:val="both"/>
              <w:rPr>
                <w:rFonts w:asciiTheme="majorHAnsi" w:hAnsiTheme="majorHAnsi"/>
              </w:rPr>
            </w:pPr>
          </w:p>
          <w:p w:rsidR="003532F4" w:rsidRPr="005211DD" w:rsidRDefault="003532F4" w:rsidP="003532F4">
            <w:pPr>
              <w:pStyle w:val="ListParagraph"/>
              <w:spacing w:after="0" w:line="240" w:lineRule="auto"/>
              <w:ind w:left="-21" w:firstLine="21"/>
              <w:jc w:val="both"/>
              <w:rPr>
                <w:rFonts w:asciiTheme="majorHAnsi" w:hAnsiTheme="majorHAnsi"/>
              </w:rPr>
            </w:pPr>
            <w:r w:rsidRPr="005211DD">
              <w:rPr>
                <w:rFonts w:asciiTheme="majorHAnsi" w:hAnsiTheme="majorHAnsi"/>
              </w:rPr>
              <w:t xml:space="preserve">Planul a fost elaborat pentru realizarea obiectivelor ce </w:t>
            </w:r>
            <w:r w:rsidR="00E058A1" w:rsidRPr="005211DD">
              <w:rPr>
                <w:rFonts w:asciiTheme="majorHAnsi" w:hAnsiTheme="majorHAnsi"/>
              </w:rPr>
              <w:t>ţ</w:t>
            </w:r>
            <w:r w:rsidRPr="005211DD">
              <w:rPr>
                <w:rFonts w:asciiTheme="majorHAnsi" w:hAnsiTheme="majorHAnsi"/>
              </w:rPr>
              <w:t>in de modernizarea serviciilor publice statuate în Strategia de reformă a administra</w:t>
            </w:r>
            <w:r w:rsidR="00E058A1" w:rsidRPr="005211DD">
              <w:rPr>
                <w:rFonts w:asciiTheme="majorHAnsi" w:hAnsiTheme="majorHAnsi"/>
              </w:rPr>
              <w:t>ţ</w:t>
            </w:r>
            <w:r w:rsidRPr="005211DD">
              <w:rPr>
                <w:rFonts w:asciiTheme="majorHAnsi" w:hAnsiTheme="majorHAnsi"/>
              </w:rPr>
              <w:t>iei publice pentru anii 2016-2020, Programul de activitate al Guvernului Republicii Moldova 2016-2018, Planul de ac</w:t>
            </w:r>
            <w:r w:rsidR="00E058A1" w:rsidRPr="005211DD">
              <w:rPr>
                <w:rFonts w:asciiTheme="majorHAnsi" w:hAnsiTheme="majorHAnsi"/>
              </w:rPr>
              <w:t>ţ</w:t>
            </w:r>
            <w:r w:rsidRPr="005211DD">
              <w:rPr>
                <w:rFonts w:asciiTheme="majorHAnsi" w:hAnsiTheme="majorHAnsi"/>
              </w:rPr>
              <w:t>iuni al Guvernului pentru anii 2016 – 2018, rezultatele implementării Programului de reformare a serviciilor publice pentru anii 2014 – 2016, aprobat prin HG nr. 122 din 18.02.2014 și angajamentele fa</w:t>
            </w:r>
            <w:r w:rsidR="00E058A1" w:rsidRPr="005211DD">
              <w:rPr>
                <w:rFonts w:asciiTheme="majorHAnsi" w:hAnsiTheme="majorHAnsi"/>
              </w:rPr>
              <w:t>ţ</w:t>
            </w:r>
            <w:r w:rsidRPr="005211DD">
              <w:rPr>
                <w:rFonts w:asciiTheme="majorHAnsi" w:hAnsiTheme="majorHAnsi"/>
              </w:rPr>
              <w:t>ă de partenerii de dezvoltare.</w:t>
            </w:r>
          </w:p>
          <w:p w:rsidR="003532F4" w:rsidRPr="005211DD" w:rsidRDefault="003532F4" w:rsidP="003532F4">
            <w:pPr>
              <w:spacing w:after="0" w:line="240" w:lineRule="auto"/>
              <w:jc w:val="both"/>
              <w:rPr>
                <w:rFonts w:asciiTheme="majorHAnsi" w:hAnsiTheme="majorHAnsi" w:cs="Times New Roman"/>
              </w:rPr>
            </w:pPr>
            <w:r w:rsidRPr="005211DD">
              <w:rPr>
                <w:rFonts w:asciiTheme="majorHAnsi" w:eastAsia="Times New Roman" w:hAnsiTheme="majorHAnsi" w:cs="Times New Roman"/>
              </w:rPr>
              <w:t xml:space="preserve">Prin acest document </w:t>
            </w:r>
            <w:r w:rsidRPr="005211DD">
              <w:rPr>
                <w:rFonts w:asciiTheme="majorHAnsi" w:hAnsiTheme="majorHAnsi" w:cs="Times New Roman"/>
              </w:rPr>
              <w:t>Guvernul planifică un amplu exerci</w:t>
            </w:r>
            <w:r w:rsidR="00E058A1" w:rsidRPr="005211DD">
              <w:rPr>
                <w:rFonts w:asciiTheme="majorHAnsi" w:hAnsiTheme="majorHAnsi" w:cs="Times New Roman"/>
              </w:rPr>
              <w:t>ţ</w:t>
            </w:r>
            <w:r w:rsidRPr="005211DD">
              <w:rPr>
                <w:rFonts w:asciiTheme="majorHAnsi" w:hAnsiTheme="majorHAnsi" w:cs="Times New Roman"/>
              </w:rPr>
              <w:t>iu de transformare calitativă, dar și cantitativă a serviciilor publice administrative, de prestarea cărora sunt responsabile autorită</w:t>
            </w:r>
            <w:r w:rsidR="00E058A1" w:rsidRPr="005211DD">
              <w:rPr>
                <w:rFonts w:asciiTheme="majorHAnsi" w:hAnsiTheme="majorHAnsi" w:cs="Times New Roman"/>
              </w:rPr>
              <w:t>ţ</w:t>
            </w:r>
            <w:r w:rsidRPr="005211DD">
              <w:rPr>
                <w:rFonts w:asciiTheme="majorHAnsi" w:hAnsiTheme="majorHAnsi" w:cs="Times New Roman"/>
              </w:rPr>
              <w:t>ile administra</w:t>
            </w:r>
            <w:r w:rsidR="00E058A1" w:rsidRPr="005211DD">
              <w:rPr>
                <w:rFonts w:asciiTheme="majorHAnsi" w:hAnsiTheme="majorHAnsi" w:cs="Times New Roman"/>
              </w:rPr>
              <w:t>ţ</w:t>
            </w:r>
            <w:r w:rsidRPr="005211DD">
              <w:rPr>
                <w:rFonts w:asciiTheme="majorHAnsi" w:hAnsiTheme="majorHAnsi" w:cs="Times New Roman"/>
              </w:rPr>
              <w:t>iei publice centrale, prin:</w:t>
            </w:r>
          </w:p>
          <w:p w:rsidR="003532F4" w:rsidRPr="005211DD" w:rsidRDefault="003532F4" w:rsidP="00772463">
            <w:pPr>
              <w:pStyle w:val="ListParagraph"/>
              <w:numPr>
                <w:ilvl w:val="0"/>
                <w:numId w:val="1"/>
              </w:numPr>
              <w:tabs>
                <w:tab w:val="left" w:pos="993"/>
                <w:tab w:val="left" w:pos="1276"/>
              </w:tabs>
              <w:spacing w:after="0" w:line="240" w:lineRule="auto"/>
              <w:jc w:val="both"/>
              <w:rPr>
                <w:rFonts w:asciiTheme="majorHAnsi" w:hAnsiTheme="majorHAnsi" w:cs="Times New Roman"/>
              </w:rPr>
            </w:pPr>
            <w:r w:rsidRPr="005211DD">
              <w:rPr>
                <w:rFonts w:asciiTheme="majorHAnsi" w:hAnsiTheme="majorHAnsi" w:cs="Times New Roman"/>
              </w:rPr>
              <w:t>eliminarea serviciilor publice depășite de timp sau comasarea mai multor servicii în unul;</w:t>
            </w:r>
          </w:p>
          <w:p w:rsidR="003532F4" w:rsidRPr="005211DD" w:rsidRDefault="003532F4" w:rsidP="00772463">
            <w:pPr>
              <w:pStyle w:val="ListParagraph"/>
              <w:numPr>
                <w:ilvl w:val="0"/>
                <w:numId w:val="1"/>
              </w:numPr>
              <w:tabs>
                <w:tab w:val="left" w:pos="993"/>
                <w:tab w:val="left" w:pos="1276"/>
              </w:tabs>
              <w:spacing w:after="0" w:line="240" w:lineRule="auto"/>
              <w:jc w:val="both"/>
              <w:rPr>
                <w:rFonts w:asciiTheme="majorHAnsi" w:hAnsiTheme="majorHAnsi" w:cs="Times New Roman"/>
              </w:rPr>
            </w:pPr>
            <w:r w:rsidRPr="005211DD">
              <w:rPr>
                <w:rFonts w:asciiTheme="majorHAnsi" w:hAnsiTheme="majorHAnsi" w:cs="Times New Roman"/>
              </w:rPr>
              <w:t>sporirea accesului la serviciile publice la nivel local prin canale digitale;</w:t>
            </w:r>
          </w:p>
          <w:p w:rsidR="003532F4" w:rsidRPr="005211DD" w:rsidRDefault="003532F4" w:rsidP="00772463">
            <w:pPr>
              <w:pStyle w:val="ListParagraph"/>
              <w:numPr>
                <w:ilvl w:val="0"/>
                <w:numId w:val="1"/>
              </w:numPr>
              <w:tabs>
                <w:tab w:val="left" w:pos="993"/>
                <w:tab w:val="left" w:pos="1276"/>
              </w:tabs>
              <w:spacing w:after="0" w:line="240" w:lineRule="auto"/>
              <w:jc w:val="both"/>
              <w:rPr>
                <w:rFonts w:asciiTheme="majorHAnsi" w:hAnsiTheme="majorHAnsi" w:cs="Times New Roman"/>
              </w:rPr>
            </w:pPr>
            <w:r w:rsidRPr="005211DD">
              <w:rPr>
                <w:rFonts w:asciiTheme="majorHAnsi" w:hAnsiTheme="majorHAnsi" w:cs="Times New Roman"/>
              </w:rPr>
              <w:t>reducerea numărului de documente necesare pentru prestarea serviciilor publice, precum și a duratei de prestare;</w:t>
            </w:r>
          </w:p>
          <w:p w:rsidR="003532F4" w:rsidRPr="005211DD" w:rsidRDefault="003532F4" w:rsidP="00772463">
            <w:pPr>
              <w:pStyle w:val="ListParagraph"/>
              <w:numPr>
                <w:ilvl w:val="0"/>
                <w:numId w:val="1"/>
              </w:numPr>
              <w:tabs>
                <w:tab w:val="left" w:pos="993"/>
                <w:tab w:val="left" w:pos="1276"/>
              </w:tabs>
              <w:spacing w:after="0" w:line="240" w:lineRule="auto"/>
              <w:jc w:val="both"/>
              <w:rPr>
                <w:rFonts w:asciiTheme="majorHAnsi" w:hAnsiTheme="majorHAnsi" w:cs="Times New Roman"/>
              </w:rPr>
            </w:pPr>
            <w:r w:rsidRPr="005211DD">
              <w:rPr>
                <w:rFonts w:asciiTheme="majorHAnsi" w:hAnsiTheme="majorHAnsi" w:cs="Times New Roman"/>
              </w:rPr>
              <w:t>aplicarea unor tarife transparente și echitabile pentru serviciile publice prestate contra plată;</w:t>
            </w:r>
          </w:p>
          <w:p w:rsidR="003532F4" w:rsidRPr="005211DD" w:rsidRDefault="003532F4" w:rsidP="00772463">
            <w:pPr>
              <w:pStyle w:val="ListParagraph"/>
              <w:numPr>
                <w:ilvl w:val="0"/>
                <w:numId w:val="1"/>
              </w:numPr>
              <w:tabs>
                <w:tab w:val="left" w:pos="993"/>
                <w:tab w:val="left" w:pos="1276"/>
              </w:tabs>
              <w:spacing w:after="0" w:line="240" w:lineRule="auto"/>
              <w:jc w:val="both"/>
              <w:rPr>
                <w:rFonts w:asciiTheme="majorHAnsi" w:hAnsiTheme="majorHAnsi" w:cs="Times New Roman"/>
              </w:rPr>
            </w:pPr>
            <w:r w:rsidRPr="005211DD">
              <w:rPr>
                <w:rFonts w:asciiTheme="majorHAnsi" w:hAnsiTheme="majorHAnsi" w:cs="Times New Roman"/>
              </w:rPr>
              <w:t>asigurarea unui nivel înalt de satisfac</w:t>
            </w:r>
            <w:r w:rsidR="00E058A1" w:rsidRPr="005211DD">
              <w:rPr>
                <w:rFonts w:asciiTheme="majorHAnsi" w:hAnsiTheme="majorHAnsi" w:cs="Times New Roman"/>
              </w:rPr>
              <w:t>ţ</w:t>
            </w:r>
            <w:r w:rsidRPr="005211DD">
              <w:rPr>
                <w:rFonts w:asciiTheme="majorHAnsi" w:hAnsiTheme="majorHAnsi" w:cs="Times New Roman"/>
              </w:rPr>
              <w:t>ie în legătură cu calitatea livrării serviciilor guvernamentale.</w:t>
            </w:r>
          </w:p>
          <w:p w:rsidR="003532F4" w:rsidRPr="005211DD" w:rsidRDefault="003532F4" w:rsidP="003532F4">
            <w:pPr>
              <w:tabs>
                <w:tab w:val="left" w:pos="993"/>
                <w:tab w:val="left" w:pos="1276"/>
              </w:tabs>
              <w:spacing w:after="0" w:line="240" w:lineRule="auto"/>
              <w:jc w:val="both"/>
              <w:rPr>
                <w:rFonts w:asciiTheme="majorHAnsi" w:hAnsiTheme="majorHAnsi" w:cs="Times New Roman"/>
              </w:rPr>
            </w:pPr>
          </w:p>
          <w:p w:rsidR="005D3717" w:rsidRDefault="003532F4" w:rsidP="00B90796">
            <w:pPr>
              <w:tabs>
                <w:tab w:val="left" w:pos="993"/>
                <w:tab w:val="left" w:pos="1276"/>
              </w:tabs>
              <w:spacing w:after="0" w:line="240" w:lineRule="auto"/>
              <w:jc w:val="both"/>
              <w:rPr>
                <w:rFonts w:asciiTheme="majorHAnsi" w:hAnsiTheme="majorHAnsi" w:cs="Times New Roman"/>
              </w:rPr>
            </w:pPr>
            <w:r w:rsidRPr="005211DD">
              <w:rPr>
                <w:rFonts w:asciiTheme="majorHAnsi" w:hAnsiTheme="majorHAnsi" w:cs="Times New Roman"/>
              </w:rPr>
              <w:t>Planul de ac</w:t>
            </w:r>
            <w:r w:rsidR="00E058A1" w:rsidRPr="005211DD">
              <w:rPr>
                <w:rFonts w:asciiTheme="majorHAnsi" w:hAnsiTheme="majorHAnsi" w:cs="Times New Roman"/>
              </w:rPr>
              <w:t>ţ</w:t>
            </w:r>
            <w:r w:rsidRPr="005211DD">
              <w:rPr>
                <w:rFonts w:asciiTheme="majorHAnsi" w:hAnsiTheme="majorHAnsi" w:cs="Times New Roman"/>
              </w:rPr>
              <w:t>iuni este împăr</w:t>
            </w:r>
            <w:r w:rsidR="00E058A1" w:rsidRPr="005211DD">
              <w:rPr>
                <w:rFonts w:asciiTheme="majorHAnsi" w:hAnsiTheme="majorHAnsi" w:cs="Times New Roman"/>
              </w:rPr>
              <w:t>ţ</w:t>
            </w:r>
            <w:r w:rsidRPr="005211DD">
              <w:rPr>
                <w:rFonts w:asciiTheme="majorHAnsi" w:hAnsiTheme="majorHAnsi" w:cs="Times New Roman"/>
              </w:rPr>
              <w:t>it în două păr</w:t>
            </w:r>
            <w:r w:rsidR="00E058A1" w:rsidRPr="005211DD">
              <w:rPr>
                <w:rFonts w:asciiTheme="majorHAnsi" w:hAnsiTheme="majorHAnsi" w:cs="Times New Roman"/>
              </w:rPr>
              <w:t>ţ</w:t>
            </w:r>
            <w:r w:rsidRPr="005211DD">
              <w:rPr>
                <w:rFonts w:asciiTheme="majorHAnsi" w:hAnsiTheme="majorHAnsi" w:cs="Times New Roman"/>
              </w:rPr>
              <w:t>i, ambele fiind corelate direct cu obiectivele strategice de modernizare a serviciilor publice din Strategia de reformă a administra</w:t>
            </w:r>
            <w:r w:rsidR="00E058A1" w:rsidRPr="005211DD">
              <w:rPr>
                <w:rFonts w:asciiTheme="majorHAnsi" w:hAnsiTheme="majorHAnsi" w:cs="Times New Roman"/>
              </w:rPr>
              <w:t>ţ</w:t>
            </w:r>
            <w:r w:rsidRPr="005211DD">
              <w:rPr>
                <w:rFonts w:asciiTheme="majorHAnsi" w:hAnsiTheme="majorHAnsi" w:cs="Times New Roman"/>
              </w:rPr>
              <w:t>iei publice pentru anii 2016-2020. Prima parte a documentului de politici în spe</w:t>
            </w:r>
            <w:r w:rsidR="00E058A1" w:rsidRPr="005211DD">
              <w:rPr>
                <w:rFonts w:asciiTheme="majorHAnsi" w:hAnsiTheme="majorHAnsi" w:cs="Times New Roman"/>
              </w:rPr>
              <w:t>ţ</w:t>
            </w:r>
            <w:r w:rsidRPr="005211DD">
              <w:rPr>
                <w:rFonts w:asciiTheme="majorHAnsi" w:hAnsiTheme="majorHAnsi" w:cs="Times New Roman"/>
              </w:rPr>
              <w:t>ă (ac</w:t>
            </w:r>
            <w:r w:rsidR="00E058A1" w:rsidRPr="005211DD">
              <w:rPr>
                <w:rFonts w:asciiTheme="majorHAnsi" w:hAnsiTheme="majorHAnsi" w:cs="Times New Roman"/>
              </w:rPr>
              <w:t>ţ</w:t>
            </w:r>
            <w:r w:rsidRPr="005211DD">
              <w:rPr>
                <w:rFonts w:asciiTheme="majorHAnsi" w:hAnsiTheme="majorHAnsi" w:cs="Times New Roman"/>
              </w:rPr>
              <w:t>iunile 1.1 – 2.13), care cuprinde în special perioada 2017-2018, are în prim plan crearea unui cadru coerent și incluziv de modernizare a serviciilor publice, prin prisma dimensiunilor legale, procedurale, de management a resurselor umane și tehnologice. A doua parte a Planului vizează modernizarea propriu-zisă a serviciilor publice, utilizând cadrul stabilit.</w:t>
            </w:r>
          </w:p>
          <w:p w:rsidR="00306561" w:rsidRPr="005211DD" w:rsidRDefault="00306561" w:rsidP="00B90796">
            <w:pPr>
              <w:tabs>
                <w:tab w:val="left" w:pos="993"/>
                <w:tab w:val="left" w:pos="1276"/>
              </w:tabs>
              <w:spacing w:after="0" w:line="240" w:lineRule="auto"/>
              <w:jc w:val="both"/>
              <w:rPr>
                <w:rFonts w:asciiTheme="majorHAnsi" w:hAnsiTheme="majorHAnsi"/>
                <w:i/>
              </w:rPr>
            </w:pPr>
          </w:p>
        </w:tc>
      </w:tr>
      <w:tr w:rsidR="00193DFA" w:rsidRPr="005211DD" w:rsidTr="00772463">
        <w:tc>
          <w:tcPr>
            <w:tcW w:w="10490" w:type="dxa"/>
            <w:gridSpan w:val="5"/>
            <w:shd w:val="clear" w:color="auto" w:fill="8DB3E2" w:themeFill="text2" w:themeFillTint="66"/>
          </w:tcPr>
          <w:p w:rsidR="00193DFA" w:rsidRPr="005211DD" w:rsidRDefault="00193DFA" w:rsidP="00B16CC6">
            <w:pPr>
              <w:pStyle w:val="ListParagraph"/>
              <w:spacing w:after="0" w:line="240" w:lineRule="auto"/>
              <w:ind w:left="-21" w:firstLine="21"/>
              <w:jc w:val="both"/>
              <w:rPr>
                <w:rFonts w:asciiTheme="majorHAnsi" w:hAnsiTheme="majorHAnsi"/>
                <w:b/>
                <w:u w:val="single"/>
              </w:rPr>
            </w:pPr>
            <w:r w:rsidRPr="005211DD">
              <w:rPr>
                <w:rFonts w:asciiTheme="majorHAnsi" w:hAnsiTheme="majorHAnsi"/>
                <w:b/>
                <w:u w:val="single"/>
              </w:rPr>
              <w:t>Priorităţi:</w:t>
            </w:r>
          </w:p>
          <w:p w:rsidR="00193DFA" w:rsidRPr="005211DD" w:rsidRDefault="00193DFA" w:rsidP="00772463">
            <w:pPr>
              <w:pStyle w:val="ListParagraph"/>
              <w:numPr>
                <w:ilvl w:val="0"/>
                <w:numId w:val="3"/>
              </w:numPr>
              <w:spacing w:after="0" w:line="240" w:lineRule="auto"/>
              <w:jc w:val="both"/>
              <w:rPr>
                <w:rFonts w:asciiTheme="majorHAnsi" w:hAnsiTheme="majorHAnsi"/>
                <w:b/>
              </w:rPr>
            </w:pPr>
            <w:r w:rsidRPr="005211DD">
              <w:rPr>
                <w:rFonts w:asciiTheme="majorHAnsi" w:hAnsiTheme="majorHAnsi"/>
                <w:b/>
              </w:rPr>
              <w:t>elaborarea şi aprobarea Planului de Acţiuni pentru 2016-2018 privind implementarea Strategiei de reformă a administraţiei publice</w:t>
            </w:r>
            <w:r w:rsidR="00C34D7A" w:rsidRPr="005211DD">
              <w:rPr>
                <w:rFonts w:asciiTheme="majorHAnsi" w:hAnsiTheme="majorHAnsi"/>
                <w:b/>
              </w:rPr>
              <w:t xml:space="preserve"> (septembrie)</w:t>
            </w:r>
          </w:p>
          <w:p w:rsidR="00193DFA" w:rsidRPr="005211DD" w:rsidRDefault="00193DFA" w:rsidP="00772463">
            <w:pPr>
              <w:pStyle w:val="ListParagraph"/>
              <w:numPr>
                <w:ilvl w:val="0"/>
                <w:numId w:val="3"/>
              </w:numPr>
              <w:spacing w:after="0" w:line="240" w:lineRule="auto"/>
              <w:jc w:val="both"/>
              <w:rPr>
                <w:rFonts w:asciiTheme="majorHAnsi" w:hAnsiTheme="majorHAnsi"/>
                <w:b/>
              </w:rPr>
            </w:pPr>
            <w:r w:rsidRPr="005211DD">
              <w:rPr>
                <w:rFonts w:asciiTheme="majorHAnsi" w:hAnsiTheme="majorHAnsi"/>
                <w:b/>
              </w:rPr>
              <w:t>asigurarea unei continuităţi şi stabilităţi în activitatea Consiliului naţional pentru reforma administraţiei publice</w:t>
            </w:r>
            <w:r w:rsidR="00C34D7A" w:rsidRPr="005211DD">
              <w:rPr>
                <w:rFonts w:asciiTheme="majorHAnsi" w:hAnsiTheme="majorHAnsi"/>
                <w:b/>
              </w:rPr>
              <w:t>, inclusiv prin convocarea regulată a şedinţelor Consiliului (pe parcurs)</w:t>
            </w:r>
          </w:p>
          <w:p w:rsidR="00193DFA" w:rsidRPr="005211DD" w:rsidRDefault="00C34D7A" w:rsidP="00772463">
            <w:pPr>
              <w:pStyle w:val="ListParagraph"/>
              <w:numPr>
                <w:ilvl w:val="0"/>
                <w:numId w:val="3"/>
              </w:numPr>
              <w:spacing w:after="0" w:line="240" w:lineRule="auto"/>
              <w:jc w:val="both"/>
              <w:rPr>
                <w:rFonts w:asciiTheme="majorHAnsi" w:hAnsiTheme="majorHAnsi"/>
                <w:b/>
              </w:rPr>
            </w:pPr>
            <w:r w:rsidRPr="005211DD">
              <w:rPr>
                <w:rFonts w:asciiTheme="majorHAnsi" w:eastAsia="Times New Roman" w:hAnsiTheme="majorHAnsi" w:cs="Times New Roman"/>
                <w:b/>
              </w:rPr>
              <w:t>iniţi</w:t>
            </w:r>
            <w:r w:rsidR="00B90796" w:rsidRPr="005211DD">
              <w:rPr>
                <w:rFonts w:asciiTheme="majorHAnsi" w:eastAsia="Times New Roman" w:hAnsiTheme="majorHAnsi" w:cs="Times New Roman"/>
                <w:b/>
              </w:rPr>
              <w:t xml:space="preserve">erea de către Guvern a </w:t>
            </w:r>
            <w:r w:rsidRPr="005211DD">
              <w:rPr>
                <w:rFonts w:asciiTheme="majorHAnsi" w:eastAsia="Times New Roman" w:hAnsiTheme="majorHAnsi" w:cs="Times New Roman"/>
                <w:b/>
              </w:rPr>
              <w:t>reform</w:t>
            </w:r>
            <w:r w:rsidR="00B90796" w:rsidRPr="005211DD">
              <w:rPr>
                <w:rFonts w:asciiTheme="majorHAnsi" w:eastAsia="Times New Roman" w:hAnsiTheme="majorHAnsi" w:cs="Times New Roman"/>
                <w:b/>
              </w:rPr>
              <w:t>ei</w:t>
            </w:r>
            <w:r w:rsidRPr="005211DD">
              <w:rPr>
                <w:rFonts w:asciiTheme="majorHAnsi" w:eastAsia="Times New Roman" w:hAnsiTheme="majorHAnsi" w:cs="Times New Roman"/>
                <w:b/>
              </w:rPr>
              <w:t xml:space="preserve"> Cancelarie</w:t>
            </w:r>
            <w:r w:rsidR="00B90796" w:rsidRPr="005211DD">
              <w:rPr>
                <w:rFonts w:asciiTheme="majorHAnsi" w:eastAsia="Times New Roman" w:hAnsiTheme="majorHAnsi" w:cs="Times New Roman"/>
                <w:b/>
              </w:rPr>
              <w:t>i</w:t>
            </w:r>
            <w:r w:rsidRPr="005211DD">
              <w:rPr>
                <w:rFonts w:asciiTheme="majorHAnsi" w:eastAsia="Times New Roman" w:hAnsiTheme="majorHAnsi" w:cs="Times New Roman"/>
                <w:b/>
              </w:rPr>
              <w:t xml:space="preserve"> de Stat pornind de la rezultatele </w:t>
            </w:r>
            <w:r w:rsidRPr="005211DD">
              <w:rPr>
                <w:rFonts w:asciiTheme="majorHAnsi" w:hAnsiTheme="majorHAnsi"/>
                <w:b/>
              </w:rPr>
              <w:t>studiul independent privind capacitatea institu</w:t>
            </w:r>
            <w:r w:rsidR="00E058A1" w:rsidRPr="005211DD">
              <w:rPr>
                <w:rFonts w:asciiTheme="majorHAnsi" w:hAnsiTheme="majorHAnsi"/>
                <w:b/>
              </w:rPr>
              <w:t>ţ</w:t>
            </w:r>
            <w:r w:rsidRPr="005211DD">
              <w:rPr>
                <w:rFonts w:asciiTheme="majorHAnsi" w:hAnsiTheme="majorHAnsi"/>
                <w:b/>
              </w:rPr>
              <w:t>ională a acesteia (august)</w:t>
            </w:r>
          </w:p>
        </w:tc>
      </w:tr>
      <w:tr w:rsidR="00193DFA" w:rsidRPr="005211DD" w:rsidTr="00772463">
        <w:tc>
          <w:tcPr>
            <w:tcW w:w="10490" w:type="dxa"/>
            <w:gridSpan w:val="5"/>
            <w:shd w:val="clear" w:color="auto" w:fill="FFFFFF" w:themeFill="background1"/>
          </w:tcPr>
          <w:p w:rsidR="00193DFA" w:rsidRPr="005211DD" w:rsidRDefault="00193DFA" w:rsidP="00B16CC6">
            <w:pPr>
              <w:pStyle w:val="ListParagraph"/>
              <w:spacing w:after="0" w:line="240" w:lineRule="auto"/>
              <w:ind w:left="-21" w:firstLine="21"/>
              <w:jc w:val="both"/>
              <w:rPr>
                <w:rFonts w:asciiTheme="majorHAnsi" w:hAnsiTheme="majorHAnsi"/>
                <w:b/>
                <w:u w:val="single"/>
              </w:rPr>
            </w:pPr>
          </w:p>
        </w:tc>
      </w:tr>
      <w:tr w:rsidR="005E11FF" w:rsidRPr="005211DD" w:rsidTr="00772463">
        <w:trPr>
          <w:trHeight w:val="1549"/>
        </w:trPr>
        <w:tc>
          <w:tcPr>
            <w:tcW w:w="10490" w:type="dxa"/>
            <w:gridSpan w:val="5"/>
            <w:shd w:val="clear" w:color="auto" w:fill="8DB3E2" w:themeFill="text2" w:themeFillTint="66"/>
            <w:vAlign w:val="center"/>
          </w:tcPr>
          <w:p w:rsidR="005E11FF" w:rsidRPr="005211DD" w:rsidRDefault="005E11FF" w:rsidP="00772463">
            <w:pPr>
              <w:pStyle w:val="ListParagraph"/>
              <w:numPr>
                <w:ilvl w:val="0"/>
                <w:numId w:val="4"/>
              </w:numPr>
              <w:spacing w:after="0" w:line="240" w:lineRule="auto"/>
              <w:rPr>
                <w:rFonts w:asciiTheme="majorHAnsi" w:hAnsiTheme="majorHAnsi"/>
                <w:b/>
              </w:rPr>
            </w:pPr>
            <w:r w:rsidRPr="005211DD">
              <w:rPr>
                <w:rFonts w:asciiTheme="majorHAnsi" w:hAnsiTheme="majorHAnsi"/>
                <w:b/>
                <w:u w:val="single"/>
              </w:rPr>
              <w:t xml:space="preserve"> Consolidarea Transparenţei Finanţării Partidelor şi Responsabilitatea Candidaţilor Aleşi</w:t>
            </w:r>
          </w:p>
          <w:p w:rsidR="005E11FF" w:rsidRPr="005211DD" w:rsidRDefault="005E11FF" w:rsidP="00D848C7">
            <w:pPr>
              <w:spacing w:after="0" w:line="240" w:lineRule="auto"/>
              <w:ind w:left="1080"/>
              <w:rPr>
                <w:rFonts w:asciiTheme="majorHAnsi" w:hAnsiTheme="majorHAnsi"/>
                <w:b/>
              </w:rPr>
            </w:pPr>
            <w:r w:rsidRPr="005211DD">
              <w:rPr>
                <w:rFonts w:asciiTheme="majorHAnsi" w:hAnsiTheme="majorHAnsi"/>
                <w:b/>
              </w:rPr>
              <w:t>nr. de acţiuni – 4</w:t>
            </w:r>
          </w:p>
          <w:p w:rsidR="005E11FF" w:rsidRPr="005211DD" w:rsidRDefault="005E11FF" w:rsidP="00D848C7">
            <w:pPr>
              <w:spacing w:after="0" w:line="240" w:lineRule="auto"/>
              <w:ind w:left="1080"/>
              <w:rPr>
                <w:rFonts w:asciiTheme="majorHAnsi" w:hAnsiTheme="majorHAnsi"/>
                <w:b/>
              </w:rPr>
            </w:pPr>
            <w:r w:rsidRPr="005211DD">
              <w:rPr>
                <w:rFonts w:asciiTheme="majorHAnsi" w:hAnsiTheme="majorHAnsi"/>
                <w:b/>
              </w:rPr>
              <w:t xml:space="preserve">realizate în termen – </w:t>
            </w:r>
            <w:r w:rsidR="00574651" w:rsidRPr="005211DD">
              <w:rPr>
                <w:rFonts w:asciiTheme="majorHAnsi" w:hAnsiTheme="majorHAnsi"/>
                <w:b/>
              </w:rPr>
              <w:t>2</w:t>
            </w:r>
          </w:p>
          <w:p w:rsidR="005E11FF" w:rsidRPr="005211DD" w:rsidRDefault="005E11FF" w:rsidP="00D848C7">
            <w:pPr>
              <w:spacing w:after="0" w:line="240" w:lineRule="auto"/>
              <w:ind w:left="1080"/>
              <w:rPr>
                <w:rFonts w:asciiTheme="majorHAnsi" w:hAnsiTheme="majorHAnsi"/>
                <w:b/>
              </w:rPr>
            </w:pPr>
            <w:r w:rsidRPr="005211DD">
              <w:rPr>
                <w:rFonts w:asciiTheme="majorHAnsi" w:hAnsiTheme="majorHAnsi"/>
                <w:b/>
              </w:rPr>
              <w:t>reali</w:t>
            </w:r>
            <w:r w:rsidR="00574651" w:rsidRPr="005211DD">
              <w:rPr>
                <w:rFonts w:asciiTheme="majorHAnsi" w:hAnsiTheme="majorHAnsi"/>
                <w:b/>
              </w:rPr>
              <w:t>zate cu depăşirea termenului – 2</w:t>
            </w:r>
          </w:p>
          <w:p w:rsidR="005E11FF" w:rsidRPr="005211DD" w:rsidRDefault="005E11FF" w:rsidP="00D848C7">
            <w:pPr>
              <w:pStyle w:val="ListParagraph"/>
              <w:spacing w:after="0" w:line="240" w:lineRule="auto"/>
              <w:ind w:left="1080"/>
              <w:rPr>
                <w:rFonts w:asciiTheme="majorHAnsi" w:hAnsiTheme="majorHAnsi"/>
                <w:b/>
              </w:rPr>
            </w:pPr>
            <w:r w:rsidRPr="005211DD">
              <w:rPr>
                <w:rFonts w:asciiTheme="majorHAnsi" w:hAnsiTheme="majorHAnsi"/>
                <w:b/>
              </w:rPr>
              <w:t>nerealizate – 0</w:t>
            </w:r>
          </w:p>
        </w:tc>
      </w:tr>
      <w:tr w:rsidR="005E11FF" w:rsidRPr="005211DD" w:rsidTr="00772463">
        <w:trPr>
          <w:trHeight w:val="565"/>
        </w:trPr>
        <w:tc>
          <w:tcPr>
            <w:tcW w:w="7939" w:type="dxa"/>
            <w:shd w:val="clear" w:color="auto" w:fill="C6D9F1" w:themeFill="text2" w:themeFillTint="33"/>
          </w:tcPr>
          <w:p w:rsidR="005E11FF" w:rsidRPr="005211DD" w:rsidRDefault="005E11FF" w:rsidP="00D848C7">
            <w:pPr>
              <w:spacing w:after="0" w:line="240" w:lineRule="auto"/>
              <w:jc w:val="both"/>
              <w:rPr>
                <w:rFonts w:asciiTheme="majorHAnsi" w:hAnsiTheme="majorHAnsi"/>
                <w:b/>
                <w:i/>
              </w:rPr>
            </w:pPr>
            <w:r w:rsidRPr="005211DD">
              <w:rPr>
                <w:rFonts w:asciiTheme="majorHAnsi" w:eastAsia="Calibri" w:hAnsiTheme="majorHAnsi"/>
                <w:b/>
                <w:i/>
              </w:rPr>
              <w:t xml:space="preserve">3.1. </w:t>
            </w:r>
            <w:r w:rsidRPr="005211DD">
              <w:rPr>
                <w:rFonts w:asciiTheme="majorHAnsi" w:hAnsiTheme="majorHAnsi"/>
                <w:b/>
                <w:i/>
              </w:rPr>
              <w:t>Ministerul Justi</w:t>
            </w:r>
            <w:r w:rsidR="00E058A1" w:rsidRPr="005211DD">
              <w:rPr>
                <w:rFonts w:asciiTheme="majorHAnsi" w:hAnsiTheme="majorHAnsi"/>
                <w:b/>
                <w:i/>
              </w:rPr>
              <w:t>ţ</w:t>
            </w:r>
            <w:r w:rsidRPr="005211DD">
              <w:rPr>
                <w:rFonts w:asciiTheme="majorHAnsi" w:hAnsiTheme="majorHAnsi"/>
                <w:b/>
                <w:i/>
              </w:rPr>
              <w:t xml:space="preserve">iei va </w:t>
            </w:r>
            <w:r w:rsidRPr="005211DD">
              <w:rPr>
                <w:rFonts w:asciiTheme="majorHAnsi" w:hAnsiTheme="majorHAnsi"/>
                <w:b/>
                <w:i/>
                <w:shd w:val="clear" w:color="auto" w:fill="C6D9F1" w:themeFill="text2" w:themeFillTint="33"/>
              </w:rPr>
              <w:t>asigura drepturile partidelor politice la înregistrare şi funcţionare</w:t>
            </w:r>
          </w:p>
        </w:tc>
        <w:tc>
          <w:tcPr>
            <w:tcW w:w="2551" w:type="dxa"/>
            <w:gridSpan w:val="4"/>
            <w:shd w:val="clear" w:color="auto" w:fill="C6D9F1" w:themeFill="text2" w:themeFillTint="33"/>
          </w:tcPr>
          <w:p w:rsidR="005E11FF" w:rsidRPr="005211DD" w:rsidRDefault="005E11FF" w:rsidP="00D848C7">
            <w:pPr>
              <w:pStyle w:val="ListParagraph"/>
              <w:spacing w:after="0" w:line="240" w:lineRule="auto"/>
              <w:ind w:left="33"/>
              <w:jc w:val="both"/>
              <w:rPr>
                <w:rFonts w:asciiTheme="majorHAnsi" w:hAnsiTheme="majorHAnsi"/>
                <w:b/>
                <w:i/>
              </w:rPr>
            </w:pPr>
            <w:r w:rsidRPr="005211DD">
              <w:rPr>
                <w:rFonts w:asciiTheme="majorHAnsi" w:hAnsiTheme="majorHAnsi"/>
                <w:b/>
                <w:i/>
              </w:rPr>
              <w:t xml:space="preserve">Realizat </w:t>
            </w:r>
          </w:p>
          <w:p w:rsidR="005E11FF" w:rsidRPr="005211DD" w:rsidRDefault="005E11FF" w:rsidP="00D848C7">
            <w:pPr>
              <w:pStyle w:val="ListParagraph"/>
              <w:spacing w:after="0" w:line="240" w:lineRule="auto"/>
              <w:ind w:left="33"/>
              <w:jc w:val="both"/>
              <w:rPr>
                <w:rFonts w:asciiTheme="majorHAnsi" w:hAnsiTheme="majorHAnsi"/>
                <w:b/>
                <w:i/>
              </w:rPr>
            </w:pPr>
            <w:r w:rsidRPr="005211DD">
              <w:rPr>
                <w:rFonts w:asciiTheme="majorHAnsi" w:hAnsiTheme="majorHAnsi"/>
                <w:b/>
                <w:i/>
              </w:rPr>
              <w:t>(permanent)</w:t>
            </w:r>
          </w:p>
        </w:tc>
      </w:tr>
      <w:tr w:rsidR="005E11FF" w:rsidRPr="005211DD" w:rsidTr="00772463">
        <w:trPr>
          <w:trHeight w:val="658"/>
        </w:trPr>
        <w:tc>
          <w:tcPr>
            <w:tcW w:w="10490" w:type="dxa"/>
            <w:gridSpan w:val="5"/>
            <w:vAlign w:val="center"/>
          </w:tcPr>
          <w:p w:rsidR="00306561" w:rsidRDefault="00306561" w:rsidP="005C0F44">
            <w:pPr>
              <w:spacing w:after="0" w:line="240" w:lineRule="auto"/>
              <w:jc w:val="both"/>
              <w:rPr>
                <w:rFonts w:asciiTheme="majorHAnsi" w:hAnsiTheme="majorHAnsi"/>
                <w:bCs/>
              </w:rPr>
            </w:pPr>
          </w:p>
          <w:p w:rsidR="005E11FF" w:rsidRDefault="005C0F44" w:rsidP="005C0F44">
            <w:pPr>
              <w:spacing w:after="0" w:line="240" w:lineRule="auto"/>
              <w:jc w:val="both"/>
              <w:rPr>
                <w:rFonts w:asciiTheme="majorHAnsi" w:hAnsiTheme="majorHAnsi"/>
                <w:bCs/>
              </w:rPr>
            </w:pPr>
            <w:r w:rsidRPr="005211DD">
              <w:rPr>
                <w:rFonts w:asciiTheme="majorHAnsi" w:hAnsiTheme="majorHAnsi"/>
                <w:bCs/>
              </w:rPr>
              <w:t>În perioada 16.03.2016 - 22.07.2016, au fost înregistrate 2 partide politice  și au fost aduse modificări referitoare la conducătorii şi statutul a 6 partide politice.</w:t>
            </w:r>
          </w:p>
          <w:p w:rsidR="00306561" w:rsidRPr="005211DD" w:rsidRDefault="00306561" w:rsidP="005C0F44">
            <w:pPr>
              <w:spacing w:after="0" w:line="240" w:lineRule="auto"/>
              <w:jc w:val="both"/>
              <w:rPr>
                <w:rFonts w:asciiTheme="majorHAnsi" w:hAnsiTheme="majorHAnsi"/>
                <w:i/>
              </w:rPr>
            </w:pPr>
          </w:p>
        </w:tc>
      </w:tr>
      <w:tr w:rsidR="005E11FF" w:rsidRPr="005211DD" w:rsidTr="00772463">
        <w:tc>
          <w:tcPr>
            <w:tcW w:w="7973" w:type="dxa"/>
            <w:gridSpan w:val="2"/>
            <w:shd w:val="clear" w:color="auto" w:fill="C6D9F1" w:themeFill="text2" w:themeFillTint="33"/>
          </w:tcPr>
          <w:p w:rsidR="005E11FF" w:rsidRPr="005211DD" w:rsidRDefault="005E11FF" w:rsidP="00D848C7">
            <w:pPr>
              <w:spacing w:after="0" w:line="240" w:lineRule="auto"/>
              <w:jc w:val="both"/>
              <w:rPr>
                <w:rFonts w:asciiTheme="majorHAnsi" w:hAnsiTheme="majorHAnsi"/>
                <w:b/>
                <w:i/>
              </w:rPr>
            </w:pPr>
            <w:r w:rsidRPr="005211DD">
              <w:rPr>
                <w:rFonts w:asciiTheme="majorHAnsi" w:eastAsia="Calibri" w:hAnsiTheme="majorHAnsi"/>
                <w:b/>
                <w:i/>
              </w:rPr>
              <w:t xml:space="preserve">3.2. </w:t>
            </w:r>
            <w:r w:rsidRPr="005211DD">
              <w:rPr>
                <w:rFonts w:asciiTheme="majorHAnsi" w:hAnsiTheme="majorHAnsi"/>
                <w:b/>
                <w:i/>
              </w:rPr>
              <w:t>Guvernul va asigura în Legea Bugetului de Stat pentru anul 2016 fonduri pentru finan</w:t>
            </w:r>
            <w:r w:rsidR="00D848C7" w:rsidRPr="005211DD">
              <w:rPr>
                <w:rFonts w:asciiTheme="majorHAnsi" w:hAnsiTheme="majorHAnsi"/>
                <w:b/>
                <w:i/>
              </w:rPr>
              <w:t>ţ</w:t>
            </w:r>
            <w:r w:rsidRPr="005211DD">
              <w:rPr>
                <w:rFonts w:asciiTheme="majorHAnsi" w:hAnsiTheme="majorHAnsi"/>
                <w:b/>
                <w:i/>
              </w:rPr>
              <w:t>area partidelor politice</w:t>
            </w:r>
          </w:p>
        </w:tc>
        <w:tc>
          <w:tcPr>
            <w:tcW w:w="2517" w:type="dxa"/>
            <w:gridSpan w:val="3"/>
            <w:shd w:val="clear" w:color="auto" w:fill="C6D9F1" w:themeFill="text2" w:themeFillTint="33"/>
          </w:tcPr>
          <w:p w:rsidR="005E11FF" w:rsidRPr="005211DD" w:rsidRDefault="005E11FF" w:rsidP="00D848C7">
            <w:pPr>
              <w:spacing w:after="0" w:line="240" w:lineRule="auto"/>
              <w:jc w:val="both"/>
              <w:rPr>
                <w:rFonts w:asciiTheme="majorHAnsi" w:hAnsiTheme="majorHAnsi"/>
                <w:b/>
                <w:bCs/>
                <w:i/>
                <w:lang w:eastAsia="fr-BE"/>
              </w:rPr>
            </w:pPr>
            <w:r w:rsidRPr="005211DD">
              <w:rPr>
                <w:rFonts w:asciiTheme="majorHAnsi" w:hAnsiTheme="majorHAnsi"/>
                <w:b/>
                <w:bCs/>
                <w:i/>
                <w:lang w:eastAsia="fr-BE"/>
              </w:rPr>
              <w:t xml:space="preserve">Realizat cu întârzieri </w:t>
            </w:r>
          </w:p>
          <w:p w:rsidR="005E11FF" w:rsidRPr="005211DD" w:rsidRDefault="005E11FF" w:rsidP="00D848C7">
            <w:pPr>
              <w:spacing w:after="0" w:line="240" w:lineRule="auto"/>
              <w:jc w:val="both"/>
              <w:rPr>
                <w:rFonts w:asciiTheme="majorHAnsi" w:hAnsiTheme="majorHAnsi"/>
                <w:b/>
                <w:i/>
              </w:rPr>
            </w:pPr>
            <w:r w:rsidRPr="005211DD">
              <w:rPr>
                <w:rFonts w:asciiTheme="majorHAnsi" w:hAnsiTheme="majorHAnsi"/>
                <w:b/>
                <w:bCs/>
                <w:i/>
                <w:lang w:eastAsia="fr-BE"/>
              </w:rPr>
              <w:t xml:space="preserve">(martie) </w:t>
            </w:r>
          </w:p>
        </w:tc>
      </w:tr>
      <w:tr w:rsidR="005E11FF" w:rsidRPr="005211DD" w:rsidTr="00772463">
        <w:trPr>
          <w:trHeight w:val="551"/>
        </w:trPr>
        <w:tc>
          <w:tcPr>
            <w:tcW w:w="10490" w:type="dxa"/>
            <w:gridSpan w:val="5"/>
          </w:tcPr>
          <w:p w:rsidR="00306561" w:rsidRDefault="00306561" w:rsidP="00FF62C1">
            <w:pPr>
              <w:spacing w:line="240" w:lineRule="auto"/>
              <w:jc w:val="both"/>
              <w:rPr>
                <w:rFonts w:ascii="Cambria" w:hAnsi="Cambria"/>
              </w:rPr>
            </w:pPr>
          </w:p>
          <w:p w:rsidR="00FF62C1" w:rsidRPr="005211DD" w:rsidRDefault="00D848C7" w:rsidP="00FF62C1">
            <w:pPr>
              <w:spacing w:line="240" w:lineRule="auto"/>
              <w:jc w:val="both"/>
              <w:rPr>
                <w:rFonts w:ascii="Cambria" w:hAnsi="Cambria"/>
              </w:rPr>
            </w:pPr>
            <w:r w:rsidRPr="005211DD">
              <w:rPr>
                <w:rFonts w:ascii="Cambria" w:hAnsi="Cambria"/>
              </w:rPr>
              <w:t xml:space="preserve">Conform </w:t>
            </w:r>
            <w:hyperlink r:id="rId25" w:history="1">
              <w:r w:rsidRPr="005211DD">
                <w:rPr>
                  <w:rStyle w:val="Hyperlink"/>
                  <w:rFonts w:ascii="Cambria" w:hAnsi="Cambria"/>
                </w:rPr>
                <w:t>Legii Bugetului de Stat pentru anul 2016</w:t>
              </w:r>
            </w:hyperlink>
            <w:r w:rsidR="005803D2" w:rsidRPr="005211DD">
              <w:rPr>
                <w:rFonts w:ascii="Cambria" w:hAnsi="Cambria"/>
              </w:rPr>
              <w:t xml:space="preserve"> (Anexa 14)</w:t>
            </w:r>
            <w:r w:rsidRPr="005211DD">
              <w:rPr>
                <w:rFonts w:ascii="Cambria" w:hAnsi="Cambria"/>
              </w:rPr>
              <w:t xml:space="preserve"> au fost prevăzute 39.850 mii lei pentru </w:t>
            </w:r>
            <w:r w:rsidRPr="005211DD">
              <w:rPr>
                <w:rFonts w:ascii="Cambria" w:hAnsi="Cambria"/>
              </w:rPr>
              <w:lastRenderedPageBreak/>
              <w:t>finan</w:t>
            </w:r>
            <w:r w:rsidR="00E058A1" w:rsidRPr="005211DD">
              <w:rPr>
                <w:rFonts w:ascii="Cambria" w:hAnsi="Cambria"/>
              </w:rPr>
              <w:t>ţ</w:t>
            </w:r>
            <w:r w:rsidRPr="005211DD">
              <w:rPr>
                <w:rFonts w:ascii="Cambria" w:hAnsi="Cambria"/>
              </w:rPr>
              <w:t>area partidelor politice. Odată cu intrarea în vigoare a acesteia, Comisia Electorală Centrală urmează să aprobe prin hotărîre cuantumul sumelor ce vor fi alocate partidelor politice sub formă de subven</w:t>
            </w:r>
            <w:r w:rsidR="00E058A1" w:rsidRPr="005211DD">
              <w:rPr>
                <w:rFonts w:ascii="Cambria" w:hAnsi="Cambria"/>
              </w:rPr>
              <w:t>ţ</w:t>
            </w:r>
            <w:r w:rsidRPr="005211DD">
              <w:rPr>
                <w:rFonts w:ascii="Cambria" w:hAnsi="Cambria"/>
              </w:rPr>
              <w:t xml:space="preserve">ii. </w:t>
            </w:r>
            <w:r w:rsidR="00FF62C1" w:rsidRPr="005211DD">
              <w:rPr>
                <w:rFonts w:ascii="Cambria" w:hAnsi="Cambria"/>
              </w:rPr>
              <w:t>De asemenea, în acest sens se vor analiza recomandările UE/CoE din cel de-al doilea Raport de conformitate al GRECO privind Republica Moldova, capitolul ”Transparen</w:t>
            </w:r>
            <w:r w:rsidR="00E058A1" w:rsidRPr="005211DD">
              <w:rPr>
                <w:rFonts w:ascii="Cambria" w:hAnsi="Cambria"/>
              </w:rPr>
              <w:t>ţ</w:t>
            </w:r>
            <w:r w:rsidR="00FF62C1" w:rsidRPr="005211DD">
              <w:rPr>
                <w:rFonts w:ascii="Cambria" w:hAnsi="Cambria"/>
              </w:rPr>
              <w:t>a finan</w:t>
            </w:r>
            <w:r w:rsidR="00E058A1" w:rsidRPr="005211DD">
              <w:rPr>
                <w:rFonts w:ascii="Cambria" w:hAnsi="Cambria"/>
              </w:rPr>
              <w:t>ţ</w:t>
            </w:r>
            <w:r w:rsidR="00FF62C1" w:rsidRPr="005211DD">
              <w:rPr>
                <w:rFonts w:ascii="Cambria" w:hAnsi="Cambria"/>
              </w:rPr>
              <w:t>ării partidelor”, adoptat la a 67-a Reuniune Plenară (Strasbourg, 23-27 martie 2015).</w:t>
            </w:r>
          </w:p>
          <w:p w:rsidR="005E11FF" w:rsidRDefault="00B879FB" w:rsidP="00B879FB">
            <w:pPr>
              <w:pStyle w:val="Footer"/>
              <w:jc w:val="both"/>
              <w:rPr>
                <w:rFonts w:asciiTheme="majorHAnsi" w:hAnsiTheme="majorHAnsi"/>
              </w:rPr>
            </w:pPr>
            <w:r w:rsidRPr="005211DD">
              <w:rPr>
                <w:rFonts w:asciiTheme="majorHAnsi" w:hAnsiTheme="majorHAnsi"/>
              </w:rPr>
              <w:t>Aplicarea prevederilor respective va avea drept impactc</w:t>
            </w:r>
            <w:r w:rsidR="00FF62C1" w:rsidRPr="005211DD">
              <w:rPr>
                <w:rFonts w:asciiTheme="majorHAnsi" w:hAnsiTheme="majorHAnsi"/>
              </w:rPr>
              <w:t>reșterea numărului de partide de masă, scăderea influen</w:t>
            </w:r>
            <w:r w:rsidR="00E058A1" w:rsidRPr="005211DD">
              <w:rPr>
                <w:rFonts w:asciiTheme="majorHAnsi" w:hAnsiTheme="majorHAnsi"/>
              </w:rPr>
              <w:t>ţ</w:t>
            </w:r>
            <w:r w:rsidR="00FF62C1" w:rsidRPr="005211DD">
              <w:rPr>
                <w:rFonts w:asciiTheme="majorHAnsi" w:hAnsiTheme="majorHAnsi"/>
              </w:rPr>
              <w:t>ei resurselor financiare ale candida</w:t>
            </w:r>
            <w:r w:rsidR="00E058A1" w:rsidRPr="005211DD">
              <w:rPr>
                <w:rFonts w:asciiTheme="majorHAnsi" w:hAnsiTheme="majorHAnsi"/>
              </w:rPr>
              <w:t>ţ</w:t>
            </w:r>
            <w:r w:rsidR="00FF62C1" w:rsidRPr="005211DD">
              <w:rPr>
                <w:rFonts w:asciiTheme="majorHAnsi" w:hAnsiTheme="majorHAnsi"/>
              </w:rPr>
              <w:t>ilor asupra rezultatelor alegerilor, asigurarea unei monitorizări mai bune asupra gestionării financiare (inclusiv raportarea) a partidelor politice, atît în timpul, cît și după campaniile electorale.</w:t>
            </w:r>
          </w:p>
          <w:p w:rsidR="00306561" w:rsidRPr="005211DD" w:rsidRDefault="00306561" w:rsidP="00B879FB">
            <w:pPr>
              <w:pStyle w:val="Footer"/>
              <w:jc w:val="both"/>
              <w:rPr>
                <w:rFonts w:asciiTheme="majorHAnsi" w:hAnsiTheme="majorHAnsi"/>
              </w:rPr>
            </w:pPr>
          </w:p>
        </w:tc>
      </w:tr>
      <w:tr w:rsidR="005E11FF" w:rsidRPr="005211DD" w:rsidTr="00772463">
        <w:tc>
          <w:tcPr>
            <w:tcW w:w="7973" w:type="dxa"/>
            <w:gridSpan w:val="2"/>
            <w:shd w:val="clear" w:color="auto" w:fill="C6D9F1" w:themeFill="text2" w:themeFillTint="33"/>
          </w:tcPr>
          <w:p w:rsidR="005E11FF" w:rsidRPr="005211DD" w:rsidRDefault="005E11FF" w:rsidP="00D848C7">
            <w:pPr>
              <w:spacing w:after="0" w:line="240" w:lineRule="auto"/>
              <w:jc w:val="both"/>
              <w:rPr>
                <w:rFonts w:asciiTheme="majorHAnsi" w:hAnsiTheme="majorHAnsi"/>
                <w:b/>
                <w:i/>
              </w:rPr>
            </w:pPr>
            <w:r w:rsidRPr="005211DD">
              <w:rPr>
                <w:rFonts w:asciiTheme="majorHAnsi" w:eastAsia="Calibri" w:hAnsiTheme="majorHAnsi"/>
                <w:b/>
                <w:i/>
              </w:rPr>
              <w:lastRenderedPageBreak/>
              <w:t xml:space="preserve">3.3. </w:t>
            </w:r>
            <w:r w:rsidRPr="005211DD">
              <w:rPr>
                <w:rFonts w:asciiTheme="majorHAnsi" w:hAnsiTheme="majorHAnsi"/>
                <w:b/>
                <w:i/>
                <w:shd w:val="clear" w:color="auto" w:fill="C6D9F1" w:themeFill="text2" w:themeFillTint="33"/>
              </w:rPr>
              <w:t>Comisia Electorala Centrală va elabora mecanisme de monitorizare publică şi evaluare a respectării cadrului normativ de către subiecţii implicaţi în finanţarea partidelor politice şi a campaniilor electorale</w:t>
            </w:r>
          </w:p>
        </w:tc>
        <w:tc>
          <w:tcPr>
            <w:tcW w:w="2517" w:type="dxa"/>
            <w:gridSpan w:val="3"/>
            <w:shd w:val="clear" w:color="auto" w:fill="C6D9F1" w:themeFill="text2" w:themeFillTint="33"/>
          </w:tcPr>
          <w:p w:rsidR="005E11FF" w:rsidRPr="005211DD" w:rsidRDefault="005E11FF" w:rsidP="00D848C7">
            <w:pPr>
              <w:spacing w:after="0" w:line="240" w:lineRule="auto"/>
              <w:jc w:val="both"/>
              <w:rPr>
                <w:rFonts w:asciiTheme="majorHAnsi" w:hAnsiTheme="majorHAnsi"/>
                <w:b/>
                <w:bCs/>
                <w:i/>
                <w:lang w:eastAsia="fr-BE"/>
              </w:rPr>
            </w:pPr>
            <w:r w:rsidRPr="005211DD">
              <w:rPr>
                <w:rFonts w:asciiTheme="majorHAnsi" w:hAnsiTheme="majorHAnsi"/>
                <w:b/>
                <w:bCs/>
                <w:i/>
                <w:lang w:eastAsia="fr-BE"/>
              </w:rPr>
              <w:t xml:space="preserve">Realizat în termen </w:t>
            </w:r>
          </w:p>
          <w:p w:rsidR="005E11FF" w:rsidRPr="005211DD" w:rsidRDefault="005E11FF" w:rsidP="00D848C7">
            <w:pPr>
              <w:spacing w:after="0" w:line="240" w:lineRule="auto"/>
              <w:jc w:val="both"/>
              <w:rPr>
                <w:rFonts w:asciiTheme="majorHAnsi" w:hAnsiTheme="majorHAnsi"/>
                <w:b/>
                <w:i/>
              </w:rPr>
            </w:pPr>
            <w:r w:rsidRPr="005211DD">
              <w:rPr>
                <w:rFonts w:asciiTheme="majorHAnsi" w:hAnsiTheme="majorHAnsi"/>
                <w:b/>
                <w:bCs/>
                <w:i/>
                <w:lang w:eastAsia="fr-BE"/>
              </w:rPr>
              <w:t xml:space="preserve">(mai-iulie) </w:t>
            </w:r>
          </w:p>
        </w:tc>
      </w:tr>
      <w:tr w:rsidR="005E11FF" w:rsidRPr="005211DD" w:rsidTr="00F156C7">
        <w:trPr>
          <w:trHeight w:val="7627"/>
        </w:trPr>
        <w:tc>
          <w:tcPr>
            <w:tcW w:w="10490" w:type="dxa"/>
            <w:gridSpan w:val="5"/>
            <w:vAlign w:val="center"/>
          </w:tcPr>
          <w:p w:rsidR="00306561" w:rsidRDefault="00306561" w:rsidP="00D848C7">
            <w:pPr>
              <w:pStyle w:val="NoSpacing"/>
              <w:jc w:val="both"/>
              <w:rPr>
                <w:rFonts w:asciiTheme="majorHAnsi" w:hAnsiTheme="majorHAnsi" w:cs="Times New Roman"/>
              </w:rPr>
            </w:pPr>
          </w:p>
          <w:p w:rsidR="005E11FF" w:rsidRPr="005211DD" w:rsidRDefault="005E11FF" w:rsidP="00D848C7">
            <w:pPr>
              <w:pStyle w:val="NoSpacing"/>
              <w:jc w:val="both"/>
              <w:rPr>
                <w:rFonts w:asciiTheme="majorHAnsi" w:hAnsiTheme="majorHAnsi" w:cs="Times New Roman"/>
              </w:rPr>
            </w:pPr>
            <w:r w:rsidRPr="005211DD">
              <w:rPr>
                <w:rFonts w:asciiTheme="majorHAnsi" w:hAnsiTheme="majorHAnsi" w:cs="Times New Roman"/>
              </w:rPr>
              <w:t>Pe pagina web oficială a Comisiei Electorale Centrale a fost creată rubrica ”</w:t>
            </w:r>
            <w:r w:rsidRPr="005211DD">
              <w:rPr>
                <w:rFonts w:asciiTheme="majorHAnsi" w:hAnsiTheme="majorHAnsi" w:cs="Times New Roman"/>
                <w:i/>
              </w:rPr>
              <w:t>Finanţarea partidelor</w:t>
            </w:r>
            <w:r w:rsidRPr="005211DD">
              <w:rPr>
                <w:rFonts w:asciiTheme="majorHAnsi" w:hAnsiTheme="majorHAnsi" w:cs="Times New Roman"/>
              </w:rPr>
              <w:t xml:space="preserve">”, unde sunt plasate rapoartele financiare ale partidelor politice, extrase din statutele/regulamentele de activitate ale partidelor politice, privind mărimea cotizaţiei de membru şi modul de achitare a acesteia, Registrele donaţiilor partidelor politice, precum şi subvenţiile ce urmează a fi alocate subiecţilor ce beneficiază de acest drept. </w:t>
            </w:r>
          </w:p>
          <w:p w:rsidR="005E11FF" w:rsidRPr="005211DD" w:rsidRDefault="005E11FF" w:rsidP="00D848C7">
            <w:pPr>
              <w:pStyle w:val="NoSpacing"/>
              <w:jc w:val="both"/>
              <w:rPr>
                <w:rFonts w:asciiTheme="majorHAnsi" w:hAnsiTheme="majorHAnsi" w:cs="Times New Roman"/>
              </w:rPr>
            </w:pPr>
          </w:p>
          <w:p w:rsidR="005E11FF" w:rsidRPr="005211DD" w:rsidRDefault="005E11FF" w:rsidP="00D848C7">
            <w:pPr>
              <w:pStyle w:val="NoSpacing"/>
              <w:jc w:val="both"/>
              <w:rPr>
                <w:rFonts w:asciiTheme="majorHAnsi" w:hAnsiTheme="majorHAnsi" w:cs="Times New Roman"/>
              </w:rPr>
            </w:pPr>
            <w:r w:rsidRPr="005211DD">
              <w:rPr>
                <w:rFonts w:asciiTheme="majorHAnsi" w:hAnsiTheme="majorHAnsi" w:cs="Times New Roman"/>
              </w:rPr>
              <w:t xml:space="preserve">La data elaborării raportului, din cele 45 partide politice înregistrate la Ministerul Justiţiei, doar </w:t>
            </w:r>
            <w:r w:rsidR="00D848C7" w:rsidRPr="005211DD">
              <w:rPr>
                <w:rFonts w:asciiTheme="majorHAnsi" w:hAnsiTheme="majorHAnsi" w:cs="Times New Roman"/>
                <w:color w:val="000000" w:themeColor="text1"/>
              </w:rPr>
              <w:t>19</w:t>
            </w:r>
            <w:r w:rsidRPr="005211DD">
              <w:rPr>
                <w:rFonts w:asciiTheme="majorHAnsi" w:hAnsiTheme="majorHAnsi" w:cs="Times New Roman"/>
              </w:rPr>
              <w:t xml:space="preserve">au prezentat </w:t>
            </w:r>
            <w:r w:rsidR="00D848C7" w:rsidRPr="005211DD">
              <w:rPr>
                <w:rFonts w:asciiTheme="majorHAnsi" w:hAnsiTheme="majorHAnsi" w:cs="Times New Roman"/>
              </w:rPr>
              <w:t xml:space="preserve">în termen </w:t>
            </w:r>
            <w:r w:rsidRPr="005211DD">
              <w:rPr>
                <w:rFonts w:asciiTheme="majorHAnsi" w:hAnsiTheme="majorHAnsi" w:cs="Times New Roman"/>
              </w:rPr>
              <w:t>informaţia privind mărimea şi modul de achitare a cotizaţiilor de membru</w:t>
            </w:r>
            <w:r w:rsidRPr="005211DD">
              <w:rPr>
                <w:rFonts w:asciiTheme="majorHAnsi" w:hAnsiTheme="majorHAnsi" w:cs="Times New Roman"/>
                <w:color w:val="000000" w:themeColor="text1"/>
              </w:rPr>
              <w:t>.</w:t>
            </w:r>
            <w:r w:rsidR="00D848C7" w:rsidRPr="005211DD">
              <w:rPr>
                <w:rFonts w:asciiTheme="majorHAnsi" w:hAnsiTheme="majorHAnsi"/>
              </w:rPr>
              <w:t xml:space="preserve">Rapoartele financiare prezentate au fost plasate pe pagina web a CEC și urmează a fi verificate şi analizate de Comisie. </w:t>
            </w:r>
            <w:r w:rsidR="00A82765" w:rsidRPr="005211DD">
              <w:rPr>
                <w:rFonts w:asciiTheme="majorHAnsi" w:hAnsiTheme="majorHAnsi"/>
              </w:rPr>
              <w:t>P</w:t>
            </w:r>
            <w:r w:rsidR="00D848C7" w:rsidRPr="005211DD">
              <w:rPr>
                <w:rFonts w:asciiTheme="majorHAnsi" w:hAnsiTheme="majorHAnsi"/>
              </w:rPr>
              <w:t xml:space="preserve">otrivit normelor legale, </w:t>
            </w:r>
            <w:r w:rsidR="00A82765" w:rsidRPr="005211DD">
              <w:rPr>
                <w:rFonts w:asciiTheme="majorHAnsi" w:hAnsiTheme="majorHAnsi"/>
              </w:rPr>
              <w:t xml:space="preserve">partidele politice care nu au prezentat </w:t>
            </w:r>
            <w:r w:rsidR="00D848C7" w:rsidRPr="005211DD">
              <w:rPr>
                <w:rFonts w:asciiTheme="majorHAnsi" w:hAnsiTheme="majorHAnsi"/>
              </w:rPr>
              <w:t>rapoartel</w:t>
            </w:r>
            <w:r w:rsidR="00A82765" w:rsidRPr="005211DD">
              <w:rPr>
                <w:rFonts w:asciiTheme="majorHAnsi" w:hAnsiTheme="majorHAnsi"/>
              </w:rPr>
              <w:t>e</w:t>
            </w:r>
            <w:r w:rsidR="00D848C7" w:rsidRPr="005211DD">
              <w:rPr>
                <w:rFonts w:asciiTheme="majorHAnsi" w:hAnsiTheme="majorHAnsi"/>
              </w:rPr>
              <w:t xml:space="preserve"> privind gestiunea lor financiară î</w:t>
            </w:r>
            <w:r w:rsidR="00A82765" w:rsidRPr="005211DD">
              <w:rPr>
                <w:rFonts w:asciiTheme="majorHAnsi" w:hAnsiTheme="majorHAnsi"/>
              </w:rPr>
              <w:t>n termenul şi formatul stabilit</w:t>
            </w:r>
            <w:r w:rsidR="00D848C7" w:rsidRPr="005211DD">
              <w:rPr>
                <w:rFonts w:asciiTheme="majorHAnsi" w:hAnsiTheme="majorHAnsi"/>
              </w:rPr>
              <w:t xml:space="preserve"> de către Comisie, inclusiv prezentarea unor date incomplete în raport, </w:t>
            </w:r>
            <w:r w:rsidR="00A82765" w:rsidRPr="005211DD">
              <w:rPr>
                <w:rFonts w:asciiTheme="majorHAnsi" w:hAnsiTheme="majorHAnsi"/>
              </w:rPr>
              <w:t>urmează a fi</w:t>
            </w:r>
            <w:r w:rsidR="00D848C7" w:rsidRPr="005211DD">
              <w:rPr>
                <w:rFonts w:asciiTheme="majorHAnsi" w:hAnsiTheme="majorHAnsi"/>
              </w:rPr>
              <w:t xml:space="preserve"> sancţion</w:t>
            </w:r>
            <w:r w:rsidR="00A82765" w:rsidRPr="005211DD">
              <w:rPr>
                <w:rFonts w:asciiTheme="majorHAnsi" w:hAnsiTheme="majorHAnsi"/>
              </w:rPr>
              <w:t>ate</w:t>
            </w:r>
            <w:r w:rsidR="00D848C7" w:rsidRPr="005211DD">
              <w:rPr>
                <w:rFonts w:asciiTheme="majorHAnsi" w:hAnsiTheme="majorHAnsi"/>
              </w:rPr>
              <w:t xml:space="preserve"> cu amendă de la 300 la 500 de unităţi convenţionale aplicată persoanei cu funcţie de răspundere.</w:t>
            </w:r>
          </w:p>
          <w:p w:rsidR="005E11FF" w:rsidRPr="005211DD" w:rsidRDefault="005E11FF" w:rsidP="00D848C7">
            <w:pPr>
              <w:pStyle w:val="NoSpacing"/>
              <w:jc w:val="both"/>
              <w:rPr>
                <w:rFonts w:asciiTheme="majorHAnsi" w:hAnsiTheme="majorHAnsi" w:cs="Times New Roman"/>
              </w:rPr>
            </w:pPr>
            <w:r w:rsidRPr="005211DD">
              <w:rPr>
                <w:rFonts w:asciiTheme="majorHAnsi" w:hAnsiTheme="majorHAnsi" w:cs="Times New Roman"/>
              </w:rPr>
              <w:t xml:space="preserve">Totodată, Comisia Electorală Centrală, cu suportul financiar al PNUD Moldova, a organizat, în perioada 2-3 iunie curent, un seminar de instruire pentru reprezentanţii partidelor politice, cu tema ”Prezentarea Regulamentului privind finanţarea activităţii partidelor politice şi completarea Raportului privind gestiunea financiară”. Evenimentul a avut drept scop prezentarea procedurilor şi prevederilor legale cu privire la finanţarea activităţii partidelor politice, în vederea aplicării corecte şi respectării acestora. În acest sens, au fost elaborate mai multe materiale informative, inclusiv ”Instrucţiuni metodologice de completare a Raportului privind gestiunea financiară” şi ”Instrucţiuni metodologice privind colectarea, evidenţa şi raportarea cotizaţiilor de membru de partid”. Materialele menţionate, vin să detalieze prevederile </w:t>
            </w:r>
            <w:hyperlink r:id="rId26" w:history="1">
              <w:r w:rsidRPr="005211DD">
                <w:rPr>
                  <w:rStyle w:val="Hyperlink"/>
                  <w:rFonts w:asciiTheme="majorHAnsi" w:hAnsiTheme="majorHAnsi" w:cstheme="majorBidi"/>
                </w:rPr>
                <w:t>Regulamentului privind finanţarea activităţii partidelor politice</w:t>
              </w:r>
            </w:hyperlink>
            <w:r w:rsidRPr="005211DD">
              <w:rPr>
                <w:rFonts w:asciiTheme="majorHAnsi" w:hAnsiTheme="majorHAnsi" w:cstheme="majorBidi"/>
              </w:rPr>
              <w:t>, aprobat prin hotărîrea CEC nr. 4401 din 23 decembrie 2015</w:t>
            </w:r>
            <w:r w:rsidRPr="005211DD">
              <w:rPr>
                <w:rFonts w:asciiTheme="majorHAnsi" w:hAnsiTheme="majorHAnsi" w:cs="Times New Roman"/>
              </w:rPr>
              <w:t>.</w:t>
            </w:r>
          </w:p>
          <w:p w:rsidR="00A82765" w:rsidRPr="005211DD" w:rsidRDefault="00A82765" w:rsidP="00D848C7">
            <w:pPr>
              <w:pStyle w:val="NoSpacing"/>
              <w:jc w:val="both"/>
              <w:rPr>
                <w:rFonts w:asciiTheme="majorHAnsi" w:hAnsiTheme="majorHAnsi" w:cs="Times New Roman"/>
              </w:rPr>
            </w:pPr>
          </w:p>
          <w:p w:rsidR="00A82765" w:rsidRDefault="00A82765" w:rsidP="00462D99">
            <w:pPr>
              <w:pStyle w:val="NoSpacing"/>
              <w:jc w:val="both"/>
              <w:rPr>
                <w:rFonts w:ascii="Cambria" w:hAnsi="Cambria"/>
              </w:rPr>
            </w:pPr>
            <w:r w:rsidRPr="005211DD">
              <w:rPr>
                <w:rFonts w:ascii="Cambria" w:hAnsi="Cambria"/>
              </w:rPr>
              <w:t>Prin realizarea acestei măsuri se urmăreşte cre</w:t>
            </w:r>
            <w:r w:rsidR="00462D99" w:rsidRPr="005211DD">
              <w:rPr>
                <w:rFonts w:ascii="Cambria" w:hAnsi="Cambria"/>
              </w:rPr>
              <w:t>ş</w:t>
            </w:r>
            <w:r w:rsidRPr="005211DD">
              <w:rPr>
                <w:rFonts w:ascii="Cambria" w:hAnsi="Cambria"/>
              </w:rPr>
              <w:t>terea transparen</w:t>
            </w:r>
            <w:r w:rsidR="00E058A1" w:rsidRPr="005211DD">
              <w:rPr>
                <w:rFonts w:ascii="Cambria Math" w:hAnsi="Cambria Math" w:cs="Cambria Math"/>
              </w:rPr>
              <w:t>ţ</w:t>
            </w:r>
            <w:r w:rsidRPr="005211DD">
              <w:rPr>
                <w:rFonts w:ascii="Cambria" w:hAnsi="Cambria" w:cs="Cambria"/>
              </w:rPr>
              <w:t>ei în domeniul finan</w:t>
            </w:r>
            <w:r w:rsidR="00462D99" w:rsidRPr="005211DD">
              <w:rPr>
                <w:rFonts w:ascii="Cambria Math" w:hAnsi="Cambria Math" w:cs="Cambria Math"/>
              </w:rPr>
              <w:t>ţ</w:t>
            </w:r>
            <w:r w:rsidRPr="005211DD">
              <w:rPr>
                <w:rFonts w:ascii="Cambria" w:hAnsi="Cambria" w:cs="Cambria"/>
              </w:rPr>
              <w:t>ării partidelor politice</w:t>
            </w:r>
            <w:r w:rsidRPr="005211DD">
              <w:rPr>
                <w:rFonts w:ascii="Cambria" w:hAnsi="Cambria"/>
              </w:rPr>
              <w:t>, încurajarea  monitorizării acestui proces de către păr</w:t>
            </w:r>
            <w:r w:rsidR="00462D99" w:rsidRPr="005211DD">
              <w:rPr>
                <w:rFonts w:ascii="Cambria Math" w:hAnsi="Cambria Math" w:cs="Cambria Math"/>
              </w:rPr>
              <w:t>ţ</w:t>
            </w:r>
            <w:r w:rsidRPr="005211DD">
              <w:rPr>
                <w:rFonts w:ascii="Cambria" w:hAnsi="Cambria" w:cs="Cambria"/>
              </w:rPr>
              <w:t>ile interesate (autorită</w:t>
            </w:r>
            <w:r w:rsidR="00462D99" w:rsidRPr="005211DD">
              <w:rPr>
                <w:rFonts w:ascii="Cambria Math" w:hAnsi="Cambria Math" w:cs="Cambria Math"/>
              </w:rPr>
              <w:t>ţ</w:t>
            </w:r>
            <w:r w:rsidRPr="005211DD">
              <w:rPr>
                <w:rFonts w:ascii="Cambria" w:hAnsi="Cambria" w:cs="Cambria"/>
              </w:rPr>
              <w:t xml:space="preserve">ile publice, ONG-uri, </w:t>
            </w:r>
            <w:r w:rsidRPr="005211DD">
              <w:rPr>
                <w:rFonts w:ascii="Cambria" w:hAnsi="Cambria"/>
              </w:rPr>
              <w:t>societatea civilă, cetă</w:t>
            </w:r>
            <w:r w:rsidR="00462D99" w:rsidRPr="005211DD">
              <w:rPr>
                <w:rFonts w:ascii="Cambria Math" w:hAnsi="Cambria Math" w:cs="Cambria Math"/>
              </w:rPr>
              <w:t>ţ</w:t>
            </w:r>
            <w:r w:rsidRPr="005211DD">
              <w:rPr>
                <w:rFonts w:ascii="Cambria" w:hAnsi="Cambria" w:cs="Cambria"/>
              </w:rPr>
              <w:t>eni)</w:t>
            </w:r>
            <w:r w:rsidRPr="005211DD">
              <w:rPr>
                <w:rFonts w:ascii="Cambria" w:hAnsi="Cambria"/>
              </w:rPr>
              <w:t xml:space="preserve">. În rezultat, partidele politice vor gestiona mijloacele financiare mai corect </w:t>
            </w:r>
            <w:r w:rsidR="00462D99" w:rsidRPr="005211DD">
              <w:rPr>
                <w:rFonts w:ascii="Cambria" w:hAnsi="Cambria"/>
              </w:rPr>
              <w:t>ş</w:t>
            </w:r>
            <w:r w:rsidRPr="005211DD">
              <w:rPr>
                <w:rFonts w:ascii="Cambria" w:hAnsi="Cambria"/>
              </w:rPr>
              <w:t>i mai responsabil. Astfel va cre</w:t>
            </w:r>
            <w:r w:rsidR="00462D99" w:rsidRPr="005211DD">
              <w:rPr>
                <w:rFonts w:ascii="Cambria" w:hAnsi="Cambria"/>
              </w:rPr>
              <w:t>ş</w:t>
            </w:r>
            <w:r w:rsidRPr="005211DD">
              <w:rPr>
                <w:rFonts w:ascii="Cambria" w:hAnsi="Cambria"/>
              </w:rPr>
              <w:t>te încrederea în procesul electoral din partea păr</w:t>
            </w:r>
            <w:r w:rsidR="00462D99" w:rsidRPr="005211DD">
              <w:rPr>
                <w:rFonts w:ascii="Cambria Math" w:hAnsi="Cambria Math" w:cs="Cambria Math"/>
              </w:rPr>
              <w:t>ţi</w:t>
            </w:r>
            <w:r w:rsidRPr="005211DD">
              <w:rPr>
                <w:rFonts w:ascii="Cambria" w:hAnsi="Cambria" w:cs="Cambria"/>
              </w:rPr>
              <w:t>lor interesate</w:t>
            </w:r>
            <w:r w:rsidRPr="005211DD">
              <w:rPr>
                <w:rFonts w:ascii="Cambria" w:hAnsi="Cambria"/>
              </w:rPr>
              <w:t>, iar, cetă</w:t>
            </w:r>
            <w:r w:rsidR="00462D99" w:rsidRPr="005211DD">
              <w:rPr>
                <w:rFonts w:ascii="Cambria Math" w:hAnsi="Cambria Math" w:cs="Cambria Math"/>
              </w:rPr>
              <w:t>ţ</w:t>
            </w:r>
            <w:r w:rsidRPr="005211DD">
              <w:rPr>
                <w:rFonts w:ascii="Cambria" w:hAnsi="Cambria" w:cs="Cambria"/>
              </w:rPr>
              <w:t>enii</w:t>
            </w:r>
            <w:r w:rsidRPr="005211DD">
              <w:rPr>
                <w:rFonts w:ascii="Cambria" w:hAnsi="Cambria"/>
              </w:rPr>
              <w:t>, devenind mai informa</w:t>
            </w:r>
            <w:r w:rsidR="00462D99" w:rsidRPr="005211DD">
              <w:rPr>
                <w:rFonts w:ascii="Cambria Math" w:hAnsi="Cambria Math" w:cs="Cambria Math"/>
              </w:rPr>
              <w:t>ţ</w:t>
            </w:r>
            <w:r w:rsidRPr="005211DD">
              <w:rPr>
                <w:rFonts w:ascii="Cambria" w:hAnsi="Cambria" w:cs="Cambria"/>
              </w:rPr>
              <w:t>i,</w:t>
            </w:r>
            <w:r w:rsidRPr="005211DD">
              <w:rPr>
                <w:rFonts w:ascii="Cambria" w:hAnsi="Cambria"/>
              </w:rPr>
              <w:t xml:space="preserve"> î</w:t>
            </w:r>
            <w:r w:rsidR="00462D99" w:rsidRPr="005211DD">
              <w:rPr>
                <w:rFonts w:ascii="Cambria" w:hAnsi="Cambria"/>
              </w:rPr>
              <w:t>ş</w:t>
            </w:r>
            <w:r w:rsidRPr="005211DD">
              <w:rPr>
                <w:rFonts w:ascii="Cambria" w:hAnsi="Cambria"/>
              </w:rPr>
              <w:t>i vor putea realiza dreptul de vot în mod con</w:t>
            </w:r>
            <w:r w:rsidR="00462D99" w:rsidRPr="005211DD">
              <w:rPr>
                <w:rFonts w:ascii="Cambria" w:hAnsi="Cambria"/>
              </w:rPr>
              <w:t>ş</w:t>
            </w:r>
            <w:r w:rsidRPr="005211DD">
              <w:rPr>
                <w:rFonts w:ascii="Cambria" w:hAnsi="Cambria"/>
              </w:rPr>
              <w:t>tient.</w:t>
            </w:r>
          </w:p>
          <w:p w:rsidR="00306561" w:rsidRPr="005211DD" w:rsidRDefault="00306561" w:rsidP="00462D99">
            <w:pPr>
              <w:pStyle w:val="NoSpacing"/>
              <w:jc w:val="both"/>
              <w:rPr>
                <w:rFonts w:ascii="Cambria" w:hAnsi="Cambria"/>
                <w:i/>
              </w:rPr>
            </w:pPr>
          </w:p>
        </w:tc>
      </w:tr>
      <w:tr w:rsidR="005E11FF" w:rsidRPr="005211DD" w:rsidTr="00772463">
        <w:trPr>
          <w:trHeight w:val="1230"/>
        </w:trPr>
        <w:tc>
          <w:tcPr>
            <w:tcW w:w="7973" w:type="dxa"/>
            <w:gridSpan w:val="2"/>
            <w:shd w:val="clear" w:color="auto" w:fill="C6D9F1" w:themeFill="text2" w:themeFillTint="33"/>
          </w:tcPr>
          <w:p w:rsidR="005E11FF" w:rsidRPr="005211DD" w:rsidRDefault="005E11FF" w:rsidP="00D848C7">
            <w:pPr>
              <w:spacing w:after="0" w:line="240" w:lineRule="auto"/>
              <w:jc w:val="both"/>
              <w:rPr>
                <w:rFonts w:asciiTheme="majorHAnsi" w:hAnsiTheme="majorHAnsi"/>
                <w:b/>
                <w:i/>
              </w:rPr>
            </w:pPr>
            <w:r w:rsidRPr="005211DD">
              <w:rPr>
                <w:rFonts w:asciiTheme="majorHAnsi" w:eastAsia="Calibri" w:hAnsiTheme="majorHAnsi"/>
                <w:b/>
                <w:i/>
              </w:rPr>
              <w:t xml:space="preserve">3.4. </w:t>
            </w:r>
            <w:r w:rsidRPr="005211DD">
              <w:rPr>
                <w:rFonts w:asciiTheme="majorHAnsi" w:hAnsiTheme="majorHAnsi"/>
                <w:b/>
                <w:i/>
                <w:shd w:val="clear" w:color="auto" w:fill="C6D9F1" w:themeFill="text2" w:themeFillTint="33"/>
              </w:rPr>
              <w:t>Comisia Electorală Centrală va identifica deficienţele şi lacunele existente în legislaţia electorală, va elabora propuneri de modificare a Codului electoral şi a legislaţiei conexe, în cadrul grupului de lucru inter-instituţional creat prin dispoziţia preşedintelui CEC cu nr. 35-a din 11 septembrie 2015</w:t>
            </w:r>
          </w:p>
        </w:tc>
        <w:tc>
          <w:tcPr>
            <w:tcW w:w="2517" w:type="dxa"/>
            <w:gridSpan w:val="3"/>
            <w:shd w:val="clear" w:color="auto" w:fill="C6D9F1" w:themeFill="text2" w:themeFillTint="33"/>
          </w:tcPr>
          <w:p w:rsidR="005E11FF" w:rsidRPr="005211DD" w:rsidRDefault="005E11FF" w:rsidP="00D848C7">
            <w:pPr>
              <w:spacing w:after="0" w:line="240" w:lineRule="auto"/>
              <w:jc w:val="both"/>
              <w:rPr>
                <w:rFonts w:asciiTheme="majorHAnsi" w:hAnsiTheme="majorHAnsi"/>
                <w:b/>
                <w:bCs/>
                <w:i/>
                <w:lang w:eastAsia="fr-BE"/>
              </w:rPr>
            </w:pPr>
            <w:r w:rsidRPr="005211DD">
              <w:rPr>
                <w:rFonts w:asciiTheme="majorHAnsi" w:hAnsiTheme="majorHAnsi"/>
                <w:b/>
                <w:bCs/>
                <w:i/>
                <w:lang w:eastAsia="fr-BE"/>
              </w:rPr>
              <w:t xml:space="preserve">Realizat cu întârzieri </w:t>
            </w:r>
          </w:p>
          <w:p w:rsidR="005E11FF" w:rsidRPr="005211DD" w:rsidRDefault="005E11FF" w:rsidP="00D848C7">
            <w:pPr>
              <w:spacing w:after="0" w:line="240" w:lineRule="auto"/>
              <w:jc w:val="both"/>
              <w:rPr>
                <w:rFonts w:asciiTheme="majorHAnsi" w:hAnsiTheme="majorHAnsi"/>
                <w:b/>
                <w:i/>
              </w:rPr>
            </w:pPr>
            <w:r w:rsidRPr="005211DD">
              <w:rPr>
                <w:rFonts w:asciiTheme="majorHAnsi" w:hAnsiTheme="majorHAnsi"/>
                <w:b/>
                <w:bCs/>
                <w:i/>
                <w:lang w:eastAsia="fr-BE"/>
              </w:rPr>
              <w:t xml:space="preserve">(iunie) </w:t>
            </w:r>
          </w:p>
        </w:tc>
      </w:tr>
      <w:tr w:rsidR="005E11FF" w:rsidRPr="005211DD" w:rsidTr="00772463">
        <w:trPr>
          <w:trHeight w:val="409"/>
        </w:trPr>
        <w:tc>
          <w:tcPr>
            <w:tcW w:w="10490" w:type="dxa"/>
            <w:gridSpan w:val="5"/>
            <w:vAlign w:val="center"/>
          </w:tcPr>
          <w:p w:rsidR="00306561" w:rsidRDefault="00306561" w:rsidP="00D848C7">
            <w:pPr>
              <w:pStyle w:val="NoSpacing"/>
              <w:jc w:val="both"/>
              <w:rPr>
                <w:rFonts w:asciiTheme="majorHAnsi" w:hAnsiTheme="majorHAnsi" w:cs="Times New Roman"/>
              </w:rPr>
            </w:pPr>
          </w:p>
          <w:p w:rsidR="005E11FF" w:rsidRPr="005211DD" w:rsidRDefault="005E11FF" w:rsidP="00D848C7">
            <w:pPr>
              <w:pStyle w:val="NoSpacing"/>
              <w:jc w:val="both"/>
              <w:rPr>
                <w:rFonts w:asciiTheme="majorHAnsi" w:hAnsiTheme="majorHAnsi" w:cs="Times New Roman"/>
              </w:rPr>
            </w:pPr>
            <w:r w:rsidRPr="005211DD">
              <w:rPr>
                <w:rFonts w:asciiTheme="majorHAnsi" w:hAnsiTheme="majorHAnsi" w:cs="Times New Roman"/>
              </w:rPr>
              <w:t>Din momentul constituirii, grupul de lucru inter-instituţional s-a întrunit în 11 şedinţe de lucru, în cadrul cărora a fost analizat cadrul legal existent, au fost identificate problemele şi lacunele în materie electorală şi au fost formulate mai multe propuneri de modificare a legislaţiei în vigoare.</w:t>
            </w:r>
          </w:p>
          <w:p w:rsidR="005E11FF" w:rsidRPr="005211DD" w:rsidRDefault="005E11FF" w:rsidP="00D848C7">
            <w:pPr>
              <w:pStyle w:val="NoSpacing"/>
              <w:jc w:val="both"/>
              <w:rPr>
                <w:rFonts w:asciiTheme="majorHAnsi" w:hAnsiTheme="majorHAnsi" w:cs="Times New Roman"/>
              </w:rPr>
            </w:pPr>
          </w:p>
          <w:p w:rsidR="005E11FF" w:rsidRPr="005211DD" w:rsidRDefault="005E11FF" w:rsidP="00D848C7">
            <w:pPr>
              <w:pStyle w:val="NoSpacing"/>
              <w:jc w:val="both"/>
              <w:rPr>
                <w:rFonts w:asciiTheme="majorHAnsi" w:hAnsiTheme="majorHAnsi" w:cs="Times New Roman"/>
              </w:rPr>
            </w:pPr>
            <w:r w:rsidRPr="005211DD">
              <w:rPr>
                <w:rFonts w:asciiTheme="majorHAnsi" w:hAnsiTheme="majorHAnsi" w:cs="Times New Roman"/>
              </w:rPr>
              <w:t xml:space="preserve">Propunerile au fost sistematizate într-un document, ce conţine modificări la 43 de articole din Codul </w:t>
            </w:r>
            <w:r w:rsidRPr="005211DD">
              <w:rPr>
                <w:rFonts w:asciiTheme="majorHAnsi" w:hAnsiTheme="majorHAnsi" w:cs="Times New Roman"/>
              </w:rPr>
              <w:lastRenderedPageBreak/>
              <w:t xml:space="preserve">electoral, precum şi propuneri de modificare a Codului contravenţional, Legii privind statutul alesului local şi Legii privind partidele politice. Documentul, de asemenea, conţine şi o notă de argumentare a propunerilor de modificare şi completare a legislaţiei electorale. </w:t>
            </w:r>
          </w:p>
          <w:p w:rsidR="005E11FF" w:rsidRPr="005211DD" w:rsidRDefault="005E11FF" w:rsidP="00D848C7">
            <w:pPr>
              <w:pStyle w:val="NoSpacing"/>
              <w:jc w:val="both"/>
              <w:rPr>
                <w:rFonts w:asciiTheme="majorHAnsi" w:hAnsiTheme="majorHAnsi" w:cs="Times New Roman"/>
              </w:rPr>
            </w:pPr>
          </w:p>
          <w:p w:rsidR="00462D99" w:rsidRDefault="005E11FF" w:rsidP="00B90796">
            <w:pPr>
              <w:pStyle w:val="NoSpacing"/>
              <w:jc w:val="both"/>
              <w:rPr>
                <w:rFonts w:ascii="Cambria" w:hAnsi="Cambria"/>
              </w:rPr>
            </w:pPr>
            <w:r w:rsidRPr="005211DD">
              <w:rPr>
                <w:rFonts w:asciiTheme="majorHAnsi" w:hAnsiTheme="majorHAnsi" w:cs="Times New Roman"/>
              </w:rPr>
              <w:t xml:space="preserve">Propunerile respective urmează a fi transmise Ministerului Justiţiei. </w:t>
            </w:r>
            <w:r w:rsidR="00462D99" w:rsidRPr="005211DD">
              <w:rPr>
                <w:rFonts w:ascii="Cambria" w:hAnsi="Cambria" w:cs="Times New Roman"/>
              </w:rPr>
              <w:t xml:space="preserve">La elaborarea acestor propuneri de modificare şi completare a legislaţiei electorale, s-a </w:t>
            </w:r>
            <w:r w:rsidR="00B879FB" w:rsidRPr="005211DD">
              <w:rPr>
                <w:rFonts w:ascii="Cambria" w:hAnsi="Cambria" w:cs="Times New Roman"/>
              </w:rPr>
              <w:t xml:space="preserve">urmărit </w:t>
            </w:r>
            <w:r w:rsidR="00462D99" w:rsidRPr="005211DD">
              <w:rPr>
                <w:rFonts w:ascii="Cambria" w:hAnsi="Cambria"/>
              </w:rPr>
              <w:t xml:space="preserve">identificarea problemelor </w:t>
            </w:r>
            <w:r w:rsidR="00462D99" w:rsidRPr="005211DD">
              <w:rPr>
                <w:rFonts w:ascii="Cambria" w:hAnsi="Cambria" w:cs="Cambria Math"/>
              </w:rPr>
              <w:t>ş</w:t>
            </w:r>
            <w:r w:rsidR="00462D99" w:rsidRPr="005211DD">
              <w:rPr>
                <w:rFonts w:ascii="Cambria" w:hAnsi="Cambria" w:cs="Times New Roman"/>
              </w:rPr>
              <w:t>i lacunel</w:t>
            </w:r>
            <w:r w:rsidR="00462D99" w:rsidRPr="005211DD">
              <w:rPr>
                <w:rFonts w:ascii="Cambria" w:hAnsi="Cambria"/>
              </w:rPr>
              <w:t xml:space="preserve">or în materie electorală, precum </w:t>
            </w:r>
            <w:r w:rsidR="00462D99" w:rsidRPr="005211DD">
              <w:rPr>
                <w:rFonts w:ascii="Cambria" w:hAnsi="Cambria" w:cs="Cambria Math"/>
              </w:rPr>
              <w:t>ș</w:t>
            </w:r>
            <w:r w:rsidR="00462D99" w:rsidRPr="005211DD">
              <w:rPr>
                <w:rFonts w:ascii="Cambria" w:hAnsi="Cambria" w:cs="Times New Roman"/>
              </w:rPr>
              <w:t xml:space="preserve">i </w:t>
            </w:r>
            <w:r w:rsidR="00462D99" w:rsidRPr="005211DD">
              <w:rPr>
                <w:rFonts w:ascii="Cambria" w:hAnsi="Cambria"/>
              </w:rPr>
              <w:t>solu</w:t>
            </w:r>
            <w:r w:rsidR="00462D99" w:rsidRPr="005211DD">
              <w:rPr>
                <w:rFonts w:ascii="Cambria" w:hAnsi="Cambria" w:cs="Cambria Math"/>
              </w:rPr>
              <w:t>ţ</w:t>
            </w:r>
            <w:r w:rsidR="00462D99" w:rsidRPr="005211DD">
              <w:rPr>
                <w:rFonts w:ascii="Cambria" w:hAnsi="Cambria" w:cs="Times New Roman"/>
              </w:rPr>
              <w:t>ionarea acestora prin perfec</w:t>
            </w:r>
            <w:r w:rsidR="00462D99" w:rsidRPr="005211DD">
              <w:rPr>
                <w:rFonts w:ascii="Cambria Math" w:hAnsi="Cambria Math" w:cs="Cambria Math"/>
              </w:rPr>
              <w:t>ţ</w:t>
            </w:r>
            <w:r w:rsidR="00462D99" w:rsidRPr="005211DD">
              <w:rPr>
                <w:rFonts w:ascii="Cambria" w:hAnsi="Cambria" w:cs="Times New Roman"/>
              </w:rPr>
              <w:t>ionarea cadrului legal</w:t>
            </w:r>
            <w:r w:rsidR="00462D99" w:rsidRPr="005211DD">
              <w:rPr>
                <w:rFonts w:ascii="Cambria" w:hAnsi="Cambria"/>
              </w:rPr>
              <w:t>.</w:t>
            </w:r>
          </w:p>
          <w:p w:rsidR="00306561" w:rsidRPr="005211DD" w:rsidRDefault="00306561" w:rsidP="00B90796">
            <w:pPr>
              <w:pStyle w:val="NoSpacing"/>
              <w:jc w:val="both"/>
              <w:rPr>
                <w:rFonts w:ascii="Cambria" w:hAnsi="Cambria"/>
                <w:i/>
              </w:rPr>
            </w:pPr>
          </w:p>
        </w:tc>
      </w:tr>
      <w:tr w:rsidR="005E11FF" w:rsidRPr="005211DD" w:rsidTr="00772463">
        <w:tc>
          <w:tcPr>
            <w:tcW w:w="10490" w:type="dxa"/>
            <w:gridSpan w:val="5"/>
            <w:shd w:val="clear" w:color="auto" w:fill="8DB3E2" w:themeFill="text2" w:themeFillTint="66"/>
          </w:tcPr>
          <w:p w:rsidR="005E11FF" w:rsidRPr="005211DD" w:rsidRDefault="005E11FF" w:rsidP="00D848C7">
            <w:pPr>
              <w:pStyle w:val="ListParagraph"/>
              <w:spacing w:after="0" w:line="240" w:lineRule="auto"/>
              <w:ind w:left="426"/>
              <w:jc w:val="both"/>
              <w:rPr>
                <w:rFonts w:asciiTheme="majorHAnsi" w:hAnsiTheme="majorHAnsi"/>
                <w:b/>
              </w:rPr>
            </w:pPr>
            <w:r w:rsidRPr="005211DD">
              <w:rPr>
                <w:rFonts w:asciiTheme="majorHAnsi" w:hAnsiTheme="majorHAnsi"/>
                <w:b/>
                <w:u w:val="single"/>
              </w:rPr>
              <w:lastRenderedPageBreak/>
              <w:t>Priorităţi</w:t>
            </w:r>
            <w:r w:rsidRPr="005211DD">
              <w:rPr>
                <w:rFonts w:asciiTheme="majorHAnsi" w:hAnsiTheme="majorHAnsi"/>
                <w:b/>
              </w:rPr>
              <w:t>:</w:t>
            </w:r>
          </w:p>
          <w:p w:rsidR="005E11FF" w:rsidRPr="005211DD" w:rsidRDefault="005E11FF" w:rsidP="00772463">
            <w:pPr>
              <w:pStyle w:val="ListParagraph"/>
              <w:numPr>
                <w:ilvl w:val="0"/>
                <w:numId w:val="6"/>
              </w:numPr>
              <w:spacing w:after="0" w:line="240" w:lineRule="auto"/>
              <w:jc w:val="both"/>
              <w:rPr>
                <w:rFonts w:asciiTheme="majorHAnsi" w:hAnsiTheme="majorHAnsi"/>
                <w:b/>
              </w:rPr>
            </w:pPr>
            <w:r w:rsidRPr="005211DD">
              <w:rPr>
                <w:rFonts w:asciiTheme="majorHAnsi" w:hAnsiTheme="majorHAnsi"/>
                <w:b/>
              </w:rPr>
              <w:t>desfăşurarea scrutinului electoral pentru alegerea Preşedintelui ţării (octombrie)</w:t>
            </w:r>
          </w:p>
          <w:p w:rsidR="005E11FF" w:rsidRPr="005211DD" w:rsidRDefault="004535C6" w:rsidP="00772463">
            <w:pPr>
              <w:pStyle w:val="ListParagraph"/>
              <w:numPr>
                <w:ilvl w:val="0"/>
                <w:numId w:val="6"/>
              </w:numPr>
              <w:spacing w:after="0" w:line="240" w:lineRule="auto"/>
              <w:jc w:val="both"/>
              <w:rPr>
                <w:rFonts w:asciiTheme="majorHAnsi" w:hAnsiTheme="majorHAnsi"/>
                <w:b/>
              </w:rPr>
            </w:pPr>
            <w:r w:rsidRPr="005211DD">
              <w:rPr>
                <w:rFonts w:asciiTheme="majorHAnsi" w:hAnsiTheme="majorHAnsi"/>
                <w:b/>
              </w:rPr>
              <w:t>c</w:t>
            </w:r>
            <w:r w:rsidR="00AF0452" w:rsidRPr="005211DD">
              <w:rPr>
                <w:rFonts w:asciiTheme="majorHAnsi" w:hAnsiTheme="majorHAnsi"/>
                <w:b/>
              </w:rPr>
              <w:t xml:space="preserve">onsolidarea transparenţei finanţării partidelor şi </w:t>
            </w:r>
            <w:r w:rsidR="00B879FB" w:rsidRPr="005211DD">
              <w:rPr>
                <w:rFonts w:asciiTheme="majorHAnsi" w:hAnsiTheme="majorHAnsi"/>
                <w:b/>
              </w:rPr>
              <w:t xml:space="preserve">facilitarea </w:t>
            </w:r>
            <w:r w:rsidR="00AF0452" w:rsidRPr="005211DD">
              <w:rPr>
                <w:rFonts w:asciiTheme="majorHAnsi" w:hAnsiTheme="majorHAnsi"/>
                <w:b/>
              </w:rPr>
              <w:t>responsabilit</w:t>
            </w:r>
            <w:r w:rsidR="00B879FB" w:rsidRPr="005211DD">
              <w:rPr>
                <w:rFonts w:asciiTheme="majorHAnsi" w:hAnsiTheme="majorHAnsi"/>
                <w:b/>
              </w:rPr>
              <w:t xml:space="preserve">ăţii </w:t>
            </w:r>
            <w:r w:rsidR="00AF0452" w:rsidRPr="005211DD">
              <w:rPr>
                <w:rFonts w:asciiTheme="majorHAnsi" w:hAnsiTheme="majorHAnsi"/>
                <w:b/>
              </w:rPr>
              <w:t xml:space="preserve"> candidaţilor aleşi</w:t>
            </w:r>
          </w:p>
        </w:tc>
      </w:tr>
      <w:tr w:rsidR="005E11FF" w:rsidRPr="005211DD" w:rsidTr="00772463">
        <w:tc>
          <w:tcPr>
            <w:tcW w:w="10490" w:type="dxa"/>
            <w:gridSpan w:val="5"/>
            <w:shd w:val="clear" w:color="auto" w:fill="FFFFFF" w:themeFill="background1"/>
          </w:tcPr>
          <w:p w:rsidR="005E11FF" w:rsidRPr="005211DD" w:rsidRDefault="005E11FF" w:rsidP="00D848C7">
            <w:pPr>
              <w:pStyle w:val="ListParagraph"/>
              <w:spacing w:after="0" w:line="240" w:lineRule="auto"/>
              <w:ind w:left="426"/>
              <w:jc w:val="both"/>
              <w:rPr>
                <w:rFonts w:asciiTheme="majorHAnsi" w:hAnsiTheme="majorHAnsi"/>
                <w:b/>
                <w:u w:val="single"/>
              </w:rPr>
            </w:pPr>
          </w:p>
        </w:tc>
      </w:tr>
      <w:tr w:rsidR="005E11FF" w:rsidRPr="005211DD" w:rsidTr="00772463">
        <w:trPr>
          <w:trHeight w:val="1549"/>
        </w:trPr>
        <w:tc>
          <w:tcPr>
            <w:tcW w:w="10490" w:type="dxa"/>
            <w:gridSpan w:val="5"/>
            <w:shd w:val="clear" w:color="auto" w:fill="8DB3E2" w:themeFill="text2" w:themeFillTint="66"/>
            <w:vAlign w:val="center"/>
          </w:tcPr>
          <w:p w:rsidR="005E11FF" w:rsidRPr="005211DD" w:rsidRDefault="005E11FF" w:rsidP="00D848C7">
            <w:pPr>
              <w:spacing w:after="0" w:line="240" w:lineRule="auto"/>
              <w:ind w:left="720"/>
              <w:rPr>
                <w:rFonts w:asciiTheme="majorHAnsi" w:hAnsiTheme="majorHAnsi"/>
                <w:b/>
              </w:rPr>
            </w:pPr>
            <w:r w:rsidRPr="005211DD">
              <w:rPr>
                <w:rFonts w:asciiTheme="majorHAnsi" w:hAnsiTheme="majorHAnsi"/>
                <w:b/>
              </w:rPr>
              <w:t xml:space="preserve">4. </w:t>
            </w:r>
            <w:r w:rsidRPr="005211DD">
              <w:rPr>
                <w:rFonts w:asciiTheme="majorHAnsi" w:hAnsiTheme="majorHAnsi"/>
                <w:b/>
                <w:u w:val="single"/>
              </w:rPr>
              <w:t>Libertatea Mass Media</w:t>
            </w:r>
          </w:p>
          <w:p w:rsidR="005E11FF" w:rsidRPr="005211DD" w:rsidRDefault="005E11FF" w:rsidP="00D848C7">
            <w:pPr>
              <w:spacing w:after="0" w:line="240" w:lineRule="auto"/>
              <w:ind w:left="1080"/>
              <w:rPr>
                <w:rFonts w:asciiTheme="majorHAnsi" w:hAnsiTheme="majorHAnsi"/>
                <w:b/>
              </w:rPr>
            </w:pPr>
            <w:r w:rsidRPr="005211DD">
              <w:rPr>
                <w:rFonts w:asciiTheme="majorHAnsi" w:hAnsiTheme="majorHAnsi"/>
                <w:b/>
              </w:rPr>
              <w:t>nr. de acţiuni – 3</w:t>
            </w:r>
          </w:p>
          <w:p w:rsidR="005E11FF" w:rsidRPr="005211DD" w:rsidRDefault="005E11FF" w:rsidP="00D848C7">
            <w:pPr>
              <w:spacing w:after="0" w:line="240" w:lineRule="auto"/>
              <w:ind w:left="1080"/>
              <w:rPr>
                <w:rFonts w:asciiTheme="majorHAnsi" w:hAnsiTheme="majorHAnsi"/>
                <w:b/>
              </w:rPr>
            </w:pPr>
            <w:r w:rsidRPr="005211DD">
              <w:rPr>
                <w:rFonts w:asciiTheme="majorHAnsi" w:hAnsiTheme="majorHAnsi"/>
                <w:b/>
              </w:rPr>
              <w:t>realizate în termen – 1</w:t>
            </w:r>
          </w:p>
          <w:p w:rsidR="005E11FF" w:rsidRPr="005211DD" w:rsidRDefault="005E11FF" w:rsidP="00D848C7">
            <w:pPr>
              <w:spacing w:after="0" w:line="240" w:lineRule="auto"/>
              <w:ind w:left="1080"/>
              <w:rPr>
                <w:rFonts w:asciiTheme="majorHAnsi" w:hAnsiTheme="majorHAnsi"/>
                <w:b/>
              </w:rPr>
            </w:pPr>
            <w:r w:rsidRPr="005211DD">
              <w:rPr>
                <w:rFonts w:asciiTheme="majorHAnsi" w:hAnsiTheme="majorHAnsi"/>
                <w:b/>
              </w:rPr>
              <w:t>realizate cu depăşirea termenului – 0</w:t>
            </w:r>
          </w:p>
          <w:p w:rsidR="005E11FF" w:rsidRPr="005211DD" w:rsidRDefault="005E11FF" w:rsidP="00D848C7">
            <w:pPr>
              <w:pStyle w:val="ListParagraph"/>
              <w:spacing w:after="0" w:line="240" w:lineRule="auto"/>
              <w:ind w:left="1080"/>
              <w:rPr>
                <w:rFonts w:asciiTheme="majorHAnsi" w:hAnsiTheme="majorHAnsi"/>
                <w:b/>
              </w:rPr>
            </w:pPr>
            <w:r w:rsidRPr="005211DD">
              <w:rPr>
                <w:rFonts w:asciiTheme="majorHAnsi" w:hAnsiTheme="majorHAnsi"/>
                <w:b/>
              </w:rPr>
              <w:t>nerealizate – 2</w:t>
            </w:r>
          </w:p>
        </w:tc>
      </w:tr>
      <w:tr w:rsidR="005E11FF" w:rsidRPr="005211DD" w:rsidTr="00772463">
        <w:trPr>
          <w:trHeight w:val="565"/>
        </w:trPr>
        <w:tc>
          <w:tcPr>
            <w:tcW w:w="7939" w:type="dxa"/>
            <w:shd w:val="clear" w:color="auto" w:fill="C6D9F1" w:themeFill="text2" w:themeFillTint="33"/>
          </w:tcPr>
          <w:p w:rsidR="005E11FF" w:rsidRPr="005211DD" w:rsidRDefault="005E11FF" w:rsidP="00D848C7">
            <w:pPr>
              <w:spacing w:after="0" w:line="240" w:lineRule="auto"/>
              <w:jc w:val="both"/>
              <w:rPr>
                <w:rFonts w:asciiTheme="majorHAnsi" w:hAnsiTheme="majorHAnsi"/>
                <w:b/>
                <w:i/>
              </w:rPr>
            </w:pPr>
            <w:r w:rsidRPr="005211DD">
              <w:rPr>
                <w:rFonts w:asciiTheme="majorHAnsi" w:eastAsia="Calibri" w:hAnsiTheme="majorHAnsi"/>
                <w:b/>
                <w:i/>
              </w:rPr>
              <w:t xml:space="preserve">4.1. </w:t>
            </w:r>
            <w:r w:rsidRPr="005211DD">
              <w:rPr>
                <w:rFonts w:asciiTheme="majorHAnsi" w:hAnsiTheme="majorHAnsi"/>
                <w:b/>
                <w:i/>
              </w:rPr>
              <w:t>Parlamentul va adopta modificări la Codul Audiovizualului cu scopul de a exclude monopolul în mass-media, limitând posibilitatea de a de</w:t>
            </w:r>
            <w:r w:rsidR="00E058A1" w:rsidRPr="005211DD">
              <w:rPr>
                <w:rFonts w:asciiTheme="majorHAnsi" w:hAnsiTheme="majorHAnsi"/>
                <w:b/>
                <w:i/>
              </w:rPr>
              <w:t>ţ</w:t>
            </w:r>
            <w:r w:rsidRPr="005211DD">
              <w:rPr>
                <w:rFonts w:asciiTheme="majorHAnsi" w:hAnsiTheme="majorHAnsi"/>
                <w:b/>
                <w:i/>
              </w:rPr>
              <w:t>ine mai mult de două licen</w:t>
            </w:r>
            <w:r w:rsidR="00E058A1" w:rsidRPr="005211DD">
              <w:rPr>
                <w:rFonts w:asciiTheme="majorHAnsi" w:hAnsiTheme="majorHAnsi"/>
                <w:b/>
                <w:i/>
              </w:rPr>
              <w:t>ţ</w:t>
            </w:r>
            <w:r w:rsidRPr="005211DD">
              <w:rPr>
                <w:rFonts w:asciiTheme="majorHAnsi" w:hAnsiTheme="majorHAnsi"/>
                <w:b/>
                <w:i/>
              </w:rPr>
              <w:t>e de emisie</w:t>
            </w:r>
          </w:p>
        </w:tc>
        <w:tc>
          <w:tcPr>
            <w:tcW w:w="2551" w:type="dxa"/>
            <w:gridSpan w:val="4"/>
            <w:shd w:val="clear" w:color="auto" w:fill="C6D9F1" w:themeFill="text2" w:themeFillTint="33"/>
          </w:tcPr>
          <w:p w:rsidR="005E11FF" w:rsidRPr="005211DD" w:rsidRDefault="005E11FF" w:rsidP="00D848C7">
            <w:pPr>
              <w:pStyle w:val="ListParagraph"/>
              <w:spacing w:after="0" w:line="240" w:lineRule="auto"/>
              <w:ind w:left="33"/>
              <w:jc w:val="both"/>
              <w:rPr>
                <w:rFonts w:asciiTheme="majorHAnsi" w:hAnsiTheme="majorHAnsi"/>
                <w:b/>
                <w:i/>
              </w:rPr>
            </w:pPr>
            <w:r w:rsidRPr="005211DD">
              <w:rPr>
                <w:rFonts w:asciiTheme="majorHAnsi" w:hAnsiTheme="majorHAnsi"/>
                <w:b/>
                <w:i/>
              </w:rPr>
              <w:t>Realizat în termen</w:t>
            </w:r>
          </w:p>
          <w:p w:rsidR="005E11FF" w:rsidRPr="005211DD" w:rsidRDefault="005E11FF" w:rsidP="00D848C7">
            <w:pPr>
              <w:pStyle w:val="ListParagraph"/>
              <w:spacing w:after="0" w:line="240" w:lineRule="auto"/>
              <w:ind w:left="33"/>
              <w:jc w:val="both"/>
              <w:rPr>
                <w:rFonts w:asciiTheme="majorHAnsi" w:hAnsiTheme="majorHAnsi"/>
                <w:b/>
                <w:i/>
              </w:rPr>
            </w:pPr>
            <w:r w:rsidRPr="005211DD">
              <w:rPr>
                <w:rFonts w:asciiTheme="majorHAnsi" w:hAnsiTheme="majorHAnsi"/>
                <w:b/>
                <w:i/>
              </w:rPr>
              <w:t>(martie)</w:t>
            </w:r>
          </w:p>
        </w:tc>
      </w:tr>
      <w:tr w:rsidR="005E11FF" w:rsidRPr="005211DD" w:rsidTr="00EF1AD4">
        <w:trPr>
          <w:trHeight w:val="2727"/>
        </w:trPr>
        <w:tc>
          <w:tcPr>
            <w:tcW w:w="10490" w:type="dxa"/>
            <w:gridSpan w:val="5"/>
            <w:vAlign w:val="center"/>
          </w:tcPr>
          <w:p w:rsidR="00306561" w:rsidRDefault="00306561" w:rsidP="00FC6B65">
            <w:pPr>
              <w:shd w:val="clear" w:color="auto" w:fill="FFFFFF"/>
              <w:spacing w:after="0" w:line="240" w:lineRule="auto"/>
              <w:jc w:val="both"/>
            </w:pPr>
          </w:p>
          <w:p w:rsidR="005E11FF" w:rsidRDefault="00583FC1" w:rsidP="00FC6B65">
            <w:pPr>
              <w:shd w:val="clear" w:color="auto" w:fill="FFFFFF"/>
              <w:spacing w:after="0" w:line="240" w:lineRule="auto"/>
              <w:jc w:val="both"/>
              <w:rPr>
                <w:rFonts w:asciiTheme="majorHAnsi" w:hAnsiTheme="majorHAnsi"/>
              </w:rPr>
            </w:pPr>
            <w:hyperlink r:id="rId27" w:history="1">
              <w:r w:rsidR="00F156C7" w:rsidRPr="005211DD">
                <w:rPr>
                  <w:rStyle w:val="Hyperlink"/>
                  <w:rFonts w:asciiTheme="majorHAnsi" w:hAnsiTheme="majorHAnsi"/>
                </w:rPr>
                <w:t>L</w:t>
              </w:r>
              <w:r w:rsidR="005E11FF" w:rsidRPr="005211DD">
                <w:rPr>
                  <w:rStyle w:val="Hyperlink"/>
                  <w:rFonts w:asciiTheme="majorHAnsi" w:hAnsiTheme="majorHAnsi"/>
                </w:rPr>
                <w:t>ege</w:t>
              </w:r>
              <w:r w:rsidR="00F156C7" w:rsidRPr="005211DD">
                <w:rPr>
                  <w:rStyle w:val="Hyperlink"/>
                  <w:rFonts w:asciiTheme="majorHAnsi" w:hAnsiTheme="majorHAnsi"/>
                </w:rPr>
                <w:t>a</w:t>
              </w:r>
              <w:r w:rsidR="005E11FF" w:rsidRPr="005211DD">
                <w:rPr>
                  <w:rStyle w:val="Hyperlink"/>
                  <w:rFonts w:asciiTheme="majorHAnsi" w:hAnsiTheme="majorHAnsi"/>
                </w:rPr>
                <w:t> privind modificarea și completarea Codului audiovizualului</w:t>
              </w:r>
            </w:hyperlink>
            <w:r w:rsidR="00F156C7" w:rsidRPr="005211DD">
              <w:rPr>
                <w:rFonts w:asciiTheme="majorHAnsi" w:hAnsiTheme="majorHAnsi"/>
                <w:color w:val="000000"/>
              </w:rPr>
              <w:t xml:space="preserve"> (Anexa 15)</w:t>
            </w:r>
            <w:r w:rsidR="005E11FF" w:rsidRPr="005211DD">
              <w:rPr>
                <w:rFonts w:asciiTheme="majorHAnsi" w:hAnsiTheme="majorHAnsi"/>
                <w:color w:val="000000"/>
              </w:rPr>
              <w:t>, înregistrat ca ini</w:t>
            </w:r>
            <w:r w:rsidR="00E058A1" w:rsidRPr="005211DD">
              <w:rPr>
                <w:rFonts w:asciiTheme="majorHAnsi" w:hAnsiTheme="majorHAnsi"/>
                <w:color w:val="000000"/>
              </w:rPr>
              <w:t>ţ</w:t>
            </w:r>
            <w:r w:rsidR="005E11FF" w:rsidRPr="005211DD">
              <w:rPr>
                <w:rFonts w:asciiTheme="majorHAnsi" w:hAnsiTheme="majorHAnsi"/>
                <w:color w:val="000000"/>
              </w:rPr>
              <w:t>iativă legislativă de către un grup de deputa</w:t>
            </w:r>
            <w:r w:rsidR="00E058A1" w:rsidRPr="005211DD">
              <w:rPr>
                <w:rFonts w:asciiTheme="majorHAnsi" w:hAnsiTheme="majorHAnsi"/>
                <w:color w:val="000000"/>
              </w:rPr>
              <w:t>ţ</w:t>
            </w:r>
            <w:r w:rsidR="005E11FF" w:rsidRPr="005211DD">
              <w:rPr>
                <w:rFonts w:asciiTheme="majorHAnsi" w:hAnsiTheme="majorHAnsi"/>
                <w:color w:val="000000"/>
              </w:rPr>
              <w:t>i, a fost votat în plenul Parlamentului, la 26 februarie 2016, în 2 lecturi, scopul acestuia fiind reducerea monopolizării mass-media de pe pia</w:t>
            </w:r>
            <w:r w:rsidR="00E058A1" w:rsidRPr="005211DD">
              <w:rPr>
                <w:rFonts w:asciiTheme="majorHAnsi" w:hAnsiTheme="majorHAnsi"/>
                <w:color w:val="000000"/>
              </w:rPr>
              <w:t>ţ</w:t>
            </w:r>
            <w:r w:rsidR="005E11FF" w:rsidRPr="005211DD">
              <w:rPr>
                <w:rFonts w:asciiTheme="majorHAnsi" w:hAnsiTheme="majorHAnsi"/>
                <w:color w:val="000000"/>
              </w:rPr>
              <w:t>a mediatică din Republica Moldova.</w:t>
            </w:r>
            <w:r w:rsidR="005E11FF" w:rsidRPr="005211DD">
              <w:rPr>
                <w:rStyle w:val="apple-converted-space"/>
                <w:rFonts w:asciiTheme="majorHAnsi" w:hAnsiTheme="majorHAnsi"/>
                <w:b/>
                <w:bCs/>
                <w:color w:val="000000"/>
              </w:rPr>
              <w:t> </w:t>
            </w:r>
            <w:r w:rsidR="005E11FF" w:rsidRPr="005211DD">
              <w:rPr>
                <w:rFonts w:asciiTheme="majorHAnsi" w:hAnsiTheme="majorHAnsi"/>
                <w:color w:val="000000"/>
              </w:rPr>
              <w:t>Noile amendamente prevăd că</w:t>
            </w:r>
            <w:r w:rsidR="005E11FF" w:rsidRPr="005211DD">
              <w:rPr>
                <w:rStyle w:val="apple-converted-space"/>
                <w:rFonts w:asciiTheme="majorHAnsi" w:hAnsiTheme="majorHAnsi"/>
                <w:color w:val="000000"/>
              </w:rPr>
              <w:t> </w:t>
            </w:r>
            <w:r w:rsidR="005E11FF" w:rsidRPr="005211DD">
              <w:rPr>
                <w:rStyle w:val="apple-converted-space"/>
                <w:rFonts w:asciiTheme="majorHAnsi" w:hAnsiTheme="majorHAnsi"/>
                <w:i/>
                <w:color w:val="000000"/>
              </w:rPr>
              <w:t>”</w:t>
            </w:r>
            <w:r w:rsidR="005E11FF" w:rsidRPr="005211DD">
              <w:rPr>
                <w:rFonts w:asciiTheme="majorHAnsi" w:hAnsiTheme="majorHAnsi"/>
                <w:i/>
                <w:color w:val="000000"/>
              </w:rPr>
              <w:t>o persoană fizică sau juridică poate deţine cel mult</w:t>
            </w:r>
            <w:r w:rsidR="005E11FF" w:rsidRPr="005211DD">
              <w:rPr>
                <w:rStyle w:val="apple-converted-space"/>
                <w:rFonts w:asciiTheme="majorHAnsi" w:hAnsiTheme="majorHAnsi"/>
                <w:i/>
                <w:color w:val="000000"/>
              </w:rPr>
              <w:t> </w:t>
            </w:r>
            <w:r w:rsidR="005E11FF" w:rsidRPr="005211DD">
              <w:rPr>
                <w:rFonts w:asciiTheme="majorHAnsi" w:hAnsiTheme="majorHAnsi"/>
                <w:i/>
                <w:color w:val="000000"/>
              </w:rPr>
              <w:t>două</w:t>
            </w:r>
            <w:r w:rsidR="005E11FF" w:rsidRPr="005211DD">
              <w:rPr>
                <w:rStyle w:val="apple-converted-space"/>
                <w:rFonts w:asciiTheme="majorHAnsi" w:hAnsiTheme="majorHAnsi"/>
                <w:i/>
                <w:color w:val="000000"/>
              </w:rPr>
              <w:t> </w:t>
            </w:r>
            <w:r w:rsidR="005E11FF" w:rsidRPr="005211DD">
              <w:rPr>
                <w:rFonts w:asciiTheme="majorHAnsi" w:hAnsiTheme="majorHAnsi"/>
                <w:i/>
                <w:color w:val="000000"/>
              </w:rPr>
              <w:t>licenţe de emisie în aceeaşi unitate administrativ-teritorială sau zonă, fără posibilitatea de a deţine exclusivitatea</w:t>
            </w:r>
            <w:r w:rsidR="005E11FF" w:rsidRPr="005211DD">
              <w:rPr>
                <w:rStyle w:val="apple-converted-space"/>
                <w:rFonts w:asciiTheme="majorHAnsi" w:hAnsiTheme="majorHAnsi"/>
                <w:i/>
                <w:color w:val="000000"/>
              </w:rPr>
              <w:t> </w:t>
            </w:r>
            <w:r w:rsidR="005E11FF" w:rsidRPr="005211DD">
              <w:rPr>
                <w:rFonts w:asciiTheme="majorHAnsi" w:hAnsiTheme="majorHAnsi"/>
                <w:i/>
                <w:color w:val="000000"/>
              </w:rPr>
              <w:t>și poate fi ac</w:t>
            </w:r>
            <w:r w:rsidR="00E058A1" w:rsidRPr="005211DD">
              <w:rPr>
                <w:rFonts w:asciiTheme="majorHAnsi" w:hAnsiTheme="majorHAnsi"/>
                <w:i/>
                <w:color w:val="000000"/>
              </w:rPr>
              <w:t>ţ</w:t>
            </w:r>
            <w:r w:rsidR="005E11FF" w:rsidRPr="005211DD">
              <w:rPr>
                <w:rFonts w:asciiTheme="majorHAnsi" w:hAnsiTheme="majorHAnsi"/>
                <w:i/>
                <w:color w:val="000000"/>
              </w:rPr>
              <w:t>ionar majoritar la cel mult doi radiodifuzori”</w:t>
            </w:r>
            <w:r w:rsidR="005E11FF" w:rsidRPr="005211DD">
              <w:rPr>
                <w:rFonts w:asciiTheme="majorHAnsi" w:hAnsiTheme="majorHAnsi"/>
                <w:color w:val="000000"/>
              </w:rPr>
              <w:t xml:space="preserve">. Modificările operate </w:t>
            </w:r>
            <w:r w:rsidR="00FC6B65" w:rsidRPr="005211DD">
              <w:rPr>
                <w:rFonts w:asciiTheme="majorHAnsi" w:hAnsiTheme="majorHAnsi"/>
                <w:color w:val="000000"/>
              </w:rPr>
              <w:t>exclud posibilitatea</w:t>
            </w:r>
            <w:r w:rsidR="005E11FF" w:rsidRPr="005211DD">
              <w:rPr>
                <w:rFonts w:asciiTheme="majorHAnsi" w:hAnsiTheme="majorHAnsi"/>
                <w:color w:val="000000"/>
              </w:rPr>
              <w:t xml:space="preserve"> concentrării mass-media,</w:t>
            </w:r>
            <w:r w:rsidR="00FC6B65" w:rsidRPr="005211DD">
              <w:rPr>
                <w:rFonts w:asciiTheme="majorHAnsi" w:hAnsiTheme="majorHAnsi"/>
                <w:color w:val="000000"/>
              </w:rPr>
              <w:t xml:space="preserve"> contribuie</w:t>
            </w:r>
            <w:r w:rsidR="005E11FF" w:rsidRPr="005211DD">
              <w:rPr>
                <w:rFonts w:asciiTheme="majorHAnsi" w:hAnsiTheme="majorHAnsi"/>
                <w:color w:val="000000"/>
              </w:rPr>
              <w:t xml:space="preserve"> la diversificarea surselor media pe pia</w:t>
            </w:r>
            <w:r w:rsidR="00E058A1" w:rsidRPr="005211DD">
              <w:rPr>
                <w:rFonts w:asciiTheme="majorHAnsi" w:hAnsiTheme="majorHAnsi"/>
                <w:color w:val="000000"/>
              </w:rPr>
              <w:t>ţ</w:t>
            </w:r>
            <w:r w:rsidR="005E11FF" w:rsidRPr="005211DD">
              <w:rPr>
                <w:rFonts w:asciiTheme="majorHAnsi" w:hAnsiTheme="majorHAnsi"/>
                <w:color w:val="000000"/>
              </w:rPr>
              <w:t xml:space="preserve">a Republicii Moldova și va </w:t>
            </w:r>
            <w:r w:rsidR="00FC6B65" w:rsidRPr="005211DD">
              <w:rPr>
                <w:rFonts w:asciiTheme="majorHAnsi" w:hAnsiTheme="majorHAnsi"/>
                <w:color w:val="000000"/>
              </w:rPr>
              <w:t xml:space="preserve">sporesc </w:t>
            </w:r>
            <w:r w:rsidR="005E11FF" w:rsidRPr="005211DD">
              <w:rPr>
                <w:rFonts w:asciiTheme="majorHAnsi" w:hAnsiTheme="majorHAnsi"/>
                <w:color w:val="000000"/>
              </w:rPr>
              <w:t xml:space="preserve">pluralismul de expresie în </w:t>
            </w:r>
            <w:r w:rsidR="00E058A1" w:rsidRPr="005211DD">
              <w:rPr>
                <w:rFonts w:asciiTheme="majorHAnsi" w:hAnsiTheme="majorHAnsi"/>
                <w:color w:val="000000"/>
              </w:rPr>
              <w:t>ţ</w:t>
            </w:r>
            <w:r w:rsidR="005E11FF" w:rsidRPr="005211DD">
              <w:rPr>
                <w:rFonts w:asciiTheme="majorHAnsi" w:hAnsiTheme="majorHAnsi"/>
                <w:color w:val="000000"/>
              </w:rPr>
              <w:t>ară. Totodată, radiodifuzorilor, care de</w:t>
            </w:r>
            <w:r w:rsidR="00E058A1" w:rsidRPr="005211DD">
              <w:rPr>
                <w:rFonts w:asciiTheme="majorHAnsi" w:hAnsiTheme="majorHAnsi"/>
                <w:color w:val="000000"/>
              </w:rPr>
              <w:t>ţ</w:t>
            </w:r>
            <w:r w:rsidR="005E11FF" w:rsidRPr="005211DD">
              <w:rPr>
                <w:rFonts w:asciiTheme="majorHAnsi" w:hAnsiTheme="majorHAnsi"/>
                <w:color w:val="000000"/>
              </w:rPr>
              <w:t>in la moment mai mult de 2 licen</w:t>
            </w:r>
            <w:r w:rsidR="00E058A1" w:rsidRPr="005211DD">
              <w:rPr>
                <w:rFonts w:asciiTheme="majorHAnsi" w:hAnsiTheme="majorHAnsi"/>
                <w:color w:val="000000"/>
              </w:rPr>
              <w:t>ţ</w:t>
            </w:r>
            <w:r w:rsidR="005E11FF" w:rsidRPr="005211DD">
              <w:rPr>
                <w:rFonts w:asciiTheme="majorHAnsi" w:hAnsiTheme="majorHAnsi"/>
                <w:color w:val="000000"/>
              </w:rPr>
              <w:t>e de emisie, li s-a oferit posibilitatea de a activa pînă la expirarea licen</w:t>
            </w:r>
            <w:r w:rsidR="00E058A1" w:rsidRPr="005211DD">
              <w:rPr>
                <w:rFonts w:asciiTheme="majorHAnsi" w:hAnsiTheme="majorHAnsi"/>
                <w:color w:val="000000"/>
              </w:rPr>
              <w:t>ţ</w:t>
            </w:r>
            <w:r w:rsidR="005E11FF" w:rsidRPr="005211DD">
              <w:rPr>
                <w:rFonts w:asciiTheme="majorHAnsi" w:hAnsiTheme="majorHAnsi"/>
                <w:color w:val="000000"/>
              </w:rPr>
              <w:t>elor, nefiind, astfel, admisă lichidarea unor radiodifuzori de pe pia</w:t>
            </w:r>
            <w:r w:rsidR="00E058A1" w:rsidRPr="005211DD">
              <w:rPr>
                <w:rFonts w:asciiTheme="majorHAnsi" w:hAnsiTheme="majorHAnsi"/>
                <w:color w:val="000000"/>
              </w:rPr>
              <w:t>ţ</w:t>
            </w:r>
            <w:r w:rsidR="005E11FF" w:rsidRPr="005211DD">
              <w:rPr>
                <w:rFonts w:asciiTheme="majorHAnsi" w:hAnsiTheme="majorHAnsi"/>
                <w:color w:val="000000"/>
              </w:rPr>
              <w:t>a mediatică.</w:t>
            </w:r>
          </w:p>
          <w:p w:rsidR="00306561" w:rsidRPr="005211DD" w:rsidRDefault="00306561" w:rsidP="00FC6B65">
            <w:pPr>
              <w:shd w:val="clear" w:color="auto" w:fill="FFFFFF"/>
              <w:spacing w:after="0" w:line="240" w:lineRule="auto"/>
              <w:jc w:val="both"/>
              <w:rPr>
                <w:rFonts w:asciiTheme="majorHAnsi" w:hAnsiTheme="majorHAnsi"/>
                <w:i/>
              </w:rPr>
            </w:pPr>
          </w:p>
        </w:tc>
      </w:tr>
      <w:tr w:rsidR="005E11FF" w:rsidRPr="005211DD" w:rsidTr="00772463">
        <w:trPr>
          <w:trHeight w:val="565"/>
        </w:trPr>
        <w:tc>
          <w:tcPr>
            <w:tcW w:w="7939" w:type="dxa"/>
            <w:shd w:val="clear" w:color="auto" w:fill="C6D9F1" w:themeFill="text2" w:themeFillTint="33"/>
          </w:tcPr>
          <w:p w:rsidR="005E11FF" w:rsidRPr="005211DD" w:rsidRDefault="005E11FF" w:rsidP="00D848C7">
            <w:pPr>
              <w:spacing w:after="0" w:line="240" w:lineRule="auto"/>
              <w:jc w:val="both"/>
              <w:rPr>
                <w:rFonts w:asciiTheme="majorHAnsi" w:hAnsiTheme="majorHAnsi"/>
                <w:b/>
                <w:i/>
              </w:rPr>
            </w:pPr>
            <w:r w:rsidRPr="005211DD">
              <w:rPr>
                <w:rFonts w:asciiTheme="majorHAnsi" w:eastAsia="Calibri" w:hAnsiTheme="majorHAnsi"/>
                <w:b/>
                <w:i/>
              </w:rPr>
              <w:t xml:space="preserve">4.2. </w:t>
            </w:r>
            <w:r w:rsidRPr="005211DD">
              <w:rPr>
                <w:rFonts w:asciiTheme="majorHAnsi" w:hAnsiTheme="majorHAnsi"/>
                <w:b/>
                <w:i/>
              </w:rPr>
              <w:t>Consiliul Coordonator al Audiovizualului, Guvernul și Parlamentul vor elabora şi adopta proiectele de modificare şi completare a legislaţiei naţionale, în special a Codului audiovizualului, în vederea introducerii unor concepte privind măsurarea audienţelor şi a cotelor de piaţă în scopul creării unor condi</w:t>
            </w:r>
            <w:r w:rsidR="00E058A1" w:rsidRPr="005211DD">
              <w:rPr>
                <w:rFonts w:asciiTheme="majorHAnsi" w:hAnsiTheme="majorHAnsi"/>
                <w:b/>
                <w:i/>
              </w:rPr>
              <w:t>ţ</w:t>
            </w:r>
            <w:r w:rsidRPr="005211DD">
              <w:rPr>
                <w:rFonts w:asciiTheme="majorHAnsi" w:hAnsiTheme="majorHAnsi"/>
                <w:b/>
                <w:i/>
              </w:rPr>
              <w:t>ii concuren</w:t>
            </w:r>
            <w:r w:rsidR="00E058A1" w:rsidRPr="005211DD">
              <w:rPr>
                <w:rFonts w:asciiTheme="majorHAnsi" w:hAnsiTheme="majorHAnsi"/>
                <w:b/>
                <w:i/>
              </w:rPr>
              <w:t>ţ</w:t>
            </w:r>
            <w:r w:rsidRPr="005211DD">
              <w:rPr>
                <w:rFonts w:asciiTheme="majorHAnsi" w:hAnsiTheme="majorHAnsi"/>
                <w:b/>
                <w:i/>
              </w:rPr>
              <w:t xml:space="preserve">iale viabile, în conformitate cu practica </w:t>
            </w:r>
            <w:r w:rsidR="00E058A1" w:rsidRPr="005211DD">
              <w:rPr>
                <w:rFonts w:asciiTheme="majorHAnsi" w:hAnsiTheme="majorHAnsi"/>
                <w:b/>
                <w:i/>
              </w:rPr>
              <w:t>ţ</w:t>
            </w:r>
            <w:r w:rsidRPr="005211DD">
              <w:rPr>
                <w:rFonts w:asciiTheme="majorHAnsi" w:hAnsiTheme="majorHAnsi"/>
                <w:b/>
                <w:i/>
              </w:rPr>
              <w:t>ărilor membre ale Uniunii Europene, inclusiv în vederea limitării monopolului în mass media și evitării întreruperii inten</w:t>
            </w:r>
            <w:r w:rsidR="00E058A1" w:rsidRPr="005211DD">
              <w:rPr>
                <w:rFonts w:asciiTheme="majorHAnsi" w:hAnsiTheme="majorHAnsi"/>
                <w:b/>
                <w:i/>
              </w:rPr>
              <w:t>ţ</w:t>
            </w:r>
            <w:r w:rsidRPr="005211DD">
              <w:rPr>
                <w:rFonts w:asciiTheme="majorHAnsi" w:hAnsiTheme="majorHAnsi"/>
                <w:b/>
                <w:i/>
              </w:rPr>
              <w:t>ionate a emisiei mijloacelor mass-media de opozi</w:t>
            </w:r>
            <w:r w:rsidR="00E058A1" w:rsidRPr="005211DD">
              <w:rPr>
                <w:rFonts w:asciiTheme="majorHAnsi" w:hAnsiTheme="majorHAnsi"/>
                <w:b/>
                <w:i/>
              </w:rPr>
              <w:t>ţ</w:t>
            </w:r>
            <w:r w:rsidRPr="005211DD">
              <w:rPr>
                <w:rFonts w:asciiTheme="majorHAnsi" w:hAnsiTheme="majorHAnsi"/>
                <w:b/>
                <w:i/>
              </w:rPr>
              <w:t>ie</w:t>
            </w:r>
            <w:r w:rsidRPr="005211DD">
              <w:rPr>
                <w:rFonts w:asciiTheme="majorHAnsi" w:hAnsiTheme="majorHAnsi"/>
              </w:rPr>
              <w:t>.</w:t>
            </w:r>
          </w:p>
        </w:tc>
        <w:tc>
          <w:tcPr>
            <w:tcW w:w="2551" w:type="dxa"/>
            <w:gridSpan w:val="4"/>
            <w:shd w:val="clear" w:color="auto" w:fill="C6D9F1" w:themeFill="text2" w:themeFillTint="33"/>
          </w:tcPr>
          <w:p w:rsidR="005E11FF" w:rsidRPr="005211DD" w:rsidRDefault="005E11FF" w:rsidP="00D848C7">
            <w:pPr>
              <w:pStyle w:val="ListParagraph"/>
              <w:spacing w:after="0" w:line="240" w:lineRule="auto"/>
              <w:ind w:left="33"/>
              <w:jc w:val="both"/>
              <w:rPr>
                <w:rFonts w:asciiTheme="majorHAnsi" w:hAnsiTheme="majorHAnsi"/>
                <w:b/>
                <w:i/>
              </w:rPr>
            </w:pPr>
            <w:r w:rsidRPr="005211DD">
              <w:rPr>
                <w:rFonts w:asciiTheme="majorHAnsi" w:hAnsiTheme="majorHAnsi"/>
                <w:b/>
                <w:i/>
              </w:rPr>
              <w:t>Nerealizat</w:t>
            </w:r>
          </w:p>
          <w:p w:rsidR="005E11FF" w:rsidRPr="005211DD" w:rsidRDefault="005E11FF" w:rsidP="00D848C7">
            <w:pPr>
              <w:pStyle w:val="ListParagraph"/>
              <w:spacing w:after="0" w:line="240" w:lineRule="auto"/>
              <w:ind w:left="33"/>
              <w:jc w:val="both"/>
              <w:rPr>
                <w:rFonts w:asciiTheme="majorHAnsi" w:hAnsiTheme="majorHAnsi"/>
                <w:b/>
                <w:i/>
              </w:rPr>
            </w:pPr>
            <w:r w:rsidRPr="005211DD">
              <w:rPr>
                <w:rFonts w:asciiTheme="majorHAnsi" w:hAnsiTheme="majorHAnsi"/>
                <w:b/>
                <w:i/>
              </w:rPr>
              <w:t>(aprilie-iunie)</w:t>
            </w:r>
          </w:p>
        </w:tc>
      </w:tr>
      <w:tr w:rsidR="005E11FF" w:rsidRPr="005211DD" w:rsidTr="00772463">
        <w:trPr>
          <w:trHeight w:val="1464"/>
        </w:trPr>
        <w:tc>
          <w:tcPr>
            <w:tcW w:w="10490" w:type="dxa"/>
            <w:gridSpan w:val="5"/>
            <w:vAlign w:val="center"/>
          </w:tcPr>
          <w:p w:rsidR="00306561" w:rsidRDefault="00306561" w:rsidP="00055E6A">
            <w:pPr>
              <w:spacing w:after="0" w:line="240" w:lineRule="auto"/>
              <w:jc w:val="both"/>
              <w:rPr>
                <w:rFonts w:asciiTheme="majorHAnsi" w:hAnsiTheme="majorHAnsi"/>
              </w:rPr>
            </w:pPr>
          </w:p>
          <w:p w:rsidR="005E11FF" w:rsidRDefault="005E11FF" w:rsidP="00055E6A">
            <w:pPr>
              <w:spacing w:after="0" w:line="240" w:lineRule="auto"/>
              <w:jc w:val="both"/>
              <w:rPr>
                <w:rFonts w:asciiTheme="majorHAnsi" w:hAnsiTheme="majorHAnsi"/>
                <w:color w:val="000000"/>
                <w:shd w:val="clear" w:color="auto" w:fill="FFFFFF"/>
              </w:rPr>
            </w:pPr>
            <w:r w:rsidRPr="005211DD">
              <w:rPr>
                <w:rFonts w:asciiTheme="majorHAnsi" w:hAnsiTheme="majorHAnsi"/>
              </w:rPr>
              <w:t>CCA a elaborat proiectul de modificare a prezentului Cod al audiovizualului în vederea introducerii unor prevederi privind măsurarea audien</w:t>
            </w:r>
            <w:r w:rsidR="00E058A1" w:rsidRPr="005211DD">
              <w:rPr>
                <w:rFonts w:asciiTheme="majorHAnsi" w:hAnsiTheme="majorHAnsi"/>
              </w:rPr>
              <w:t>ţ</w:t>
            </w:r>
            <w:r w:rsidRPr="005211DD">
              <w:rPr>
                <w:rFonts w:asciiTheme="majorHAnsi" w:hAnsiTheme="majorHAnsi"/>
              </w:rPr>
              <w:t>elor și a cotelor de pia</w:t>
            </w:r>
            <w:r w:rsidR="00E058A1" w:rsidRPr="005211DD">
              <w:rPr>
                <w:rFonts w:asciiTheme="majorHAnsi" w:hAnsiTheme="majorHAnsi"/>
              </w:rPr>
              <w:t>ţ</w:t>
            </w:r>
            <w:r w:rsidRPr="005211DD">
              <w:rPr>
                <w:rFonts w:asciiTheme="majorHAnsi" w:hAnsiTheme="majorHAnsi"/>
              </w:rPr>
              <w:t>ă.</w:t>
            </w:r>
            <w:r w:rsidR="00435DE2">
              <w:rPr>
                <w:rFonts w:asciiTheme="majorHAnsi" w:hAnsiTheme="majorHAnsi"/>
              </w:rPr>
              <w:t xml:space="preserve"> </w:t>
            </w:r>
            <w:r w:rsidRPr="005211DD">
              <w:rPr>
                <w:rFonts w:asciiTheme="majorHAnsi" w:hAnsiTheme="majorHAnsi"/>
              </w:rPr>
              <w:t xml:space="preserve">Întrucît în Parlament a fost votat recent,pe data de 1 iulie, în primă lectură, proiectul noului Cod, care prevede </w:t>
            </w:r>
            <w:r w:rsidRPr="005211DD">
              <w:rPr>
                <w:rFonts w:asciiTheme="majorHAnsi" w:hAnsiTheme="majorHAnsi"/>
                <w:color w:val="000000"/>
                <w:shd w:val="clear" w:color="auto" w:fill="FFFFFF"/>
              </w:rPr>
              <w:t>înfiin</w:t>
            </w:r>
            <w:r w:rsidR="00E058A1" w:rsidRPr="005211DD">
              <w:rPr>
                <w:rFonts w:asciiTheme="majorHAnsi" w:hAnsiTheme="majorHAnsi"/>
                <w:color w:val="000000"/>
                <w:shd w:val="clear" w:color="auto" w:fill="FFFFFF"/>
              </w:rPr>
              <w:t>ţ</w:t>
            </w:r>
            <w:r w:rsidRPr="005211DD">
              <w:rPr>
                <w:rFonts w:asciiTheme="majorHAnsi" w:hAnsiTheme="majorHAnsi"/>
                <w:color w:val="000000"/>
                <w:shd w:val="clear" w:color="auto" w:fill="FFFFFF"/>
              </w:rPr>
              <w:t>area institu</w:t>
            </w:r>
            <w:r w:rsidR="00E058A1" w:rsidRPr="005211DD">
              <w:rPr>
                <w:rFonts w:asciiTheme="majorHAnsi" w:hAnsiTheme="majorHAnsi"/>
                <w:color w:val="000000"/>
                <w:shd w:val="clear" w:color="auto" w:fill="FFFFFF"/>
              </w:rPr>
              <w:t>ţ</w:t>
            </w:r>
            <w:r w:rsidRPr="005211DD">
              <w:rPr>
                <w:rFonts w:asciiTheme="majorHAnsi" w:hAnsiTheme="majorHAnsi"/>
                <w:color w:val="000000"/>
                <w:shd w:val="clear" w:color="auto" w:fill="FFFFFF"/>
              </w:rPr>
              <w:t>iei măsurătorului de audien</w:t>
            </w:r>
            <w:r w:rsidR="00E058A1" w:rsidRPr="005211DD">
              <w:rPr>
                <w:rFonts w:asciiTheme="majorHAnsi" w:hAnsiTheme="majorHAnsi"/>
                <w:color w:val="000000"/>
                <w:shd w:val="clear" w:color="auto" w:fill="FFFFFF"/>
              </w:rPr>
              <w:t>ţ</w:t>
            </w:r>
            <w:r w:rsidRPr="005211DD">
              <w:rPr>
                <w:rFonts w:asciiTheme="majorHAnsi" w:hAnsiTheme="majorHAnsi"/>
                <w:color w:val="000000"/>
                <w:shd w:val="clear" w:color="auto" w:fill="FFFFFF"/>
              </w:rPr>
              <w:t>ă, s-a stabilit că se va lucra asupra definitivării și completării acestui proiect, pentru a fi votat în lectura a doua.</w:t>
            </w:r>
          </w:p>
          <w:p w:rsidR="00306561" w:rsidRPr="005211DD" w:rsidRDefault="00306561" w:rsidP="00055E6A">
            <w:pPr>
              <w:spacing w:after="0" w:line="240" w:lineRule="auto"/>
              <w:jc w:val="both"/>
              <w:rPr>
                <w:rFonts w:asciiTheme="majorHAnsi" w:hAnsiTheme="majorHAnsi"/>
                <w:i/>
              </w:rPr>
            </w:pPr>
          </w:p>
        </w:tc>
      </w:tr>
      <w:tr w:rsidR="005E11FF" w:rsidRPr="005211DD" w:rsidTr="00772463">
        <w:trPr>
          <w:trHeight w:val="565"/>
        </w:trPr>
        <w:tc>
          <w:tcPr>
            <w:tcW w:w="7939" w:type="dxa"/>
            <w:shd w:val="clear" w:color="auto" w:fill="C6D9F1" w:themeFill="text2" w:themeFillTint="33"/>
          </w:tcPr>
          <w:p w:rsidR="005E11FF" w:rsidRPr="005211DD" w:rsidRDefault="005E11FF" w:rsidP="00D848C7">
            <w:pPr>
              <w:spacing w:after="0" w:line="240" w:lineRule="auto"/>
              <w:jc w:val="both"/>
              <w:rPr>
                <w:rFonts w:asciiTheme="majorHAnsi" w:hAnsiTheme="majorHAnsi"/>
                <w:b/>
                <w:i/>
              </w:rPr>
            </w:pPr>
            <w:r w:rsidRPr="005211DD">
              <w:rPr>
                <w:rFonts w:asciiTheme="majorHAnsi" w:eastAsia="Calibri" w:hAnsiTheme="majorHAnsi"/>
                <w:b/>
                <w:i/>
              </w:rPr>
              <w:t xml:space="preserve">4.3. </w:t>
            </w:r>
            <w:r w:rsidRPr="005211DD">
              <w:rPr>
                <w:rFonts w:asciiTheme="majorHAnsi" w:hAnsiTheme="majorHAnsi"/>
                <w:b/>
                <w:i/>
              </w:rPr>
              <w:t>Parlamentul va adopta cadrul legislativ pertinent care va permite dezvoltarea pie</w:t>
            </w:r>
            <w:r w:rsidR="00E058A1" w:rsidRPr="005211DD">
              <w:rPr>
                <w:rFonts w:asciiTheme="majorHAnsi" w:hAnsiTheme="majorHAnsi"/>
                <w:b/>
                <w:i/>
              </w:rPr>
              <w:t>ţ</w:t>
            </w:r>
            <w:r w:rsidRPr="005211DD">
              <w:rPr>
                <w:rFonts w:asciiTheme="majorHAnsi" w:hAnsiTheme="majorHAnsi"/>
                <w:b/>
                <w:i/>
              </w:rPr>
              <w:t>ei media autohtone, radiodifuzorilor na</w:t>
            </w:r>
            <w:r w:rsidR="00E058A1" w:rsidRPr="005211DD">
              <w:rPr>
                <w:rFonts w:asciiTheme="majorHAnsi" w:hAnsiTheme="majorHAnsi"/>
                <w:b/>
                <w:i/>
              </w:rPr>
              <w:t>ţ</w:t>
            </w:r>
            <w:r w:rsidRPr="005211DD">
              <w:rPr>
                <w:rFonts w:asciiTheme="majorHAnsi" w:hAnsiTheme="majorHAnsi"/>
                <w:b/>
                <w:i/>
              </w:rPr>
              <w:t>ionali și promovarea produsului autohton conform expertizelor Consiliului Europei și OSCE</w:t>
            </w:r>
          </w:p>
        </w:tc>
        <w:tc>
          <w:tcPr>
            <w:tcW w:w="2551" w:type="dxa"/>
            <w:gridSpan w:val="4"/>
            <w:shd w:val="clear" w:color="auto" w:fill="C6D9F1" w:themeFill="text2" w:themeFillTint="33"/>
          </w:tcPr>
          <w:p w:rsidR="005E11FF" w:rsidRPr="005211DD" w:rsidRDefault="005E11FF" w:rsidP="00D848C7">
            <w:pPr>
              <w:pStyle w:val="ListParagraph"/>
              <w:spacing w:after="0" w:line="240" w:lineRule="auto"/>
              <w:ind w:left="33"/>
              <w:jc w:val="both"/>
              <w:rPr>
                <w:rFonts w:asciiTheme="majorHAnsi" w:hAnsiTheme="majorHAnsi"/>
                <w:b/>
                <w:i/>
              </w:rPr>
            </w:pPr>
            <w:r w:rsidRPr="005211DD">
              <w:rPr>
                <w:rFonts w:asciiTheme="majorHAnsi" w:hAnsiTheme="majorHAnsi"/>
                <w:b/>
                <w:i/>
              </w:rPr>
              <w:t xml:space="preserve">Nerealizat </w:t>
            </w:r>
          </w:p>
          <w:p w:rsidR="005E11FF" w:rsidRPr="005211DD" w:rsidRDefault="005E11FF" w:rsidP="00D848C7">
            <w:pPr>
              <w:pStyle w:val="ListParagraph"/>
              <w:spacing w:after="0" w:line="240" w:lineRule="auto"/>
              <w:ind w:left="33"/>
              <w:jc w:val="both"/>
              <w:rPr>
                <w:rFonts w:asciiTheme="majorHAnsi" w:hAnsiTheme="majorHAnsi"/>
                <w:b/>
                <w:i/>
              </w:rPr>
            </w:pPr>
            <w:r w:rsidRPr="005211DD">
              <w:rPr>
                <w:rFonts w:asciiTheme="majorHAnsi" w:hAnsiTheme="majorHAnsi"/>
                <w:b/>
                <w:i/>
              </w:rPr>
              <w:t>(iulie)</w:t>
            </w:r>
          </w:p>
        </w:tc>
      </w:tr>
      <w:tr w:rsidR="005E11FF" w:rsidRPr="005211DD" w:rsidTr="00772463">
        <w:trPr>
          <w:trHeight w:val="834"/>
        </w:trPr>
        <w:tc>
          <w:tcPr>
            <w:tcW w:w="10490" w:type="dxa"/>
            <w:gridSpan w:val="5"/>
            <w:vAlign w:val="center"/>
          </w:tcPr>
          <w:p w:rsidR="00306561" w:rsidRDefault="00306561" w:rsidP="00D848C7">
            <w:pPr>
              <w:spacing w:after="0" w:line="240" w:lineRule="auto"/>
              <w:jc w:val="both"/>
              <w:rPr>
                <w:rFonts w:asciiTheme="majorHAnsi" w:hAnsiTheme="majorHAnsi"/>
                <w:color w:val="000000"/>
                <w:shd w:val="clear" w:color="auto" w:fill="FFFFFF"/>
              </w:rPr>
            </w:pPr>
          </w:p>
          <w:p w:rsidR="005E11FF" w:rsidRPr="00426314" w:rsidRDefault="005E11FF" w:rsidP="00D848C7">
            <w:pPr>
              <w:spacing w:after="0" w:line="240" w:lineRule="auto"/>
              <w:jc w:val="both"/>
              <w:rPr>
                <w:rFonts w:asciiTheme="majorHAnsi" w:hAnsiTheme="majorHAnsi"/>
                <w:color w:val="000000"/>
                <w:shd w:val="clear" w:color="auto" w:fill="FFFFFF"/>
              </w:rPr>
            </w:pPr>
            <w:r w:rsidRPr="005211DD">
              <w:rPr>
                <w:rFonts w:asciiTheme="majorHAnsi" w:hAnsiTheme="majorHAnsi"/>
                <w:color w:val="000000"/>
                <w:shd w:val="clear" w:color="auto" w:fill="FFFFFF"/>
              </w:rPr>
              <w:t xml:space="preserve">Dezbaterile publice asupra </w:t>
            </w:r>
            <w:hyperlink r:id="rId28" w:history="1">
              <w:r w:rsidRPr="005211DD">
                <w:rPr>
                  <w:rStyle w:val="Hyperlink"/>
                  <w:rFonts w:asciiTheme="majorHAnsi" w:hAnsiTheme="majorHAnsi"/>
                  <w:shd w:val="clear" w:color="auto" w:fill="FFFFFF"/>
                </w:rPr>
                <w:t>proiectului noului Cod al audiovizualului</w:t>
              </w:r>
            </w:hyperlink>
            <w:r w:rsidR="00B1564C" w:rsidRPr="005211DD">
              <w:rPr>
                <w:rFonts w:asciiTheme="majorHAnsi" w:hAnsiTheme="majorHAnsi"/>
                <w:color w:val="000000"/>
                <w:shd w:val="clear" w:color="auto" w:fill="FFFFFF"/>
              </w:rPr>
              <w:t xml:space="preserve"> (Anexa 16)</w:t>
            </w:r>
            <w:r w:rsidRPr="005211DD">
              <w:rPr>
                <w:rFonts w:asciiTheme="majorHAnsi" w:hAnsiTheme="majorHAnsi"/>
                <w:color w:val="000000"/>
                <w:shd w:val="clear" w:color="auto" w:fill="FFFFFF"/>
              </w:rPr>
              <w:t xml:space="preserve"> (ini</w:t>
            </w:r>
            <w:r w:rsidR="00E058A1" w:rsidRPr="005211DD">
              <w:rPr>
                <w:rFonts w:asciiTheme="majorHAnsi" w:hAnsiTheme="majorHAnsi"/>
                <w:color w:val="000000"/>
                <w:shd w:val="clear" w:color="auto" w:fill="FFFFFF"/>
              </w:rPr>
              <w:t>ţ</w:t>
            </w:r>
            <w:r w:rsidRPr="005211DD">
              <w:rPr>
                <w:rFonts w:asciiTheme="majorHAnsi" w:hAnsiTheme="majorHAnsi"/>
                <w:color w:val="000000"/>
                <w:shd w:val="clear" w:color="auto" w:fill="FFFFFF"/>
              </w:rPr>
              <w:t xml:space="preserve">iativa legislativă </w:t>
            </w:r>
            <w:r w:rsidRPr="005211DD">
              <w:rPr>
                <w:rFonts w:asciiTheme="majorHAnsi" w:hAnsiTheme="majorHAnsi"/>
              </w:rPr>
              <w:t>nr.53 din 15.03.2015</w:t>
            </w:r>
            <w:r w:rsidRPr="005211DD">
              <w:rPr>
                <w:rFonts w:asciiTheme="majorHAnsi" w:hAnsiTheme="majorHAnsi"/>
                <w:color w:val="000000"/>
                <w:shd w:val="clear" w:color="auto" w:fill="FFFFFF"/>
              </w:rPr>
              <w:t>), elaborat de exper</w:t>
            </w:r>
            <w:r w:rsidR="00E058A1" w:rsidRPr="005211DD">
              <w:rPr>
                <w:rFonts w:asciiTheme="majorHAnsi" w:hAnsiTheme="majorHAnsi"/>
                <w:color w:val="000000"/>
                <w:shd w:val="clear" w:color="auto" w:fill="FFFFFF"/>
              </w:rPr>
              <w:t>ţ</w:t>
            </w:r>
            <w:r w:rsidRPr="005211DD">
              <w:rPr>
                <w:rFonts w:asciiTheme="majorHAnsi" w:hAnsiTheme="majorHAnsi"/>
                <w:color w:val="000000"/>
                <w:shd w:val="clear" w:color="auto" w:fill="FFFFFF"/>
              </w:rPr>
              <w:t>i media și înregistrat în Parlament de către frac</w:t>
            </w:r>
            <w:r w:rsidR="00E058A1" w:rsidRPr="005211DD">
              <w:rPr>
                <w:rFonts w:asciiTheme="majorHAnsi" w:hAnsiTheme="majorHAnsi"/>
                <w:color w:val="000000"/>
                <w:shd w:val="clear" w:color="auto" w:fill="FFFFFF"/>
              </w:rPr>
              <w:t>ţ</w:t>
            </w:r>
            <w:r w:rsidRPr="005211DD">
              <w:rPr>
                <w:rFonts w:asciiTheme="majorHAnsi" w:hAnsiTheme="majorHAnsi"/>
                <w:color w:val="000000"/>
                <w:shd w:val="clear" w:color="auto" w:fill="FFFFFF"/>
              </w:rPr>
              <w:t xml:space="preserve">iunea Partidului Liberal </w:t>
            </w:r>
            <w:r w:rsidRPr="005211DD">
              <w:rPr>
                <w:rFonts w:asciiTheme="majorHAnsi" w:hAnsiTheme="majorHAnsi"/>
                <w:color w:val="000000"/>
                <w:shd w:val="clear" w:color="auto" w:fill="FFFFFF"/>
              </w:rPr>
              <w:lastRenderedPageBreak/>
              <w:t xml:space="preserve">au </w:t>
            </w:r>
            <w:r w:rsidRPr="005211DD">
              <w:rPr>
                <w:rFonts w:asciiTheme="majorHAnsi" w:hAnsiTheme="majorHAnsi"/>
              </w:rPr>
              <w:t xml:space="preserve">continuat și pe parcursul anului 2016, iar la 1 iulie 2016, acesta a fost votat în prima lectură în Parlament. Noul Cod reglementează </w:t>
            </w:r>
            <w:r w:rsidRPr="005211DD">
              <w:rPr>
                <w:rFonts w:asciiTheme="majorHAnsi" w:hAnsiTheme="majorHAnsi"/>
                <w:color w:val="000000"/>
                <w:shd w:val="clear" w:color="auto" w:fill="FFFFFF"/>
              </w:rPr>
              <w:t>promovarea în activitatea radiodifuzorilor a produsului autohton, creat și realizat în Republica Moldova, inclusiv majorarea volumului minim necesar al acestui produs.</w:t>
            </w:r>
            <w:r w:rsidR="00075C51" w:rsidRPr="00426314">
              <w:rPr>
                <w:rFonts w:asciiTheme="majorHAnsi" w:hAnsiTheme="majorHAnsi"/>
                <w:color w:val="000000"/>
                <w:shd w:val="clear" w:color="auto" w:fill="FFFFFF"/>
              </w:rPr>
              <w:t>Urm</w:t>
            </w:r>
            <w:r w:rsidR="00A45E7F" w:rsidRPr="00426314">
              <w:rPr>
                <w:rFonts w:asciiTheme="majorHAnsi" w:hAnsiTheme="majorHAnsi"/>
                <w:color w:val="000000"/>
                <w:shd w:val="clear" w:color="auto" w:fill="FFFFFF"/>
              </w:rPr>
              <w:t>î</w:t>
            </w:r>
            <w:r w:rsidR="00075C51" w:rsidRPr="00426314">
              <w:rPr>
                <w:rFonts w:asciiTheme="majorHAnsi" w:hAnsiTheme="majorHAnsi"/>
                <w:color w:val="000000"/>
                <w:shd w:val="clear" w:color="auto" w:fill="FFFFFF"/>
              </w:rPr>
              <w:t xml:space="preserve">nd recomandările  experților din societatea civilă care vizează situaţia actuală din spaţiul mediatic al RM </w:t>
            </w:r>
            <w:r w:rsidR="00A45E7F" w:rsidRPr="00426314">
              <w:rPr>
                <w:rFonts w:asciiTheme="majorHAnsi" w:hAnsiTheme="majorHAnsi"/>
                <w:color w:val="000000"/>
                <w:shd w:val="clear" w:color="auto" w:fill="FFFFFF"/>
              </w:rPr>
              <w:t xml:space="preserve">şi </w:t>
            </w:r>
            <w:r w:rsidR="00075C51" w:rsidRPr="00426314">
              <w:rPr>
                <w:rFonts w:asciiTheme="majorHAnsi" w:hAnsiTheme="majorHAnsi"/>
                <w:color w:val="000000"/>
                <w:shd w:val="clear" w:color="auto" w:fill="FFFFFF"/>
              </w:rPr>
              <w:t xml:space="preserve"> demonstrează mai multe lacune ale actualului Cod al Audiovizualului, după adoptarea în primă lectură a pro</w:t>
            </w:r>
            <w:r w:rsidR="00A45E7F" w:rsidRPr="00426314">
              <w:rPr>
                <w:rFonts w:asciiTheme="majorHAnsi" w:hAnsiTheme="majorHAnsi"/>
                <w:color w:val="000000"/>
                <w:shd w:val="clear" w:color="auto" w:fill="FFFFFF"/>
              </w:rPr>
              <w:t>i</w:t>
            </w:r>
            <w:r w:rsidR="00075C51" w:rsidRPr="00426314">
              <w:rPr>
                <w:rFonts w:asciiTheme="majorHAnsi" w:hAnsiTheme="majorHAnsi"/>
                <w:color w:val="000000"/>
                <w:shd w:val="clear" w:color="auto" w:fill="FFFFFF"/>
              </w:rPr>
              <w:t xml:space="preserve">ectului noului Cod al </w:t>
            </w:r>
            <w:r w:rsidR="00A45E7F" w:rsidRPr="00426314">
              <w:rPr>
                <w:rFonts w:asciiTheme="majorHAnsi" w:hAnsiTheme="majorHAnsi"/>
                <w:color w:val="000000"/>
                <w:shd w:val="clear" w:color="auto" w:fill="FFFFFF"/>
              </w:rPr>
              <w:t>A</w:t>
            </w:r>
            <w:r w:rsidR="00075C51" w:rsidRPr="00426314">
              <w:rPr>
                <w:rFonts w:asciiTheme="majorHAnsi" w:hAnsiTheme="majorHAnsi"/>
                <w:color w:val="000000"/>
                <w:shd w:val="clear" w:color="auto" w:fill="FFFFFF"/>
              </w:rPr>
              <w:t>udiovizualului au fost organizate</w:t>
            </w:r>
            <w:r w:rsidR="00FC6B65" w:rsidRPr="00426314">
              <w:rPr>
                <w:rFonts w:asciiTheme="majorHAnsi" w:hAnsiTheme="majorHAnsi"/>
                <w:color w:val="000000"/>
                <w:shd w:val="clear" w:color="auto" w:fill="FFFFFF"/>
              </w:rPr>
              <w:t xml:space="preserve"> consultări publice </w:t>
            </w:r>
            <w:r w:rsidR="00426314">
              <w:rPr>
                <w:rFonts w:asciiTheme="majorHAnsi" w:hAnsiTheme="majorHAnsi"/>
                <w:color w:val="000000"/>
                <w:shd w:val="clear" w:color="auto" w:fill="FFFFFF"/>
              </w:rPr>
              <w:t xml:space="preserve">extinse </w:t>
            </w:r>
            <w:r w:rsidR="00FC6B65" w:rsidRPr="00426314">
              <w:rPr>
                <w:rFonts w:asciiTheme="majorHAnsi" w:hAnsiTheme="majorHAnsi"/>
                <w:color w:val="000000"/>
                <w:shd w:val="clear" w:color="auto" w:fill="FFFFFF"/>
              </w:rPr>
              <w:t xml:space="preserve">la data de 14 </w:t>
            </w:r>
            <w:r w:rsidR="00A45E7F" w:rsidRPr="00426314">
              <w:rPr>
                <w:rFonts w:asciiTheme="majorHAnsi" w:hAnsiTheme="majorHAnsi"/>
                <w:color w:val="000000"/>
                <w:shd w:val="clear" w:color="auto" w:fill="FFFFFF"/>
              </w:rPr>
              <w:t>ş</w:t>
            </w:r>
            <w:r w:rsidR="00FC6B65" w:rsidRPr="00426314">
              <w:rPr>
                <w:rFonts w:asciiTheme="majorHAnsi" w:hAnsiTheme="majorHAnsi"/>
                <w:color w:val="000000"/>
                <w:shd w:val="clear" w:color="auto" w:fill="FFFFFF"/>
              </w:rPr>
              <w:t>i 26 iulie.</w:t>
            </w:r>
          </w:p>
          <w:p w:rsidR="005E11FF" w:rsidRPr="00426314" w:rsidRDefault="005E11FF" w:rsidP="00D848C7">
            <w:pPr>
              <w:spacing w:after="0" w:line="240" w:lineRule="auto"/>
              <w:jc w:val="both"/>
              <w:rPr>
                <w:rFonts w:asciiTheme="majorHAnsi" w:hAnsiTheme="majorHAnsi"/>
                <w:shd w:val="clear" w:color="auto" w:fill="FFFFFF"/>
              </w:rPr>
            </w:pPr>
          </w:p>
          <w:p w:rsidR="00B6362A" w:rsidRPr="005211DD" w:rsidRDefault="005E11FF" w:rsidP="004535C6">
            <w:pPr>
              <w:spacing w:after="0" w:line="240" w:lineRule="auto"/>
              <w:jc w:val="both"/>
              <w:rPr>
                <w:rFonts w:asciiTheme="majorHAnsi" w:eastAsia="SimSun" w:hAnsiTheme="majorHAnsi" w:cs="Times New Roman"/>
              </w:rPr>
            </w:pPr>
            <w:r w:rsidRPr="005211DD">
              <w:rPr>
                <w:rFonts w:asciiTheme="majorHAnsi" w:hAnsiTheme="majorHAnsi"/>
                <w:shd w:val="clear" w:color="auto" w:fill="FFFFFF"/>
              </w:rPr>
              <w:t xml:space="preserve">Întrucît la data de 7 iulie curent, au fost votate în prima lectură </w:t>
            </w:r>
            <w:r w:rsidR="00FF62C1" w:rsidRPr="005211DD">
              <w:rPr>
                <w:rFonts w:asciiTheme="majorHAnsi" w:eastAsia="SimSun" w:hAnsiTheme="majorHAnsi" w:cs="Times New Roman"/>
                <w:shd w:val="clear" w:color="auto" w:fill="FFFFFF"/>
              </w:rPr>
              <w:t xml:space="preserve">3 proiecte de legi (nr.125 din 02.04.2015; nr.218 din 22.05.2015 şi nr.231 din 28.05.2015) privind modificarea şi completarea actualului Cod al Audiovizualului cu prevederi ce vizează </w:t>
            </w:r>
            <w:r w:rsidR="00FF62C1" w:rsidRPr="005211DD">
              <w:rPr>
                <w:rFonts w:asciiTheme="majorHAnsi" w:eastAsia="SimSun" w:hAnsiTheme="majorHAnsi" w:cs="Times New Roman"/>
              </w:rPr>
              <w:t>produsul autohton, cota şi perioada de difuzare a acestuia, securizarea spaţiului informaţional</w:t>
            </w:r>
            <w:r w:rsidR="00B6362A" w:rsidRPr="005211DD">
              <w:rPr>
                <w:rFonts w:asciiTheme="majorHAnsi" w:hAnsiTheme="majorHAnsi"/>
              </w:rPr>
              <w:t xml:space="preserve"> s</w:t>
            </w:r>
            <w:r w:rsidR="00FF62C1" w:rsidRPr="005211DD">
              <w:rPr>
                <w:rFonts w:asciiTheme="majorHAnsi" w:eastAsia="SimSun" w:hAnsiTheme="majorHAnsi" w:cs="Times New Roman"/>
              </w:rPr>
              <w:t>-a decis comasarea tuturor proiectelor şi definitivarea proiectului noului Cod al audiovizualului,</w:t>
            </w:r>
            <w:r w:rsidR="00A45E7F" w:rsidRPr="005211DD">
              <w:rPr>
                <w:rFonts w:asciiTheme="majorHAnsi" w:eastAsia="SimSun" w:hAnsiTheme="majorHAnsi" w:cs="Times New Roman"/>
              </w:rPr>
              <w:t xml:space="preserve"> pentru</w:t>
            </w:r>
            <w:r w:rsidR="00FF62C1" w:rsidRPr="005211DD">
              <w:rPr>
                <w:rFonts w:asciiTheme="majorHAnsi" w:eastAsia="SimSun" w:hAnsiTheme="majorHAnsi" w:cs="Times New Roman"/>
              </w:rPr>
              <w:t xml:space="preserve"> cea de-a două lectură.</w:t>
            </w:r>
            <w:r w:rsidR="00426314">
              <w:rPr>
                <w:rFonts w:asciiTheme="majorHAnsi" w:eastAsia="SimSun" w:hAnsiTheme="majorHAnsi" w:cs="Times New Roman"/>
              </w:rPr>
              <w:t xml:space="preserve"> Proiectul noului Cod al Audiovizualului va fi remis spre reavizare</w:t>
            </w:r>
            <w:r w:rsidR="000A555B">
              <w:rPr>
                <w:rFonts w:asciiTheme="majorHAnsi" w:eastAsia="SimSun" w:hAnsiTheme="majorHAnsi" w:cs="Times New Roman"/>
              </w:rPr>
              <w:t xml:space="preserve"> către Consiliul Europei, </w:t>
            </w:r>
            <w:r w:rsidR="00260D0C">
              <w:rPr>
                <w:rFonts w:asciiTheme="majorHAnsi" w:eastAsia="SimSun" w:hAnsiTheme="majorHAnsi" w:cs="Times New Roman"/>
              </w:rPr>
              <w:t>OSCE</w:t>
            </w:r>
            <w:r w:rsidR="000A555B">
              <w:rPr>
                <w:rFonts w:asciiTheme="majorHAnsi" w:eastAsia="SimSun" w:hAnsiTheme="majorHAnsi" w:cs="Times New Roman"/>
              </w:rPr>
              <w:t xml:space="preserve"> și altor instituții internaționale din domeniu</w:t>
            </w:r>
            <w:r w:rsidR="00260D0C">
              <w:rPr>
                <w:rFonts w:asciiTheme="majorHAnsi" w:eastAsia="SimSun" w:hAnsiTheme="majorHAnsi" w:cs="Times New Roman"/>
              </w:rPr>
              <w:t>.</w:t>
            </w:r>
          </w:p>
          <w:p w:rsidR="005E11FF" w:rsidRPr="005211DD" w:rsidRDefault="005E11FF" w:rsidP="005954E6">
            <w:pPr>
              <w:spacing w:after="0" w:line="240" w:lineRule="auto"/>
              <w:jc w:val="both"/>
              <w:rPr>
                <w:rFonts w:asciiTheme="majorHAnsi" w:hAnsiTheme="majorHAnsi"/>
                <w:i/>
              </w:rPr>
            </w:pPr>
          </w:p>
        </w:tc>
      </w:tr>
      <w:tr w:rsidR="005E11FF" w:rsidRPr="005211DD" w:rsidTr="00E27959">
        <w:trPr>
          <w:trHeight w:val="70"/>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5E11FF" w:rsidRPr="005211DD" w:rsidRDefault="005E11FF" w:rsidP="00E27959">
            <w:pPr>
              <w:spacing w:after="0" w:line="240" w:lineRule="auto"/>
              <w:rPr>
                <w:rFonts w:asciiTheme="majorHAnsi" w:hAnsiTheme="majorHAnsi"/>
                <w:color w:val="000000"/>
                <w:shd w:val="clear" w:color="auto" w:fill="8DB3E2" w:themeFill="text2" w:themeFillTint="66"/>
              </w:rPr>
            </w:pPr>
            <w:r w:rsidRPr="005211DD">
              <w:rPr>
                <w:rFonts w:asciiTheme="majorHAnsi" w:hAnsiTheme="majorHAnsi"/>
                <w:b/>
                <w:color w:val="000000"/>
                <w:u w:val="single"/>
                <w:shd w:val="clear" w:color="auto" w:fill="548DD4" w:themeFill="text2" w:themeFillTint="99"/>
              </w:rPr>
              <w:lastRenderedPageBreak/>
              <w:t>Priorităţi</w:t>
            </w:r>
            <w:r w:rsidRPr="005211DD">
              <w:rPr>
                <w:rFonts w:asciiTheme="majorHAnsi" w:hAnsiTheme="majorHAnsi"/>
                <w:color w:val="000000"/>
                <w:shd w:val="clear" w:color="auto" w:fill="548DD4" w:themeFill="text2" w:themeFillTint="99"/>
              </w:rPr>
              <w:t>:</w:t>
            </w:r>
          </w:p>
          <w:p w:rsidR="00E27959" w:rsidRPr="005211DD" w:rsidRDefault="00E27959" w:rsidP="00E27959">
            <w:pPr>
              <w:pStyle w:val="ListParagraph"/>
              <w:numPr>
                <w:ilvl w:val="0"/>
                <w:numId w:val="6"/>
              </w:numPr>
              <w:spacing w:after="0" w:line="240" w:lineRule="auto"/>
              <w:rPr>
                <w:rFonts w:asciiTheme="majorHAnsi" w:hAnsiTheme="majorHAnsi"/>
                <w:b/>
                <w:color w:val="000000"/>
                <w:shd w:val="clear" w:color="auto" w:fill="FFFFFF"/>
              </w:rPr>
            </w:pPr>
            <w:r w:rsidRPr="005211DD">
              <w:rPr>
                <w:rFonts w:asciiTheme="majorHAnsi" w:hAnsiTheme="majorHAnsi"/>
                <w:b/>
                <w:color w:val="000000"/>
                <w:shd w:val="clear" w:color="auto" w:fill="548DD4" w:themeFill="text2" w:themeFillTint="99"/>
              </w:rPr>
              <w:t>adoptarea noului Cod al audiovizualului, ţinînd cont de recomandările şi expertiza Consiliului Europei şi OSCE</w:t>
            </w:r>
          </w:p>
        </w:tc>
      </w:tr>
      <w:tr w:rsidR="00772463" w:rsidRPr="005211DD" w:rsidTr="00772463">
        <w:trPr>
          <w:trHeight w:val="200"/>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2463" w:rsidRPr="005211DD" w:rsidRDefault="00772463" w:rsidP="00055E6A">
            <w:pPr>
              <w:rPr>
                <w:rFonts w:asciiTheme="majorHAnsi" w:hAnsiTheme="majorHAnsi"/>
                <w:b/>
                <w:color w:val="000000"/>
                <w:u w:val="single"/>
                <w:shd w:val="clear" w:color="auto" w:fill="8DB3E2" w:themeFill="text2" w:themeFillTint="66"/>
              </w:rPr>
            </w:pPr>
          </w:p>
        </w:tc>
      </w:tr>
      <w:tr w:rsidR="00C34D7A" w:rsidRPr="005211DD" w:rsidTr="00772463">
        <w:tc>
          <w:tcPr>
            <w:tcW w:w="10490" w:type="dxa"/>
            <w:gridSpan w:val="5"/>
            <w:shd w:val="clear" w:color="auto" w:fill="8DB3E2"/>
          </w:tcPr>
          <w:p w:rsidR="00C34D7A" w:rsidRPr="005211DD" w:rsidRDefault="00C34D7A" w:rsidP="00C34D7A">
            <w:pPr>
              <w:spacing w:after="0" w:line="240" w:lineRule="auto"/>
              <w:ind w:left="708"/>
              <w:jc w:val="both"/>
              <w:rPr>
                <w:rFonts w:asciiTheme="majorHAnsi" w:hAnsiTheme="majorHAnsi"/>
                <w:b/>
                <w:u w:val="single"/>
              </w:rPr>
            </w:pPr>
            <w:r w:rsidRPr="005211DD">
              <w:rPr>
                <w:rFonts w:asciiTheme="majorHAnsi" w:hAnsiTheme="majorHAnsi"/>
                <w:b/>
                <w:u w:val="single"/>
              </w:rPr>
              <w:t>5. Reforma în Sectorul Justiţiei, în special reformele care asigură independenţa, eficacitatea, transparenţa şi responsabilitatea instituţiilor judiciare şi celor de forţă</w:t>
            </w:r>
          </w:p>
          <w:p w:rsidR="00C34D7A" w:rsidRPr="005211DD" w:rsidRDefault="00C34D7A" w:rsidP="00C34D7A">
            <w:pPr>
              <w:spacing w:after="0" w:line="240" w:lineRule="auto"/>
              <w:ind w:left="1080"/>
              <w:jc w:val="both"/>
              <w:rPr>
                <w:rFonts w:asciiTheme="majorHAnsi" w:hAnsiTheme="majorHAnsi"/>
                <w:b/>
              </w:rPr>
            </w:pPr>
            <w:r w:rsidRPr="005211DD">
              <w:rPr>
                <w:rFonts w:asciiTheme="majorHAnsi" w:hAnsiTheme="majorHAnsi"/>
                <w:b/>
              </w:rPr>
              <w:t>nr. de acţiuni – 8</w:t>
            </w:r>
          </w:p>
          <w:p w:rsidR="00C34D7A" w:rsidRPr="005211DD" w:rsidRDefault="00C34D7A" w:rsidP="00C34D7A">
            <w:pPr>
              <w:spacing w:after="0" w:line="240" w:lineRule="auto"/>
              <w:ind w:left="1080"/>
              <w:jc w:val="both"/>
              <w:rPr>
                <w:rFonts w:asciiTheme="majorHAnsi" w:hAnsiTheme="majorHAnsi"/>
                <w:b/>
              </w:rPr>
            </w:pPr>
            <w:r w:rsidRPr="005211DD">
              <w:rPr>
                <w:rFonts w:asciiTheme="majorHAnsi" w:hAnsiTheme="majorHAnsi"/>
                <w:b/>
              </w:rPr>
              <w:t>realizate în termen – 1</w:t>
            </w:r>
          </w:p>
          <w:p w:rsidR="00C34D7A" w:rsidRPr="005211DD" w:rsidRDefault="00C34D7A" w:rsidP="00C34D7A">
            <w:pPr>
              <w:spacing w:after="0" w:line="240" w:lineRule="auto"/>
              <w:ind w:left="1080"/>
              <w:jc w:val="both"/>
              <w:rPr>
                <w:rFonts w:asciiTheme="majorHAnsi" w:hAnsiTheme="majorHAnsi"/>
                <w:b/>
              </w:rPr>
            </w:pPr>
            <w:r w:rsidRPr="005211DD">
              <w:rPr>
                <w:rFonts w:asciiTheme="majorHAnsi" w:hAnsiTheme="majorHAnsi"/>
                <w:b/>
              </w:rPr>
              <w:t>realizate cu depăşirea termenului – 7</w:t>
            </w:r>
          </w:p>
          <w:p w:rsidR="00C34D7A" w:rsidRPr="005211DD" w:rsidRDefault="00C34D7A" w:rsidP="00C34D7A">
            <w:pPr>
              <w:pStyle w:val="ListParagraph"/>
              <w:spacing w:after="0" w:line="240" w:lineRule="auto"/>
              <w:ind w:left="1080"/>
              <w:jc w:val="both"/>
              <w:rPr>
                <w:rFonts w:asciiTheme="majorHAnsi" w:hAnsiTheme="majorHAnsi"/>
                <w:b/>
              </w:rPr>
            </w:pPr>
            <w:r w:rsidRPr="005211DD">
              <w:rPr>
                <w:rFonts w:asciiTheme="majorHAnsi" w:hAnsiTheme="majorHAnsi"/>
                <w:b/>
              </w:rPr>
              <w:t>nerealizate – 0</w:t>
            </w:r>
          </w:p>
          <w:p w:rsidR="00C34D7A" w:rsidRPr="005211DD" w:rsidRDefault="00C34D7A" w:rsidP="00C34D7A">
            <w:pPr>
              <w:pStyle w:val="ListParagraph"/>
              <w:spacing w:after="0" w:line="240" w:lineRule="auto"/>
              <w:ind w:left="1080"/>
              <w:jc w:val="both"/>
              <w:rPr>
                <w:rFonts w:asciiTheme="majorHAnsi" w:hAnsiTheme="majorHAnsi"/>
                <w:b/>
              </w:rPr>
            </w:pPr>
          </w:p>
        </w:tc>
      </w:tr>
      <w:tr w:rsidR="00C34D7A" w:rsidRPr="005211DD" w:rsidTr="00772463">
        <w:trPr>
          <w:trHeight w:val="430"/>
        </w:trPr>
        <w:tc>
          <w:tcPr>
            <w:tcW w:w="8222" w:type="dxa"/>
            <w:gridSpan w:val="4"/>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5.1. Numirea de către Ministerul Justiţiei a membrilor Colegiului Disciplinar al Judecătorilor conform Legii nr. 178 din 25.07.2014 cu privire la răspunderea disciplinară a judecătorilor şi Regulamentul privind selectarea reprezentanţilor societăţii civile în Colegiul  Disciplinar al Judecătorilor, aprobat prin Ordinul Ministrului Justiţiei nr. 91 din 01.02.2016</w:t>
            </w:r>
          </w:p>
        </w:tc>
        <w:tc>
          <w:tcPr>
            <w:tcW w:w="2268" w:type="dxa"/>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Realizat cu întârzieri</w:t>
            </w:r>
          </w:p>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(martie)</w:t>
            </w:r>
          </w:p>
        </w:tc>
      </w:tr>
      <w:tr w:rsidR="00C34D7A" w:rsidRPr="005211DD" w:rsidTr="00772463">
        <w:tc>
          <w:tcPr>
            <w:tcW w:w="10490" w:type="dxa"/>
            <w:gridSpan w:val="5"/>
          </w:tcPr>
          <w:p w:rsidR="00C34D7A" w:rsidRPr="005211DD" w:rsidRDefault="00C34D7A" w:rsidP="00C34D7A">
            <w:pPr>
              <w:spacing w:after="0" w:line="240" w:lineRule="auto"/>
              <w:jc w:val="both"/>
              <w:rPr>
                <w:rFonts w:asciiTheme="majorHAnsi" w:hAnsiTheme="majorHAnsi"/>
                <w:b/>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Prin </w:t>
            </w:r>
            <w:hyperlink r:id="rId29" w:history="1">
              <w:r w:rsidRPr="005211DD">
                <w:rPr>
                  <w:rStyle w:val="Hyperlink"/>
                  <w:rFonts w:asciiTheme="majorHAnsi" w:hAnsiTheme="majorHAnsi"/>
                </w:rPr>
                <w:t>Ordinul Ministrului Justiţiei nr. 481 din 4.05.2016</w:t>
              </w:r>
            </w:hyperlink>
            <w:r w:rsidR="00811521" w:rsidRPr="005211DD">
              <w:rPr>
                <w:rFonts w:asciiTheme="majorHAnsi" w:hAnsiTheme="majorHAnsi"/>
              </w:rPr>
              <w:t xml:space="preserve"> (Anexa 17)</w:t>
            </w:r>
            <w:r w:rsidRPr="005211DD">
              <w:rPr>
                <w:rFonts w:asciiTheme="majorHAnsi" w:hAnsiTheme="majorHAnsi"/>
              </w:rPr>
              <w:t xml:space="preserve"> 3 reprezentanţi ai societăţii civile au fost desemnaţi în funcţia de membri ai Colegiului disciplinar al judecătorilor.    </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La 2.06.2016 Ministerul Justiţiei </w:t>
            </w:r>
            <w:r w:rsidRPr="005211DD">
              <w:rPr>
                <w:rFonts w:asciiTheme="majorHAnsi" w:hAnsiTheme="majorHAnsi"/>
                <w:bCs/>
                <w:lang w:eastAsia="fr-BE"/>
              </w:rPr>
              <w:t>a anun</w:t>
            </w:r>
            <w:r w:rsidR="00E058A1" w:rsidRPr="005211DD">
              <w:rPr>
                <w:rFonts w:asciiTheme="majorHAnsi" w:hAnsiTheme="majorHAnsi"/>
                <w:bCs/>
                <w:lang w:eastAsia="fr-BE"/>
              </w:rPr>
              <w:t>ţ</w:t>
            </w:r>
            <w:r w:rsidRPr="005211DD">
              <w:rPr>
                <w:rFonts w:asciiTheme="majorHAnsi" w:hAnsiTheme="majorHAnsi"/>
                <w:bCs/>
                <w:lang w:eastAsia="fr-BE"/>
              </w:rPr>
              <w:t>at concurs pentru selectarea a 4 candida</w:t>
            </w:r>
            <w:r w:rsidR="00E058A1" w:rsidRPr="005211DD">
              <w:rPr>
                <w:rFonts w:asciiTheme="majorHAnsi" w:hAnsiTheme="majorHAnsi"/>
                <w:bCs/>
                <w:lang w:eastAsia="fr-BE"/>
              </w:rPr>
              <w:t>ţ</w:t>
            </w:r>
            <w:r w:rsidRPr="005211DD">
              <w:rPr>
                <w:rFonts w:asciiTheme="majorHAnsi" w:hAnsiTheme="majorHAnsi"/>
                <w:bCs/>
                <w:lang w:eastAsia="fr-BE"/>
              </w:rPr>
              <w:t>i la func</w:t>
            </w:r>
            <w:r w:rsidR="00E058A1" w:rsidRPr="005211DD">
              <w:rPr>
                <w:rFonts w:asciiTheme="majorHAnsi" w:hAnsiTheme="majorHAnsi"/>
                <w:bCs/>
                <w:lang w:eastAsia="fr-BE"/>
              </w:rPr>
              <w:t>ţ</w:t>
            </w:r>
            <w:r w:rsidRPr="005211DD">
              <w:rPr>
                <w:rFonts w:asciiTheme="majorHAnsi" w:hAnsiTheme="majorHAnsi"/>
                <w:bCs/>
                <w:lang w:eastAsia="fr-BE"/>
              </w:rPr>
              <w:t>ia de membru supleant în Colegiul disciplinar al judecătorilor. Termenul de depunere a dosarelor de participare a fost prelungit iniţial pînă la data de 8.07.2016, iar ulterior pînă la data de 19.08.2016.</w:t>
            </w:r>
          </w:p>
          <w:p w:rsidR="00C34D7A" w:rsidRPr="005211DD" w:rsidRDefault="00C34D7A" w:rsidP="00C34D7A">
            <w:pPr>
              <w:spacing w:after="0" w:line="240" w:lineRule="auto"/>
              <w:jc w:val="both"/>
              <w:rPr>
                <w:rFonts w:asciiTheme="majorHAnsi" w:hAnsiTheme="majorHAnsi"/>
                <w:u w:val="single"/>
              </w:rPr>
            </w:pPr>
          </w:p>
          <w:p w:rsidR="00C34D7A" w:rsidRDefault="002232AF" w:rsidP="002232AF">
            <w:pPr>
              <w:spacing w:after="0" w:line="240" w:lineRule="auto"/>
              <w:jc w:val="both"/>
              <w:rPr>
                <w:rFonts w:asciiTheme="majorHAnsi" w:hAnsiTheme="majorHAnsi"/>
              </w:rPr>
            </w:pPr>
            <w:r w:rsidRPr="005211DD">
              <w:rPr>
                <w:rFonts w:ascii="Cambria" w:eastAsia="Times New Roman" w:hAnsi="Cambria"/>
                <w:bCs/>
                <w:lang w:eastAsia="fr-BE"/>
              </w:rPr>
              <w:t>Referitor la preocupările societăţii civile c</w:t>
            </w:r>
            <w:r w:rsidR="00C34D7A" w:rsidRPr="005211DD">
              <w:rPr>
                <w:rFonts w:asciiTheme="majorHAnsi" w:hAnsiTheme="majorHAnsi"/>
              </w:rPr>
              <w:t xml:space="preserve">u referire la procedura de selectare a reprezentanţilor societăţii civile, menţionăm că dintre 5 cereri depuse pentru participare la concurs, 2 candidaţi nu au fost admişi la concurs din considerentul neîntrunirii condiţiilor necesare prevăzute de Legea nr. 178 din 25.07.2014 cu privire la răspunderea disciplinară a judecătorilor, precum şi celor stipulate de Regulamentul privind selectarea reprezentanţilor societăţii civile în Colegiul disciplinar al judecătorilor (aprobat prin Ordinul MJ nr. 91 din 01.02.2016). Totodată, indicăm că selectarea a anume 3 persoane din partea societăţii civile corespunde exigenţelor art. 9 din Legea cu privire la răspunderea disciplinară a judecătorilor. </w:t>
            </w:r>
          </w:p>
          <w:p w:rsidR="00306561" w:rsidRPr="005211DD" w:rsidRDefault="00306561" w:rsidP="002232AF">
            <w:pPr>
              <w:spacing w:after="0" w:line="240" w:lineRule="auto"/>
              <w:jc w:val="both"/>
              <w:rPr>
                <w:rFonts w:asciiTheme="majorHAnsi" w:hAnsiTheme="majorHAnsi"/>
              </w:rPr>
            </w:pPr>
          </w:p>
        </w:tc>
      </w:tr>
      <w:tr w:rsidR="00C34D7A" w:rsidRPr="005211DD" w:rsidTr="00772463">
        <w:trPr>
          <w:trHeight w:val="291"/>
        </w:trPr>
        <w:tc>
          <w:tcPr>
            <w:tcW w:w="8222" w:type="dxa"/>
            <w:gridSpan w:val="4"/>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5.2. Adoptarea de către Parlament în prima lectură a proiectului de lege de reorganizare a sistemului judecătoresc (harta judecătorească)</w:t>
            </w:r>
          </w:p>
        </w:tc>
        <w:tc>
          <w:tcPr>
            <w:tcW w:w="2268" w:type="dxa"/>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Realizat în termen</w:t>
            </w:r>
          </w:p>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 xml:space="preserve">(martie – aprilie) </w:t>
            </w:r>
          </w:p>
        </w:tc>
      </w:tr>
      <w:tr w:rsidR="00C34D7A" w:rsidRPr="00435DE2" w:rsidTr="00772463">
        <w:trPr>
          <w:trHeight w:val="1593"/>
        </w:trPr>
        <w:tc>
          <w:tcPr>
            <w:tcW w:w="10490" w:type="dxa"/>
            <w:gridSpan w:val="5"/>
          </w:tcPr>
          <w:p w:rsidR="00C34D7A" w:rsidRPr="005211DD" w:rsidRDefault="00C34D7A" w:rsidP="00C34D7A">
            <w:pPr>
              <w:spacing w:after="0" w:line="240" w:lineRule="auto"/>
              <w:jc w:val="both"/>
              <w:rPr>
                <w:rFonts w:asciiTheme="majorHAnsi" w:hAnsiTheme="majorHAnsi"/>
                <w:b/>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Proiectul a fost:</w:t>
            </w:r>
          </w:p>
          <w:p w:rsidR="00C34D7A" w:rsidRPr="005211DD" w:rsidRDefault="00C34D7A" w:rsidP="00772463">
            <w:pPr>
              <w:numPr>
                <w:ilvl w:val="0"/>
                <w:numId w:val="22"/>
              </w:numPr>
              <w:spacing w:after="0" w:line="240" w:lineRule="auto"/>
              <w:jc w:val="both"/>
              <w:rPr>
                <w:rFonts w:asciiTheme="majorHAnsi" w:hAnsiTheme="majorHAnsi"/>
              </w:rPr>
            </w:pPr>
            <w:r w:rsidRPr="005211DD">
              <w:rPr>
                <w:rFonts w:asciiTheme="majorHAnsi" w:hAnsiTheme="majorHAnsi"/>
              </w:rPr>
              <w:t>aprobat prin Hotărîrea Guvernului nr. 182 din 25.02.2016.</w:t>
            </w:r>
          </w:p>
          <w:p w:rsidR="00C34D7A" w:rsidRPr="005211DD" w:rsidRDefault="00C34D7A" w:rsidP="00772463">
            <w:pPr>
              <w:numPr>
                <w:ilvl w:val="0"/>
                <w:numId w:val="22"/>
              </w:numPr>
              <w:spacing w:after="0" w:line="240" w:lineRule="auto"/>
              <w:jc w:val="both"/>
              <w:rPr>
                <w:rFonts w:asciiTheme="majorHAnsi" w:hAnsiTheme="majorHAnsi"/>
              </w:rPr>
            </w:pPr>
            <w:r w:rsidRPr="005211DD">
              <w:rPr>
                <w:rFonts w:asciiTheme="majorHAnsi" w:hAnsiTheme="majorHAnsi"/>
              </w:rPr>
              <w:t>înregistrat în Parlament la 29.02.2016 cu nr. 68.</w:t>
            </w:r>
          </w:p>
          <w:p w:rsidR="00C34D7A" w:rsidRPr="005211DD" w:rsidRDefault="00C34D7A" w:rsidP="00772463">
            <w:pPr>
              <w:numPr>
                <w:ilvl w:val="0"/>
                <w:numId w:val="22"/>
              </w:numPr>
              <w:spacing w:after="0" w:line="240" w:lineRule="auto"/>
              <w:jc w:val="both"/>
              <w:rPr>
                <w:rFonts w:asciiTheme="majorHAnsi" w:hAnsiTheme="majorHAnsi"/>
              </w:rPr>
            </w:pPr>
            <w:r w:rsidRPr="005211DD">
              <w:rPr>
                <w:rFonts w:asciiTheme="majorHAnsi" w:hAnsiTheme="majorHAnsi"/>
              </w:rPr>
              <w:t>adoptat de către Parlament în prima lectură la 11.03.2016.</w:t>
            </w:r>
          </w:p>
          <w:p w:rsidR="00C34D7A" w:rsidRPr="005211DD" w:rsidRDefault="00C34D7A" w:rsidP="00772463">
            <w:pPr>
              <w:numPr>
                <w:ilvl w:val="0"/>
                <w:numId w:val="22"/>
              </w:numPr>
              <w:spacing w:after="0" w:line="240" w:lineRule="auto"/>
              <w:jc w:val="both"/>
              <w:rPr>
                <w:rFonts w:asciiTheme="majorHAnsi" w:hAnsiTheme="majorHAnsi"/>
              </w:rPr>
            </w:pPr>
            <w:r w:rsidRPr="005211DD">
              <w:rPr>
                <w:rFonts w:asciiTheme="majorHAnsi" w:hAnsiTheme="majorHAnsi"/>
              </w:rPr>
              <w:t xml:space="preserve">adoptat de către Parlament în lectura finală la 21.04.2016. </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Denumirea legii este </w:t>
            </w:r>
            <w:hyperlink r:id="rId30" w:history="1">
              <w:r w:rsidRPr="005211DD">
                <w:rPr>
                  <w:rStyle w:val="Hyperlink"/>
                  <w:rFonts w:asciiTheme="majorHAnsi" w:hAnsiTheme="majorHAnsi"/>
                </w:rPr>
                <w:t>Legea nr. 76 din 21.04.2016 cu privire la reorganizarea instanţelor judecătoreşti</w:t>
              </w:r>
            </w:hyperlink>
            <w:r w:rsidR="00811521" w:rsidRPr="005211DD">
              <w:rPr>
                <w:rFonts w:asciiTheme="majorHAnsi" w:hAnsiTheme="majorHAnsi"/>
              </w:rPr>
              <w:t xml:space="preserve"> (Anexa 18)</w:t>
            </w:r>
            <w:r w:rsidRPr="005211DD">
              <w:rPr>
                <w:rFonts w:asciiTheme="majorHAnsi" w:hAnsiTheme="majorHAnsi"/>
              </w:rPr>
              <w:t xml:space="preserve">.   </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Legea în cauză este menită să contribuie la </w:t>
            </w:r>
            <w:r w:rsidRPr="005211DD">
              <w:rPr>
                <w:rFonts w:asciiTheme="majorHAnsi" w:hAnsiTheme="majorHAnsi"/>
                <w:u w:val="single"/>
              </w:rPr>
              <w:t>a)</w:t>
            </w:r>
            <w:r w:rsidRPr="005211DD">
              <w:rPr>
                <w:rFonts w:asciiTheme="majorHAnsi" w:hAnsiTheme="majorHAnsi"/>
              </w:rPr>
              <w:t xml:space="preserve"> consolidarea capacităţilor instituţionale ale instanţelor judecătoreşti, </w:t>
            </w:r>
            <w:r w:rsidRPr="005211DD">
              <w:rPr>
                <w:rFonts w:asciiTheme="majorHAnsi" w:hAnsiTheme="majorHAnsi"/>
                <w:u w:val="single"/>
              </w:rPr>
              <w:t>b)</w:t>
            </w:r>
            <w:r w:rsidRPr="005211DD">
              <w:rPr>
                <w:rFonts w:asciiTheme="majorHAnsi" w:hAnsiTheme="majorHAnsi"/>
              </w:rPr>
              <w:t xml:space="preserve"> asigurarea utilizării cît mai eficiente a fondurilor publice disponibile pentru instanţele judecătoreşti, </w:t>
            </w:r>
            <w:r w:rsidRPr="005211DD">
              <w:rPr>
                <w:rFonts w:asciiTheme="majorHAnsi" w:hAnsiTheme="majorHAnsi"/>
                <w:u w:val="single"/>
              </w:rPr>
              <w:t>c)</w:t>
            </w:r>
            <w:r w:rsidRPr="005211DD">
              <w:rPr>
                <w:rFonts w:asciiTheme="majorHAnsi" w:hAnsiTheme="majorHAnsi"/>
              </w:rPr>
              <w:t xml:space="preserve"> reducerea cheltuielilor de întreţinere a sistemului, </w:t>
            </w:r>
            <w:r w:rsidRPr="005211DD">
              <w:rPr>
                <w:rFonts w:asciiTheme="majorHAnsi" w:hAnsiTheme="majorHAnsi"/>
                <w:u w:val="single"/>
              </w:rPr>
              <w:t>d)</w:t>
            </w:r>
            <w:r w:rsidRPr="005211DD">
              <w:rPr>
                <w:rFonts w:asciiTheme="majorHAnsi" w:hAnsiTheme="majorHAnsi"/>
              </w:rPr>
              <w:t xml:space="preserve"> crearea premiselor pentru specializarea judecătorilor.</w:t>
            </w:r>
          </w:p>
          <w:p w:rsidR="00C34D7A" w:rsidRPr="005211DD" w:rsidRDefault="00C34D7A" w:rsidP="00C34D7A">
            <w:pPr>
              <w:spacing w:after="0" w:line="240" w:lineRule="auto"/>
              <w:jc w:val="both"/>
              <w:rPr>
                <w:rFonts w:asciiTheme="majorHAnsi" w:hAnsiTheme="majorHAnsi"/>
              </w:rPr>
            </w:pPr>
          </w:p>
          <w:p w:rsidR="00C34D7A" w:rsidRPr="005211DD" w:rsidRDefault="002232AF" w:rsidP="00C34D7A">
            <w:pPr>
              <w:widowControl w:val="0"/>
              <w:spacing w:after="0" w:line="240" w:lineRule="auto"/>
              <w:contextualSpacing/>
              <w:jc w:val="both"/>
              <w:rPr>
                <w:rFonts w:asciiTheme="majorHAnsi" w:eastAsia="Times New Roman" w:hAnsiTheme="majorHAnsi"/>
                <w:bCs/>
                <w:lang w:eastAsia="fr-BE"/>
              </w:rPr>
            </w:pPr>
            <w:r w:rsidRPr="005211DD">
              <w:rPr>
                <w:rFonts w:ascii="Cambria" w:eastAsia="Times New Roman" w:hAnsi="Cambria"/>
                <w:bCs/>
                <w:lang w:eastAsia="fr-BE"/>
              </w:rPr>
              <w:t>Precizăm că e</w:t>
            </w:r>
            <w:r w:rsidR="00C34D7A" w:rsidRPr="005211DD">
              <w:rPr>
                <w:rFonts w:asciiTheme="majorHAnsi" w:eastAsia="Times New Roman" w:hAnsiTheme="majorHAnsi"/>
                <w:bCs/>
                <w:lang w:eastAsia="fr-BE"/>
              </w:rPr>
              <w:t>laborarea și promovarea proiectului de lege a avut loc cu întîrziere, deoarece ”Studiul cu privire la optimizarea hăr</w:t>
            </w:r>
            <w:r w:rsidR="00E058A1" w:rsidRPr="005211DD">
              <w:rPr>
                <w:rFonts w:asciiTheme="majorHAnsi" w:eastAsia="Times New Roman" w:hAnsiTheme="majorHAnsi"/>
                <w:bCs/>
                <w:lang w:eastAsia="fr-BE"/>
              </w:rPr>
              <w:t>ţ</w:t>
            </w:r>
            <w:r w:rsidR="00C34D7A" w:rsidRPr="005211DD">
              <w:rPr>
                <w:rFonts w:asciiTheme="majorHAnsi" w:eastAsia="Times New Roman" w:hAnsiTheme="majorHAnsi"/>
                <w:bCs/>
                <w:lang w:eastAsia="fr-BE"/>
              </w:rPr>
              <w:t>ii judiciare din RM” în baza căruia urma a fi elaborat proiectul de lege, a fost prezentat de către Centrul de Resurse Juridice din Moldova cu întîrziere, abia în luna februarie</w:t>
            </w:r>
            <w:r w:rsidR="00C34D7A" w:rsidRPr="005211DD">
              <w:rPr>
                <w:rFonts w:asciiTheme="majorHAnsi" w:eastAsia="Times New Roman" w:hAnsiTheme="majorHAnsi"/>
                <w:bCs/>
                <w:u w:val="single"/>
                <w:lang w:eastAsia="fr-BE"/>
              </w:rPr>
              <w:t xml:space="preserve">, </w:t>
            </w:r>
            <w:r w:rsidR="00C34D7A" w:rsidRPr="005211DD">
              <w:rPr>
                <w:rFonts w:asciiTheme="majorHAnsi" w:eastAsia="Times New Roman" w:hAnsiTheme="majorHAnsi"/>
                <w:bCs/>
                <w:lang w:eastAsia="fr-BE"/>
              </w:rPr>
              <w:t>2014. Avînd în vedere că Studiul men</w:t>
            </w:r>
            <w:r w:rsidR="00E058A1" w:rsidRPr="005211DD">
              <w:rPr>
                <w:rFonts w:asciiTheme="majorHAnsi" w:eastAsia="Times New Roman" w:hAnsiTheme="majorHAnsi"/>
                <w:bCs/>
                <w:lang w:eastAsia="fr-BE"/>
              </w:rPr>
              <w:t>ţ</w:t>
            </w:r>
            <w:r w:rsidR="00C34D7A" w:rsidRPr="005211DD">
              <w:rPr>
                <w:rFonts w:asciiTheme="majorHAnsi" w:eastAsia="Times New Roman" w:hAnsiTheme="majorHAnsi"/>
                <w:bCs/>
                <w:lang w:eastAsia="fr-BE"/>
              </w:rPr>
              <w:t>ionat supra nu con</w:t>
            </w:r>
            <w:r w:rsidR="00E058A1" w:rsidRPr="005211DD">
              <w:rPr>
                <w:rFonts w:asciiTheme="majorHAnsi" w:eastAsia="Times New Roman" w:hAnsiTheme="majorHAnsi"/>
                <w:bCs/>
                <w:lang w:eastAsia="fr-BE"/>
              </w:rPr>
              <w:t>ţ</w:t>
            </w:r>
            <w:r w:rsidR="00C34D7A" w:rsidRPr="005211DD">
              <w:rPr>
                <w:rFonts w:asciiTheme="majorHAnsi" w:eastAsia="Times New Roman" w:hAnsiTheme="majorHAnsi"/>
                <w:bCs/>
                <w:lang w:eastAsia="fr-BE"/>
              </w:rPr>
              <w:t>inea nici o informa</w:t>
            </w:r>
            <w:r w:rsidR="00E058A1" w:rsidRPr="005211DD">
              <w:rPr>
                <w:rFonts w:asciiTheme="majorHAnsi" w:eastAsia="Times New Roman" w:hAnsiTheme="majorHAnsi"/>
                <w:bCs/>
                <w:lang w:eastAsia="fr-BE"/>
              </w:rPr>
              <w:t>ţ</w:t>
            </w:r>
            <w:r w:rsidR="00C34D7A" w:rsidRPr="005211DD">
              <w:rPr>
                <w:rFonts w:asciiTheme="majorHAnsi" w:eastAsia="Times New Roman" w:hAnsiTheme="majorHAnsi"/>
                <w:bCs/>
                <w:lang w:eastAsia="fr-BE"/>
              </w:rPr>
              <w:t>ie despre eventualele costuri ale implementării propunerilor de reorganizare a hăr</w:t>
            </w:r>
            <w:r w:rsidR="00E058A1" w:rsidRPr="005211DD">
              <w:rPr>
                <w:rFonts w:asciiTheme="majorHAnsi" w:eastAsia="Times New Roman" w:hAnsiTheme="majorHAnsi"/>
                <w:bCs/>
                <w:lang w:eastAsia="fr-BE"/>
              </w:rPr>
              <w:t>ţ</w:t>
            </w:r>
            <w:r w:rsidR="00C34D7A" w:rsidRPr="005211DD">
              <w:rPr>
                <w:rFonts w:asciiTheme="majorHAnsi" w:eastAsia="Times New Roman" w:hAnsiTheme="majorHAnsi"/>
                <w:bCs/>
                <w:lang w:eastAsia="fr-BE"/>
              </w:rPr>
              <w:t>ii judiciare, informa</w:t>
            </w:r>
            <w:r w:rsidR="00E058A1" w:rsidRPr="005211DD">
              <w:rPr>
                <w:rFonts w:asciiTheme="majorHAnsi" w:eastAsia="Times New Roman" w:hAnsiTheme="majorHAnsi"/>
                <w:bCs/>
                <w:lang w:eastAsia="fr-BE"/>
              </w:rPr>
              <w:t>ţ</w:t>
            </w:r>
            <w:r w:rsidR="00C34D7A" w:rsidRPr="005211DD">
              <w:rPr>
                <w:rFonts w:asciiTheme="majorHAnsi" w:eastAsia="Times New Roman" w:hAnsiTheme="majorHAnsi"/>
                <w:bCs/>
                <w:lang w:eastAsia="fr-BE"/>
              </w:rPr>
              <w:t>ie care în mod obligatoriu trebuie inclusă în nota informativă, Centrul de Resurse Juridice din Moldova a efectuat un studiu suplimentar – „Studiul de fezabilitate privind optimizarea hăr</w:t>
            </w:r>
            <w:r w:rsidR="00E058A1" w:rsidRPr="005211DD">
              <w:rPr>
                <w:rFonts w:asciiTheme="majorHAnsi" w:eastAsia="Times New Roman" w:hAnsiTheme="majorHAnsi"/>
                <w:bCs/>
                <w:lang w:eastAsia="fr-BE"/>
              </w:rPr>
              <w:t>ţ</w:t>
            </w:r>
            <w:r w:rsidR="00C34D7A" w:rsidRPr="005211DD">
              <w:rPr>
                <w:rFonts w:asciiTheme="majorHAnsi" w:eastAsia="Times New Roman" w:hAnsiTheme="majorHAnsi"/>
                <w:bCs/>
                <w:lang w:eastAsia="fr-BE"/>
              </w:rPr>
              <w:t>ii instan</w:t>
            </w:r>
            <w:r w:rsidR="00E058A1" w:rsidRPr="005211DD">
              <w:rPr>
                <w:rFonts w:asciiTheme="majorHAnsi" w:eastAsia="Times New Roman" w:hAnsiTheme="majorHAnsi"/>
                <w:bCs/>
                <w:lang w:eastAsia="fr-BE"/>
              </w:rPr>
              <w:t>ţ</w:t>
            </w:r>
            <w:r w:rsidR="00C34D7A" w:rsidRPr="005211DD">
              <w:rPr>
                <w:rFonts w:asciiTheme="majorHAnsi" w:eastAsia="Times New Roman" w:hAnsiTheme="majorHAnsi"/>
                <w:bCs/>
                <w:lang w:eastAsia="fr-BE"/>
              </w:rPr>
              <w:t xml:space="preserve">elor judecătorești din RM” care a fost prezentat </w:t>
            </w:r>
            <w:r w:rsidR="00C34D7A" w:rsidRPr="005211DD">
              <w:rPr>
                <w:rFonts w:asciiTheme="majorHAnsi" w:eastAsia="Times New Roman" w:hAnsiTheme="majorHAnsi"/>
                <w:bCs/>
                <w:u w:val="single"/>
                <w:lang w:eastAsia="fr-BE"/>
              </w:rPr>
              <w:t>abia în luna iulie 2015</w:t>
            </w:r>
            <w:r w:rsidR="00C34D7A" w:rsidRPr="005211DD">
              <w:rPr>
                <w:rFonts w:asciiTheme="majorHAnsi" w:eastAsia="Times New Roman" w:hAnsiTheme="majorHAnsi"/>
                <w:bCs/>
                <w:lang w:eastAsia="fr-BE"/>
              </w:rPr>
              <w:t xml:space="preserve">. </w:t>
            </w:r>
          </w:p>
          <w:p w:rsidR="00C34D7A" w:rsidRPr="005211DD" w:rsidRDefault="00C34D7A" w:rsidP="00C34D7A">
            <w:pPr>
              <w:widowControl w:val="0"/>
              <w:spacing w:after="0" w:line="240" w:lineRule="auto"/>
              <w:contextualSpacing/>
              <w:jc w:val="both"/>
              <w:rPr>
                <w:rFonts w:asciiTheme="majorHAnsi" w:eastAsia="Times New Roman" w:hAnsiTheme="majorHAnsi"/>
                <w:bCs/>
                <w:lang w:eastAsia="fr-BE"/>
              </w:rPr>
            </w:pPr>
          </w:p>
          <w:p w:rsidR="00C34D7A" w:rsidRDefault="00C34D7A" w:rsidP="00C34D7A">
            <w:pPr>
              <w:spacing w:after="0" w:line="240" w:lineRule="auto"/>
              <w:jc w:val="both"/>
              <w:rPr>
                <w:rFonts w:asciiTheme="majorHAnsi" w:eastAsia="Times New Roman" w:hAnsiTheme="majorHAnsi"/>
                <w:bCs/>
                <w:lang w:eastAsia="fr-BE"/>
              </w:rPr>
            </w:pPr>
            <w:r w:rsidRPr="005211DD">
              <w:rPr>
                <w:rFonts w:asciiTheme="majorHAnsi" w:eastAsia="Times New Roman" w:hAnsiTheme="majorHAnsi"/>
                <w:bCs/>
                <w:lang w:eastAsia="fr-BE"/>
              </w:rPr>
              <w:t>Men</w:t>
            </w:r>
            <w:r w:rsidR="00E058A1" w:rsidRPr="005211DD">
              <w:rPr>
                <w:rFonts w:asciiTheme="majorHAnsi" w:eastAsia="Times New Roman" w:hAnsiTheme="majorHAnsi"/>
                <w:bCs/>
                <w:lang w:eastAsia="fr-BE"/>
              </w:rPr>
              <w:t>ţ</w:t>
            </w:r>
            <w:r w:rsidRPr="005211DD">
              <w:rPr>
                <w:rFonts w:asciiTheme="majorHAnsi" w:eastAsia="Times New Roman" w:hAnsiTheme="majorHAnsi"/>
                <w:bCs/>
                <w:lang w:eastAsia="fr-BE"/>
              </w:rPr>
              <w:t>ionăm că, definitivarea și remiterea proiectului Legii cu privire la  reorganizarea sistemului  instan</w:t>
            </w:r>
            <w:r w:rsidR="00E058A1" w:rsidRPr="005211DD">
              <w:rPr>
                <w:rFonts w:asciiTheme="majorHAnsi" w:eastAsia="Times New Roman" w:hAnsiTheme="majorHAnsi"/>
                <w:bCs/>
                <w:lang w:eastAsia="fr-BE"/>
              </w:rPr>
              <w:t>ţ</w:t>
            </w:r>
            <w:r w:rsidRPr="005211DD">
              <w:rPr>
                <w:rFonts w:asciiTheme="majorHAnsi" w:eastAsia="Times New Roman" w:hAnsiTheme="majorHAnsi"/>
                <w:bCs/>
                <w:lang w:eastAsia="fr-BE"/>
              </w:rPr>
              <w:t>elor judecătorești către Parlament a fost posibilă doar după prezentarea studiilor men</w:t>
            </w:r>
            <w:r w:rsidR="00E058A1" w:rsidRPr="005211DD">
              <w:rPr>
                <w:rFonts w:asciiTheme="majorHAnsi" w:eastAsia="Times New Roman" w:hAnsiTheme="majorHAnsi"/>
                <w:bCs/>
                <w:lang w:eastAsia="fr-BE"/>
              </w:rPr>
              <w:t>ţ</w:t>
            </w:r>
            <w:r w:rsidRPr="005211DD">
              <w:rPr>
                <w:rFonts w:asciiTheme="majorHAnsi" w:eastAsia="Times New Roman" w:hAnsiTheme="majorHAnsi"/>
                <w:bCs/>
                <w:lang w:eastAsia="fr-BE"/>
              </w:rPr>
              <w:t>ionate supra, adică la începutul anului 2016.</w:t>
            </w:r>
          </w:p>
          <w:p w:rsidR="00306561" w:rsidRPr="005211DD" w:rsidRDefault="00306561" w:rsidP="00C34D7A">
            <w:pPr>
              <w:spacing w:after="0" w:line="240" w:lineRule="auto"/>
              <w:jc w:val="both"/>
              <w:rPr>
                <w:rFonts w:asciiTheme="majorHAnsi" w:hAnsiTheme="majorHAnsi"/>
              </w:rPr>
            </w:pPr>
          </w:p>
        </w:tc>
      </w:tr>
      <w:tr w:rsidR="00C34D7A" w:rsidRPr="005211DD" w:rsidTr="005954E6">
        <w:trPr>
          <w:trHeight w:val="170"/>
        </w:trPr>
        <w:tc>
          <w:tcPr>
            <w:tcW w:w="8222" w:type="dxa"/>
            <w:gridSpan w:val="4"/>
            <w:shd w:val="clear" w:color="auto" w:fill="C6D9F1"/>
            <w:vAlign w:val="center"/>
          </w:tcPr>
          <w:p w:rsidR="00C34D7A" w:rsidRPr="005211DD" w:rsidRDefault="00C34D7A" w:rsidP="005954E6">
            <w:pPr>
              <w:spacing w:after="0" w:line="240" w:lineRule="auto"/>
              <w:rPr>
                <w:rFonts w:asciiTheme="majorHAnsi" w:hAnsiTheme="majorHAnsi"/>
                <w:b/>
                <w:i/>
              </w:rPr>
            </w:pPr>
            <w:r w:rsidRPr="005211DD">
              <w:rPr>
                <w:rFonts w:asciiTheme="majorHAnsi" w:hAnsiTheme="majorHAnsi"/>
                <w:b/>
                <w:i/>
              </w:rPr>
              <w:lastRenderedPageBreak/>
              <w:t>5.3. Adoptarea de către Parlament a modificărilor la Legea cu privire la statutul judecătorilor</w:t>
            </w:r>
          </w:p>
        </w:tc>
        <w:tc>
          <w:tcPr>
            <w:tcW w:w="2268" w:type="dxa"/>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Realizat cu întârzieri</w:t>
            </w:r>
          </w:p>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 xml:space="preserve"> (martie – aprilie) </w:t>
            </w:r>
          </w:p>
        </w:tc>
      </w:tr>
      <w:tr w:rsidR="00C34D7A" w:rsidRPr="005211DD" w:rsidTr="00772463">
        <w:trPr>
          <w:trHeight w:val="2446"/>
        </w:trPr>
        <w:tc>
          <w:tcPr>
            <w:tcW w:w="10490" w:type="dxa"/>
            <w:gridSpan w:val="5"/>
          </w:tcPr>
          <w:p w:rsidR="00C34D7A" w:rsidRPr="005211DD" w:rsidRDefault="00C34D7A" w:rsidP="00C34D7A">
            <w:pPr>
              <w:spacing w:after="0" w:line="240" w:lineRule="auto"/>
              <w:contextualSpacing/>
              <w:jc w:val="both"/>
              <w:rPr>
                <w:rFonts w:asciiTheme="majorHAnsi" w:hAnsiTheme="majorHAnsi"/>
              </w:rPr>
            </w:pPr>
          </w:p>
          <w:p w:rsidR="00C34D7A" w:rsidRPr="005211DD" w:rsidRDefault="00C34D7A" w:rsidP="00C34D7A">
            <w:pPr>
              <w:spacing w:after="0" w:line="240" w:lineRule="auto"/>
              <w:contextualSpacing/>
              <w:jc w:val="both"/>
              <w:rPr>
                <w:rFonts w:asciiTheme="majorHAnsi" w:hAnsiTheme="majorHAnsi"/>
              </w:rPr>
            </w:pPr>
            <w:r w:rsidRPr="005211DD">
              <w:rPr>
                <w:rFonts w:asciiTheme="majorHAnsi" w:hAnsiTheme="majorHAnsi"/>
              </w:rPr>
              <w:t>Proiectul a fost:</w:t>
            </w:r>
          </w:p>
          <w:p w:rsidR="00C34D7A" w:rsidRPr="005211DD" w:rsidRDefault="00C34D7A" w:rsidP="00772463">
            <w:pPr>
              <w:numPr>
                <w:ilvl w:val="0"/>
                <w:numId w:val="23"/>
              </w:numPr>
              <w:spacing w:after="0" w:line="240" w:lineRule="auto"/>
              <w:contextualSpacing/>
              <w:jc w:val="both"/>
              <w:rPr>
                <w:rFonts w:asciiTheme="majorHAnsi" w:hAnsiTheme="majorHAnsi"/>
              </w:rPr>
            </w:pPr>
            <w:r w:rsidRPr="005211DD">
              <w:rPr>
                <w:rFonts w:asciiTheme="majorHAnsi" w:hAnsiTheme="majorHAnsi"/>
              </w:rPr>
              <w:t>aprobat prin Hotărîrea Guvernului nr. 583 din 21.08.2015.</w:t>
            </w:r>
          </w:p>
          <w:p w:rsidR="00C34D7A" w:rsidRPr="005211DD" w:rsidRDefault="00C34D7A" w:rsidP="00772463">
            <w:pPr>
              <w:numPr>
                <w:ilvl w:val="0"/>
                <w:numId w:val="23"/>
              </w:numPr>
              <w:spacing w:after="0" w:line="240" w:lineRule="auto"/>
              <w:contextualSpacing/>
              <w:jc w:val="both"/>
              <w:rPr>
                <w:rFonts w:asciiTheme="majorHAnsi" w:hAnsiTheme="majorHAnsi"/>
              </w:rPr>
            </w:pPr>
            <w:r w:rsidRPr="005211DD">
              <w:rPr>
                <w:rFonts w:asciiTheme="majorHAnsi" w:hAnsiTheme="majorHAnsi"/>
              </w:rPr>
              <w:t>înregistrat în Parlament la 24.08.2015 cu nr. 306.</w:t>
            </w:r>
          </w:p>
          <w:p w:rsidR="00C34D7A" w:rsidRPr="005211DD" w:rsidRDefault="00C34D7A" w:rsidP="00772463">
            <w:pPr>
              <w:numPr>
                <w:ilvl w:val="0"/>
                <w:numId w:val="23"/>
              </w:numPr>
              <w:spacing w:after="0" w:line="240" w:lineRule="auto"/>
              <w:contextualSpacing/>
              <w:jc w:val="both"/>
              <w:rPr>
                <w:rFonts w:asciiTheme="majorHAnsi" w:hAnsiTheme="majorHAnsi"/>
              </w:rPr>
            </w:pPr>
            <w:r w:rsidRPr="005211DD">
              <w:rPr>
                <w:rFonts w:asciiTheme="majorHAnsi" w:hAnsiTheme="majorHAnsi"/>
              </w:rPr>
              <w:t>adoptat de către Parlament în prima lectură la 12.05.2016.</w:t>
            </w:r>
          </w:p>
          <w:p w:rsidR="00C34D7A" w:rsidRPr="005211DD" w:rsidRDefault="00C34D7A" w:rsidP="00772463">
            <w:pPr>
              <w:numPr>
                <w:ilvl w:val="0"/>
                <w:numId w:val="23"/>
              </w:numPr>
              <w:spacing w:after="0" w:line="240" w:lineRule="auto"/>
              <w:contextualSpacing/>
              <w:jc w:val="both"/>
              <w:rPr>
                <w:rFonts w:asciiTheme="majorHAnsi" w:hAnsiTheme="majorHAnsi"/>
              </w:rPr>
            </w:pPr>
            <w:r w:rsidRPr="005211DD">
              <w:rPr>
                <w:rFonts w:asciiTheme="majorHAnsi" w:hAnsiTheme="majorHAnsi"/>
              </w:rPr>
              <w:t>adoptat de către Parlament în lectura finală la 9.06.2016.</w:t>
            </w:r>
          </w:p>
          <w:p w:rsidR="00C34D7A" w:rsidRPr="005211DD" w:rsidRDefault="00C34D7A" w:rsidP="00C34D7A">
            <w:pPr>
              <w:spacing w:after="0" w:line="240" w:lineRule="auto"/>
              <w:contextualSpacing/>
              <w:jc w:val="both"/>
              <w:rPr>
                <w:rFonts w:asciiTheme="majorHAnsi" w:hAnsiTheme="majorHAnsi"/>
              </w:rPr>
            </w:pPr>
          </w:p>
          <w:p w:rsidR="00C34D7A" w:rsidRPr="005211DD" w:rsidRDefault="00C34D7A" w:rsidP="00C34D7A">
            <w:pPr>
              <w:spacing w:after="0" w:line="240" w:lineRule="auto"/>
              <w:contextualSpacing/>
              <w:jc w:val="both"/>
              <w:rPr>
                <w:rFonts w:asciiTheme="majorHAnsi" w:hAnsiTheme="majorHAnsi"/>
              </w:rPr>
            </w:pPr>
            <w:r w:rsidRPr="005211DD">
              <w:rPr>
                <w:rFonts w:asciiTheme="majorHAnsi" w:hAnsiTheme="majorHAnsi"/>
              </w:rPr>
              <w:t xml:space="preserve">Denumirea legii este </w:t>
            </w:r>
            <w:hyperlink r:id="rId31" w:history="1">
              <w:r w:rsidRPr="005211DD">
                <w:rPr>
                  <w:rStyle w:val="Hyperlink"/>
                  <w:rFonts w:asciiTheme="majorHAnsi" w:hAnsiTheme="majorHAnsi"/>
                </w:rPr>
                <w:t>Legea nr. 126 din 9.06.2016 pentru modificarea și completarea unor acte legislative</w:t>
              </w:r>
            </w:hyperlink>
            <w:r w:rsidR="00811521" w:rsidRPr="005211DD">
              <w:rPr>
                <w:rFonts w:asciiTheme="majorHAnsi" w:hAnsiTheme="majorHAnsi"/>
              </w:rPr>
              <w:t xml:space="preserve"> (Anexa 19)</w:t>
            </w:r>
            <w:r w:rsidRPr="005211DD">
              <w:rPr>
                <w:rFonts w:asciiTheme="majorHAnsi" w:hAnsiTheme="majorHAnsi"/>
              </w:rPr>
              <w:t>.</w:t>
            </w:r>
          </w:p>
          <w:p w:rsidR="00C34D7A" w:rsidRPr="005211DD" w:rsidRDefault="00C34D7A" w:rsidP="00C34D7A">
            <w:pPr>
              <w:spacing w:after="0" w:line="240" w:lineRule="auto"/>
              <w:contextualSpacing/>
              <w:jc w:val="both"/>
              <w:rPr>
                <w:rFonts w:asciiTheme="majorHAnsi" w:hAnsiTheme="majorHAnsi"/>
              </w:rPr>
            </w:pPr>
          </w:p>
          <w:p w:rsidR="00C34D7A" w:rsidRDefault="00C34D7A" w:rsidP="00C34D7A">
            <w:pPr>
              <w:spacing w:after="0" w:line="240" w:lineRule="auto"/>
              <w:contextualSpacing/>
              <w:jc w:val="both"/>
              <w:rPr>
                <w:rFonts w:asciiTheme="majorHAnsi" w:hAnsiTheme="majorHAnsi"/>
                <w:bCs/>
              </w:rPr>
            </w:pPr>
            <w:r w:rsidRPr="005211DD">
              <w:rPr>
                <w:rFonts w:asciiTheme="majorHAnsi" w:hAnsiTheme="majorHAnsi"/>
                <w:bCs/>
              </w:rPr>
              <w:t xml:space="preserve">Legea are drept scop reglementarea </w:t>
            </w:r>
            <w:r w:rsidRPr="005211DD">
              <w:rPr>
                <w:rFonts w:asciiTheme="majorHAnsi" w:hAnsiTheme="majorHAnsi"/>
                <w:bCs/>
                <w:u w:val="single"/>
              </w:rPr>
              <w:t>a)</w:t>
            </w:r>
            <w:r w:rsidRPr="005211DD">
              <w:rPr>
                <w:rFonts w:asciiTheme="majorHAnsi" w:hAnsiTheme="majorHAnsi"/>
                <w:bCs/>
              </w:rPr>
              <w:t xml:space="preserve"> condiţiilor şi procedurii de numire a judecătorilor de instrucţie (oferă soluţii pentru situaţiile de reconfirmare şi numire a noilor judecători de instrucţie), </w:t>
            </w:r>
            <w:r w:rsidRPr="005211DD">
              <w:rPr>
                <w:rFonts w:asciiTheme="majorHAnsi" w:hAnsiTheme="majorHAnsi"/>
                <w:bCs/>
                <w:u w:val="single"/>
              </w:rPr>
              <w:t>b)</w:t>
            </w:r>
            <w:r w:rsidRPr="005211DD">
              <w:rPr>
                <w:rFonts w:asciiTheme="majorHAnsi" w:hAnsiTheme="majorHAnsi"/>
                <w:bCs/>
              </w:rPr>
              <w:t xml:space="preserve"> instituţiei suspendării de drept din funcţie a judecătorilor, vicepreşedinţilor şi preşedinţilor instanţelor de judecată.</w:t>
            </w:r>
          </w:p>
          <w:p w:rsidR="00306561" w:rsidRPr="005211DD" w:rsidRDefault="00306561" w:rsidP="00C34D7A">
            <w:pPr>
              <w:spacing w:after="0" w:line="240" w:lineRule="auto"/>
              <w:contextualSpacing/>
              <w:jc w:val="both"/>
              <w:rPr>
                <w:rFonts w:asciiTheme="majorHAnsi" w:hAnsiTheme="majorHAnsi"/>
                <w:bCs/>
              </w:rPr>
            </w:pPr>
          </w:p>
        </w:tc>
      </w:tr>
      <w:tr w:rsidR="00C34D7A" w:rsidRPr="005211DD" w:rsidTr="00772463">
        <w:tc>
          <w:tcPr>
            <w:tcW w:w="8222" w:type="dxa"/>
            <w:gridSpan w:val="4"/>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5.4. Adoptarea de către Parlament a unor modificări la Codul Penal, Codul de Procedură Penală şi la Codul de Executare pentru excluderea cazurilor de plasare în arest a persoanelor în vîrsta de pînă la 18 ani care pot fi reeducaţi</w:t>
            </w:r>
          </w:p>
        </w:tc>
        <w:tc>
          <w:tcPr>
            <w:tcW w:w="2268" w:type="dxa"/>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 xml:space="preserve"> Realizat cu întârzieri</w:t>
            </w:r>
          </w:p>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 xml:space="preserve">(martie – aprilie) </w:t>
            </w:r>
          </w:p>
        </w:tc>
      </w:tr>
      <w:tr w:rsidR="00C34D7A" w:rsidRPr="005211DD" w:rsidTr="00772463">
        <w:tc>
          <w:tcPr>
            <w:tcW w:w="10490" w:type="dxa"/>
            <w:gridSpan w:val="5"/>
          </w:tcPr>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Proiectul modificărilor la Codul de Procedură Penală a fost:</w:t>
            </w:r>
          </w:p>
          <w:p w:rsidR="00C34D7A" w:rsidRPr="005211DD" w:rsidRDefault="00C34D7A" w:rsidP="00772463">
            <w:pPr>
              <w:numPr>
                <w:ilvl w:val="0"/>
                <w:numId w:val="24"/>
              </w:numPr>
              <w:spacing w:after="0" w:line="240" w:lineRule="auto"/>
              <w:jc w:val="both"/>
              <w:rPr>
                <w:rFonts w:asciiTheme="majorHAnsi" w:hAnsiTheme="majorHAnsi"/>
              </w:rPr>
            </w:pPr>
            <w:r w:rsidRPr="005211DD">
              <w:rPr>
                <w:rFonts w:asciiTheme="majorHAnsi" w:hAnsiTheme="majorHAnsi"/>
              </w:rPr>
              <w:t>aprobat prin Hotărîrea Guvernului nr. 581 din 21.08.2015.</w:t>
            </w:r>
          </w:p>
          <w:p w:rsidR="00C34D7A" w:rsidRPr="005211DD" w:rsidRDefault="00C34D7A" w:rsidP="00772463">
            <w:pPr>
              <w:numPr>
                <w:ilvl w:val="0"/>
                <w:numId w:val="24"/>
              </w:numPr>
              <w:spacing w:after="0" w:line="240" w:lineRule="auto"/>
              <w:jc w:val="both"/>
              <w:rPr>
                <w:rFonts w:asciiTheme="majorHAnsi" w:hAnsiTheme="majorHAnsi"/>
              </w:rPr>
            </w:pPr>
            <w:r w:rsidRPr="005211DD">
              <w:rPr>
                <w:rFonts w:asciiTheme="majorHAnsi" w:hAnsiTheme="majorHAnsi"/>
              </w:rPr>
              <w:t>înregistrat în Parlament la 24.08.2015 cu nr. 309.</w:t>
            </w:r>
          </w:p>
          <w:p w:rsidR="00C34D7A" w:rsidRPr="005211DD" w:rsidRDefault="00C34D7A" w:rsidP="00772463">
            <w:pPr>
              <w:numPr>
                <w:ilvl w:val="0"/>
                <w:numId w:val="24"/>
              </w:numPr>
              <w:spacing w:after="0" w:line="240" w:lineRule="auto"/>
              <w:jc w:val="both"/>
              <w:rPr>
                <w:rFonts w:asciiTheme="majorHAnsi" w:hAnsiTheme="majorHAnsi"/>
              </w:rPr>
            </w:pPr>
            <w:r w:rsidRPr="005211DD">
              <w:rPr>
                <w:rFonts w:asciiTheme="majorHAnsi" w:hAnsiTheme="majorHAnsi"/>
              </w:rPr>
              <w:t>adoptat de către Parlament în prima lectură la 3.03.2016.</w:t>
            </w:r>
          </w:p>
          <w:p w:rsidR="00C34D7A" w:rsidRPr="005211DD" w:rsidRDefault="00C34D7A" w:rsidP="00772463">
            <w:pPr>
              <w:numPr>
                <w:ilvl w:val="0"/>
                <w:numId w:val="24"/>
              </w:numPr>
              <w:spacing w:after="0" w:line="240" w:lineRule="auto"/>
              <w:jc w:val="both"/>
              <w:rPr>
                <w:rFonts w:asciiTheme="majorHAnsi" w:hAnsiTheme="majorHAnsi"/>
              </w:rPr>
            </w:pPr>
            <w:r w:rsidRPr="005211DD">
              <w:rPr>
                <w:rFonts w:asciiTheme="majorHAnsi" w:hAnsiTheme="majorHAnsi"/>
              </w:rPr>
              <w:t>adoptat de către Parlament în lectura finală la 26.05.2016.</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Denumirea legii este </w:t>
            </w:r>
            <w:hyperlink r:id="rId32" w:history="1">
              <w:r w:rsidRPr="005211DD">
                <w:rPr>
                  <w:rStyle w:val="Hyperlink"/>
                  <w:rFonts w:asciiTheme="majorHAnsi" w:hAnsiTheme="majorHAnsi"/>
                </w:rPr>
                <w:t>Legea nr. 100 din 26.05.2016 pentru modificarea și completarea Codului de Procedură Penală.</w:t>
              </w:r>
            </w:hyperlink>
            <w:r w:rsidR="001F413B" w:rsidRPr="005211DD">
              <w:rPr>
                <w:rFonts w:asciiTheme="majorHAnsi" w:hAnsiTheme="majorHAnsi"/>
              </w:rPr>
              <w:t>(Anexa 20)</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Legea are drept scop ajustarea cadrului legislativ naţional la standardele internaţionale în ceea ce priveşte instituţia arestului preventiv (de exemplu, </w:t>
            </w:r>
            <w:r w:rsidRPr="005211DD">
              <w:rPr>
                <w:rFonts w:asciiTheme="majorHAnsi" w:hAnsiTheme="majorHAnsi"/>
                <w:u w:val="single"/>
              </w:rPr>
              <w:t>a)</w:t>
            </w:r>
            <w:r w:rsidRPr="005211DD">
              <w:rPr>
                <w:rFonts w:asciiTheme="majorHAnsi" w:hAnsiTheme="majorHAnsi"/>
              </w:rPr>
              <w:t xml:space="preserve"> excluderea bănuitului din categoria persoanelor asupra cărora poate fi aplicată măsura arestului preventiv, </w:t>
            </w:r>
            <w:r w:rsidRPr="005211DD">
              <w:rPr>
                <w:rFonts w:asciiTheme="majorHAnsi" w:hAnsiTheme="majorHAnsi"/>
                <w:u w:val="single"/>
              </w:rPr>
              <w:t>b)</w:t>
            </w:r>
            <w:r w:rsidRPr="005211DD">
              <w:rPr>
                <w:rFonts w:asciiTheme="majorHAnsi" w:hAnsiTheme="majorHAnsi"/>
              </w:rPr>
              <w:t xml:space="preserve"> statuarea unui termen limită de ţinere în stare de arest în </w:t>
            </w:r>
            <w:r w:rsidRPr="005211DD">
              <w:rPr>
                <w:rFonts w:asciiTheme="majorHAnsi" w:hAnsiTheme="majorHAnsi"/>
              </w:rPr>
              <w:lastRenderedPageBreak/>
              <w:t xml:space="preserve">cadrul unui proces penal, </w:t>
            </w:r>
            <w:r w:rsidRPr="005211DD">
              <w:rPr>
                <w:rFonts w:asciiTheme="majorHAnsi" w:hAnsiTheme="majorHAnsi"/>
                <w:u w:val="single"/>
              </w:rPr>
              <w:t>c)</w:t>
            </w:r>
            <w:r w:rsidRPr="005211DD">
              <w:rPr>
                <w:rFonts w:asciiTheme="majorHAnsi" w:hAnsiTheme="majorHAnsi"/>
              </w:rPr>
              <w:t xml:space="preserve"> motivarea şi justificarea măsurii arestului preventiv, atît în demersurile procurorilor, cît şi în hotărîrile instanţelor judecătoreşti, etc.), reglementîndu-se inclusiv plasarea sub arest a minorilor.</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Proiectul Legii pentru modificarea unor acte legislative în domeniul justiţiei juvenile a fost:</w:t>
            </w:r>
          </w:p>
          <w:p w:rsidR="00C34D7A" w:rsidRPr="005211DD" w:rsidRDefault="00C34D7A" w:rsidP="00772463">
            <w:pPr>
              <w:numPr>
                <w:ilvl w:val="0"/>
                <w:numId w:val="25"/>
              </w:numPr>
              <w:spacing w:after="0" w:line="240" w:lineRule="auto"/>
              <w:jc w:val="both"/>
              <w:rPr>
                <w:rFonts w:asciiTheme="majorHAnsi" w:hAnsiTheme="majorHAnsi"/>
              </w:rPr>
            </w:pPr>
            <w:r w:rsidRPr="005211DD">
              <w:rPr>
                <w:rFonts w:asciiTheme="majorHAnsi" w:hAnsiTheme="majorHAnsi"/>
              </w:rPr>
              <w:t>aprobat prin Hotărîrea Guvernului nr. 222 din 2.03.2016.</w:t>
            </w:r>
          </w:p>
          <w:p w:rsidR="00C34D7A" w:rsidRPr="005211DD" w:rsidRDefault="00C34D7A" w:rsidP="00772463">
            <w:pPr>
              <w:numPr>
                <w:ilvl w:val="0"/>
                <w:numId w:val="25"/>
              </w:numPr>
              <w:spacing w:after="0" w:line="240" w:lineRule="auto"/>
              <w:jc w:val="both"/>
              <w:rPr>
                <w:rFonts w:asciiTheme="majorHAnsi" w:hAnsiTheme="majorHAnsi"/>
              </w:rPr>
            </w:pPr>
            <w:r w:rsidRPr="005211DD">
              <w:rPr>
                <w:rFonts w:asciiTheme="majorHAnsi" w:hAnsiTheme="majorHAnsi"/>
              </w:rPr>
              <w:t>înregistrat în Parlament la 4.03.2016 cu nr. 82.</w:t>
            </w:r>
          </w:p>
          <w:p w:rsidR="00C34D7A" w:rsidRPr="005211DD" w:rsidRDefault="00C34D7A" w:rsidP="00772463">
            <w:pPr>
              <w:numPr>
                <w:ilvl w:val="0"/>
                <w:numId w:val="25"/>
              </w:numPr>
              <w:spacing w:after="0" w:line="240" w:lineRule="auto"/>
              <w:jc w:val="both"/>
              <w:rPr>
                <w:rFonts w:asciiTheme="majorHAnsi" w:hAnsiTheme="majorHAnsi"/>
              </w:rPr>
            </w:pPr>
            <w:r w:rsidRPr="005211DD">
              <w:rPr>
                <w:rFonts w:asciiTheme="majorHAnsi" w:hAnsiTheme="majorHAnsi"/>
              </w:rPr>
              <w:t>adoptat de către Parlament în prima lectură la 21.04.2016.</w:t>
            </w:r>
          </w:p>
          <w:p w:rsidR="00C34D7A" w:rsidRPr="005211DD" w:rsidRDefault="00C34D7A" w:rsidP="00772463">
            <w:pPr>
              <w:numPr>
                <w:ilvl w:val="0"/>
                <w:numId w:val="25"/>
              </w:numPr>
              <w:spacing w:after="0" w:line="240" w:lineRule="auto"/>
              <w:jc w:val="both"/>
              <w:rPr>
                <w:rFonts w:asciiTheme="majorHAnsi" w:hAnsiTheme="majorHAnsi"/>
              </w:rPr>
            </w:pPr>
            <w:r w:rsidRPr="005211DD">
              <w:rPr>
                <w:rFonts w:asciiTheme="majorHAnsi" w:hAnsiTheme="majorHAnsi"/>
              </w:rPr>
              <w:t>adoptat de către Parlament în lectura finală la 2.06.2016.</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Denumirea legii este </w:t>
            </w:r>
            <w:hyperlink r:id="rId33" w:history="1">
              <w:r w:rsidRPr="005211DD">
                <w:rPr>
                  <w:rStyle w:val="Hyperlink"/>
                  <w:rFonts w:asciiTheme="majorHAnsi" w:hAnsiTheme="majorHAnsi"/>
                </w:rPr>
                <w:t>Legea nr. 123 din 2.06.2016 pentru modificarea şi completarea unor acte legislative</w:t>
              </w:r>
            </w:hyperlink>
            <w:r w:rsidR="001F413B" w:rsidRPr="005211DD">
              <w:rPr>
                <w:rFonts w:asciiTheme="majorHAnsi" w:hAnsiTheme="majorHAnsi"/>
              </w:rPr>
              <w:t xml:space="preserve"> (Anexa 21)</w:t>
            </w:r>
            <w:r w:rsidRPr="005211DD">
              <w:rPr>
                <w:rFonts w:asciiTheme="majorHAnsi" w:hAnsiTheme="majorHAnsi"/>
              </w:rPr>
              <w:t xml:space="preserve">. </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Legea prevede cazurile de scoatere a minorilor de sub urmărirea penală şi de liberare a minorilor de pedeapsă penală cu aplicarea în schimb a măsurilor de constrîngere cu caracter educativ.  </w:t>
            </w:r>
          </w:p>
          <w:p w:rsidR="00E27959" w:rsidRPr="005211DD" w:rsidRDefault="00E27959" w:rsidP="00C34D7A">
            <w:pPr>
              <w:spacing w:after="0" w:line="240" w:lineRule="auto"/>
              <w:jc w:val="both"/>
              <w:rPr>
                <w:rFonts w:asciiTheme="majorHAnsi" w:hAnsiTheme="majorHAnsi"/>
              </w:rPr>
            </w:pPr>
          </w:p>
        </w:tc>
      </w:tr>
      <w:tr w:rsidR="00C34D7A" w:rsidRPr="005211DD" w:rsidTr="00772463">
        <w:tc>
          <w:tcPr>
            <w:tcW w:w="8222" w:type="dxa"/>
            <w:gridSpan w:val="4"/>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lastRenderedPageBreak/>
              <w:t xml:space="preserve">5.5. Adoptarea de către Guvern a proiectului de modificare a Constituţiei RM în partea ce ţine de termenul iniţial de numire a judecătorilor şi selectarea judecătorilor Curţii Supreme de Justiţie, precum şi în vederea precizării rolului Consiliului Superior al Magistraturii în procesul de autoadministrare a sistemului judecătoresc, componenţei şi competenţelor acestuia </w:t>
            </w:r>
          </w:p>
        </w:tc>
        <w:tc>
          <w:tcPr>
            <w:tcW w:w="2268" w:type="dxa"/>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 xml:space="preserve"> Realizat cu întârzieri</w:t>
            </w:r>
          </w:p>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 xml:space="preserve"> (martie)</w:t>
            </w:r>
          </w:p>
        </w:tc>
      </w:tr>
      <w:tr w:rsidR="00C34D7A" w:rsidRPr="005211DD" w:rsidTr="00E27959">
        <w:trPr>
          <w:trHeight w:val="2491"/>
        </w:trPr>
        <w:tc>
          <w:tcPr>
            <w:tcW w:w="10490" w:type="dxa"/>
            <w:gridSpan w:val="5"/>
          </w:tcPr>
          <w:p w:rsidR="00306561" w:rsidRDefault="00306561" w:rsidP="00C34D7A">
            <w:pPr>
              <w:spacing w:after="0" w:line="240" w:lineRule="auto"/>
              <w:jc w:val="both"/>
            </w:pPr>
          </w:p>
          <w:p w:rsidR="00C34D7A" w:rsidRPr="005211DD" w:rsidRDefault="00583FC1" w:rsidP="00C34D7A">
            <w:pPr>
              <w:spacing w:after="0" w:line="240" w:lineRule="auto"/>
              <w:jc w:val="both"/>
              <w:rPr>
                <w:rFonts w:asciiTheme="majorHAnsi" w:hAnsiTheme="majorHAnsi"/>
              </w:rPr>
            </w:pPr>
            <w:hyperlink r:id="rId34" w:history="1">
              <w:r w:rsidR="001F413B" w:rsidRPr="005211DD">
                <w:rPr>
                  <w:rStyle w:val="Hyperlink"/>
                  <w:rFonts w:asciiTheme="majorHAnsi" w:hAnsiTheme="majorHAnsi"/>
                </w:rPr>
                <w:t>Proiectului de modificare a Constituţiei RM</w:t>
              </w:r>
            </w:hyperlink>
            <w:r w:rsidR="001F413B" w:rsidRPr="005211DD">
              <w:rPr>
                <w:rFonts w:asciiTheme="majorHAnsi" w:hAnsiTheme="majorHAnsi"/>
              </w:rPr>
              <w:t xml:space="preserve"> (Anexa 22) a fost:</w:t>
            </w:r>
          </w:p>
          <w:p w:rsidR="00C34D7A" w:rsidRPr="005211DD" w:rsidRDefault="00C34D7A" w:rsidP="00772463">
            <w:pPr>
              <w:numPr>
                <w:ilvl w:val="0"/>
                <w:numId w:val="26"/>
              </w:numPr>
              <w:spacing w:after="0" w:line="240" w:lineRule="auto"/>
              <w:jc w:val="both"/>
              <w:rPr>
                <w:rFonts w:asciiTheme="majorHAnsi" w:hAnsiTheme="majorHAnsi"/>
              </w:rPr>
            </w:pPr>
            <w:r w:rsidRPr="005211DD">
              <w:rPr>
                <w:rFonts w:asciiTheme="majorHAnsi" w:hAnsiTheme="majorHAnsi"/>
              </w:rPr>
              <w:t>aprobat prin Hotărîrea Guvernului nr. 430 din 11.04.2016.</w:t>
            </w:r>
          </w:p>
          <w:p w:rsidR="00C34D7A" w:rsidRPr="005211DD" w:rsidRDefault="00C34D7A" w:rsidP="00772463">
            <w:pPr>
              <w:numPr>
                <w:ilvl w:val="0"/>
                <w:numId w:val="26"/>
              </w:numPr>
              <w:spacing w:after="0" w:line="240" w:lineRule="auto"/>
              <w:jc w:val="both"/>
              <w:rPr>
                <w:rFonts w:asciiTheme="majorHAnsi" w:hAnsiTheme="majorHAnsi"/>
              </w:rPr>
            </w:pPr>
            <w:r w:rsidRPr="005211DD">
              <w:rPr>
                <w:rFonts w:asciiTheme="majorHAnsi" w:hAnsiTheme="majorHAnsi"/>
              </w:rPr>
              <w:t>avizat pozitiv de către Curtea Constituţională (Aviz nr. 6 din 19.04.2016).</w:t>
            </w:r>
          </w:p>
          <w:p w:rsidR="00C34D7A" w:rsidRPr="005211DD" w:rsidRDefault="00C34D7A" w:rsidP="00772463">
            <w:pPr>
              <w:numPr>
                <w:ilvl w:val="0"/>
                <w:numId w:val="26"/>
              </w:numPr>
              <w:spacing w:after="0" w:line="240" w:lineRule="auto"/>
              <w:jc w:val="both"/>
              <w:rPr>
                <w:rFonts w:asciiTheme="majorHAnsi" w:hAnsiTheme="majorHAnsi"/>
              </w:rPr>
            </w:pPr>
            <w:r w:rsidRPr="005211DD">
              <w:rPr>
                <w:rFonts w:asciiTheme="majorHAnsi" w:hAnsiTheme="majorHAnsi"/>
              </w:rPr>
              <w:t>înregistrat în Parlament la 3.05.2016 cu nr. 187.</w:t>
            </w:r>
          </w:p>
          <w:p w:rsidR="00C34D7A" w:rsidRPr="005211DD" w:rsidRDefault="00C34D7A" w:rsidP="00C34D7A">
            <w:pPr>
              <w:spacing w:after="0" w:line="240" w:lineRule="auto"/>
              <w:jc w:val="both"/>
              <w:rPr>
                <w:rFonts w:asciiTheme="majorHAnsi" w:hAnsiTheme="majorHAnsi"/>
              </w:rPr>
            </w:pPr>
          </w:p>
          <w:p w:rsidR="00C34D7A" w:rsidRDefault="00C34D7A" w:rsidP="00C34D7A">
            <w:pPr>
              <w:spacing w:after="0" w:line="240" w:lineRule="auto"/>
              <w:jc w:val="both"/>
              <w:rPr>
                <w:rFonts w:asciiTheme="majorHAnsi" w:hAnsiTheme="majorHAnsi"/>
              </w:rPr>
            </w:pPr>
            <w:r w:rsidRPr="005211DD">
              <w:rPr>
                <w:rFonts w:asciiTheme="majorHAnsi" w:hAnsiTheme="majorHAnsi"/>
              </w:rPr>
              <w:t>Prin intermediul proiectului se intenţionează modificarea Constituţiei în partea ce ţine de modul de numire a judecătorilor, precum şi componenţa şi competenţa Consiliului Superior al Magistraturii pentru a asigura stabilitatea mandatului judecătorilor şi inamovibilitatea acestora, precum şi pentru a garanta mai bine independenţa sistemului judecătoresc.</w:t>
            </w:r>
          </w:p>
          <w:p w:rsidR="00306561" w:rsidRPr="005211DD" w:rsidRDefault="00306561" w:rsidP="00C34D7A">
            <w:pPr>
              <w:spacing w:after="0" w:line="240" w:lineRule="auto"/>
              <w:jc w:val="both"/>
              <w:rPr>
                <w:rFonts w:asciiTheme="majorHAnsi" w:hAnsiTheme="majorHAnsi"/>
              </w:rPr>
            </w:pPr>
          </w:p>
        </w:tc>
      </w:tr>
      <w:tr w:rsidR="00C34D7A" w:rsidRPr="005211DD" w:rsidTr="00772463">
        <w:tc>
          <w:tcPr>
            <w:tcW w:w="8222" w:type="dxa"/>
            <w:gridSpan w:val="4"/>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5.6. Adoptarea de către Guvern a proiectului de lege de amendare a legii cu privire la avocatură, prin sporirea transparenţei în procesul de accedere în profesia de avocat, sporirea responsabilităţii şi garantarea răspunderii avocaţilor prin asigurarea financiară</w:t>
            </w:r>
          </w:p>
        </w:tc>
        <w:tc>
          <w:tcPr>
            <w:tcW w:w="2268" w:type="dxa"/>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Realizat cu întârzieri</w:t>
            </w:r>
          </w:p>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 xml:space="preserve"> (martie)</w:t>
            </w:r>
          </w:p>
        </w:tc>
      </w:tr>
      <w:tr w:rsidR="00C34D7A" w:rsidRPr="005211DD" w:rsidTr="00E27959">
        <w:trPr>
          <w:trHeight w:val="9446"/>
        </w:trPr>
        <w:tc>
          <w:tcPr>
            <w:tcW w:w="10490" w:type="dxa"/>
            <w:gridSpan w:val="5"/>
          </w:tcPr>
          <w:p w:rsidR="00C34D7A" w:rsidRPr="005211DD" w:rsidRDefault="00C34D7A" w:rsidP="00C34D7A">
            <w:pPr>
              <w:spacing w:after="0" w:line="240" w:lineRule="auto"/>
              <w:jc w:val="both"/>
              <w:rPr>
                <w:rFonts w:asciiTheme="majorHAnsi" w:hAnsiTheme="majorHAnsi"/>
                <w:u w:val="single"/>
              </w:rPr>
            </w:pPr>
          </w:p>
          <w:p w:rsidR="00C34D7A" w:rsidRPr="005211DD" w:rsidRDefault="00583FC1" w:rsidP="001F413B">
            <w:pPr>
              <w:pStyle w:val="Heading1"/>
              <w:shd w:val="clear" w:color="auto" w:fill="FFFFFF"/>
              <w:spacing w:before="0" w:beforeAutospacing="0" w:after="0" w:afterAutospacing="0"/>
              <w:rPr>
                <w:rFonts w:asciiTheme="majorHAnsi" w:hAnsiTheme="majorHAnsi"/>
                <w:b w:val="0"/>
                <w:sz w:val="22"/>
                <w:szCs w:val="22"/>
              </w:rPr>
            </w:pPr>
            <w:hyperlink r:id="rId35" w:history="1">
              <w:r w:rsidR="00C34D7A" w:rsidRPr="005211DD">
                <w:rPr>
                  <w:rStyle w:val="Hyperlink"/>
                  <w:rFonts w:asciiTheme="majorHAnsi" w:hAnsiTheme="majorHAnsi"/>
                  <w:b w:val="0"/>
                  <w:sz w:val="22"/>
                  <w:szCs w:val="22"/>
                </w:rPr>
                <w:t>Proiectul</w:t>
              </w:r>
              <w:r w:rsidR="001F413B" w:rsidRPr="005211DD">
                <w:rPr>
                  <w:rStyle w:val="Hyperlink"/>
                  <w:rFonts w:asciiTheme="majorHAnsi" w:hAnsiTheme="majorHAnsi"/>
                  <w:b w:val="0"/>
                  <w:sz w:val="22"/>
                  <w:szCs w:val="22"/>
                </w:rPr>
                <w:t xml:space="preserve"> de Lege pentru modificarea și completarea Legii nr.1260-XV din 19.07.2002 cu privire la avocatură (art.8, 9, 10, ș.a.)</w:t>
              </w:r>
            </w:hyperlink>
            <w:r w:rsidR="001F413B" w:rsidRPr="005211DD">
              <w:rPr>
                <w:rFonts w:asciiTheme="majorHAnsi" w:hAnsiTheme="majorHAnsi"/>
                <w:b w:val="0"/>
                <w:sz w:val="22"/>
                <w:szCs w:val="22"/>
              </w:rPr>
              <w:t xml:space="preserve">(Anexa 23) </w:t>
            </w:r>
            <w:r w:rsidR="00C34D7A" w:rsidRPr="005211DD">
              <w:rPr>
                <w:rFonts w:asciiTheme="majorHAnsi" w:hAnsiTheme="majorHAnsi"/>
                <w:b w:val="0"/>
                <w:sz w:val="22"/>
                <w:szCs w:val="22"/>
              </w:rPr>
              <w:t>a fost:</w:t>
            </w:r>
          </w:p>
          <w:p w:rsidR="00C34D7A" w:rsidRPr="005211DD" w:rsidRDefault="00C34D7A" w:rsidP="001F413B">
            <w:pPr>
              <w:numPr>
                <w:ilvl w:val="0"/>
                <w:numId w:val="27"/>
              </w:numPr>
              <w:spacing w:after="0" w:line="240" w:lineRule="auto"/>
              <w:jc w:val="both"/>
              <w:rPr>
                <w:rFonts w:asciiTheme="majorHAnsi" w:hAnsiTheme="majorHAnsi"/>
              </w:rPr>
            </w:pPr>
            <w:r w:rsidRPr="005211DD">
              <w:rPr>
                <w:rFonts w:asciiTheme="majorHAnsi" w:hAnsiTheme="majorHAnsi"/>
              </w:rPr>
              <w:t>aprobat prin Hotărîrea Guvernului nr. 555 din 5.05.2016.</w:t>
            </w:r>
          </w:p>
          <w:p w:rsidR="00C34D7A" w:rsidRPr="005211DD" w:rsidRDefault="00C34D7A" w:rsidP="001F413B">
            <w:pPr>
              <w:numPr>
                <w:ilvl w:val="0"/>
                <w:numId w:val="27"/>
              </w:numPr>
              <w:spacing w:after="0" w:line="240" w:lineRule="auto"/>
              <w:jc w:val="both"/>
              <w:rPr>
                <w:rFonts w:asciiTheme="majorHAnsi" w:hAnsiTheme="majorHAnsi"/>
              </w:rPr>
            </w:pPr>
            <w:r w:rsidRPr="005211DD">
              <w:rPr>
                <w:rFonts w:asciiTheme="majorHAnsi" w:hAnsiTheme="majorHAnsi"/>
              </w:rPr>
              <w:t xml:space="preserve">înregistrat în Parlament la 10.05.2016 cu nr. 198. </w:t>
            </w:r>
          </w:p>
          <w:p w:rsidR="00C34D7A" w:rsidRPr="005211DD" w:rsidRDefault="00C34D7A" w:rsidP="00C34D7A">
            <w:pPr>
              <w:spacing w:after="0" w:line="240" w:lineRule="auto"/>
              <w:jc w:val="both"/>
              <w:rPr>
                <w:rFonts w:asciiTheme="majorHAnsi" w:hAnsiTheme="majorHAnsi"/>
                <w:u w:val="single"/>
              </w:rPr>
            </w:pPr>
          </w:p>
          <w:p w:rsidR="00C34D7A" w:rsidRPr="005211DD" w:rsidRDefault="00C34D7A" w:rsidP="00C34D7A">
            <w:pPr>
              <w:spacing w:after="0" w:line="240" w:lineRule="auto"/>
              <w:jc w:val="both"/>
              <w:rPr>
                <w:rFonts w:asciiTheme="majorHAnsi" w:hAnsiTheme="majorHAnsi"/>
                <w:u w:val="single"/>
              </w:rPr>
            </w:pPr>
            <w:r w:rsidRPr="005211DD">
              <w:rPr>
                <w:rFonts w:asciiTheme="majorHAnsi" w:hAnsiTheme="majorHAnsi"/>
              </w:rPr>
              <w:t xml:space="preserve">Proiectul urmăreşte </w:t>
            </w:r>
            <w:r w:rsidRPr="005211DD">
              <w:rPr>
                <w:rFonts w:asciiTheme="majorHAnsi" w:hAnsiTheme="majorHAnsi"/>
                <w:u w:val="single"/>
              </w:rPr>
              <w:t>a)</w:t>
            </w:r>
            <w:r w:rsidRPr="005211DD">
              <w:rPr>
                <w:rFonts w:asciiTheme="majorHAnsi" w:hAnsiTheme="majorHAnsi"/>
              </w:rPr>
              <w:t xml:space="preserve"> stabilirea criteriilor clare şi transparente, bazate pe merit, de accedere în profesia de avocat, </w:t>
            </w:r>
            <w:r w:rsidRPr="005211DD">
              <w:rPr>
                <w:rFonts w:asciiTheme="majorHAnsi" w:hAnsiTheme="majorHAnsi"/>
                <w:u w:val="single"/>
              </w:rPr>
              <w:t>b)</w:t>
            </w:r>
            <w:r w:rsidRPr="005211DD">
              <w:rPr>
                <w:rFonts w:asciiTheme="majorHAnsi" w:hAnsiTheme="majorHAnsi"/>
              </w:rPr>
              <w:t xml:space="preserve"> consolidarea sistemului de asigurare de răspundere civilă în profesia de avocat, </w:t>
            </w:r>
            <w:r w:rsidRPr="005211DD">
              <w:rPr>
                <w:rFonts w:asciiTheme="majorHAnsi" w:hAnsiTheme="majorHAnsi"/>
                <w:u w:val="single"/>
              </w:rPr>
              <w:t>c)</w:t>
            </w:r>
            <w:r w:rsidRPr="005211DD">
              <w:rPr>
                <w:rFonts w:asciiTheme="majorHAnsi" w:hAnsiTheme="majorHAnsi"/>
              </w:rPr>
              <w:t xml:space="preserve"> fortificarea mecanismelor de răspundere disciplinară în profesia de avocat, </w:t>
            </w:r>
            <w:r w:rsidRPr="005211DD">
              <w:rPr>
                <w:rFonts w:asciiTheme="majorHAnsi" w:hAnsiTheme="majorHAnsi"/>
                <w:u w:val="single"/>
              </w:rPr>
              <w:t>d)</w:t>
            </w:r>
            <w:r w:rsidRPr="005211DD">
              <w:rPr>
                <w:rFonts w:asciiTheme="majorHAnsi" w:hAnsiTheme="majorHAnsi"/>
              </w:rPr>
              <w:t xml:space="preserve"> implicarea reprezentanţilor societăţii civile în procesul de supraveghere a legislaţiei cu privire la etica profesională a avocaţilor.</w:t>
            </w:r>
          </w:p>
          <w:p w:rsidR="00C34D7A" w:rsidRPr="005211DD" w:rsidRDefault="00C34D7A" w:rsidP="00C34D7A">
            <w:pPr>
              <w:spacing w:after="0" w:line="240" w:lineRule="auto"/>
              <w:jc w:val="both"/>
              <w:rPr>
                <w:rFonts w:asciiTheme="majorHAnsi" w:hAnsiTheme="majorHAnsi"/>
                <w:u w:val="single"/>
              </w:rPr>
            </w:pPr>
          </w:p>
          <w:p w:rsidR="00C34D7A" w:rsidRPr="005211DD" w:rsidRDefault="002232AF" w:rsidP="00C34D7A">
            <w:pPr>
              <w:spacing w:after="0" w:line="240" w:lineRule="auto"/>
              <w:jc w:val="both"/>
              <w:rPr>
                <w:rFonts w:asciiTheme="majorHAnsi" w:hAnsiTheme="majorHAnsi"/>
              </w:rPr>
            </w:pPr>
            <w:r w:rsidRPr="005211DD">
              <w:rPr>
                <w:rFonts w:ascii="Cambria" w:eastAsia="Times New Roman" w:hAnsi="Cambria"/>
                <w:bCs/>
                <w:lang w:eastAsia="fr-BE"/>
              </w:rPr>
              <w:t>Cu titlu aparte menţionăm că î</w:t>
            </w:r>
            <w:r w:rsidR="00C34D7A" w:rsidRPr="005211DD">
              <w:rPr>
                <w:rFonts w:asciiTheme="majorHAnsi" w:hAnsiTheme="majorHAnsi"/>
              </w:rPr>
              <w:t>n scopul stabilirii unor criterii clare şi transparente, bazate pe merit, de accedere în profesia de avocat, proiectul de lege propune mai multe modificări și completări care, cumulativ, formează un mecanism de accedere bazat pe merit și profesionalism în profesia de avocat. Astfel, o modificare propune ca persoanele care au cel pu</w:t>
            </w:r>
            <w:r w:rsidR="00E058A1" w:rsidRPr="005211DD">
              <w:rPr>
                <w:rFonts w:asciiTheme="majorHAnsi" w:hAnsiTheme="majorHAnsi"/>
              </w:rPr>
              <w:t>ţ</w:t>
            </w:r>
            <w:r w:rsidR="00C34D7A" w:rsidRPr="005211DD">
              <w:rPr>
                <w:rFonts w:asciiTheme="majorHAnsi" w:hAnsiTheme="majorHAnsi" w:cs="Cambria"/>
              </w:rPr>
              <w:t>in 10 ani v</w:t>
            </w:r>
            <w:r w:rsidR="00C34D7A" w:rsidRPr="005211DD">
              <w:rPr>
                <w:rFonts w:asciiTheme="majorHAnsi" w:hAnsiTheme="majorHAnsi"/>
              </w:rPr>
              <w:t>echime în func</w:t>
            </w:r>
            <w:r w:rsidR="00E058A1" w:rsidRPr="005211DD">
              <w:rPr>
                <w:rFonts w:asciiTheme="majorHAnsi" w:hAnsiTheme="majorHAnsi"/>
              </w:rPr>
              <w:t>ţ</w:t>
            </w:r>
            <w:r w:rsidR="00C34D7A" w:rsidRPr="005211DD">
              <w:rPr>
                <w:rFonts w:asciiTheme="majorHAnsi" w:hAnsiTheme="majorHAnsi" w:cs="Cambria"/>
              </w:rPr>
              <w:t>ia de judecător sau procuror să fie scutite doar de efectuarea stagiului profesional, aceștia urmînd, în termen de 6 luni, să depună o solicitare de participare la examenul de calificare.</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O altă inova</w:t>
            </w:r>
            <w:r w:rsidR="00E058A1" w:rsidRPr="005211DD">
              <w:rPr>
                <w:rFonts w:asciiTheme="majorHAnsi" w:hAnsiTheme="majorHAnsi"/>
              </w:rPr>
              <w:t>ţ</w:t>
            </w:r>
            <w:r w:rsidRPr="005211DD">
              <w:rPr>
                <w:rFonts w:asciiTheme="majorHAnsi" w:hAnsiTheme="majorHAnsi" w:cs="Cambria"/>
              </w:rPr>
              <w:t>ie a proiectului este că pentru avocatu</w:t>
            </w:r>
            <w:r w:rsidRPr="005211DD">
              <w:rPr>
                <w:rFonts w:asciiTheme="majorHAnsi" w:hAnsiTheme="majorHAnsi"/>
              </w:rPr>
              <w:t>l stagiar contractul de efectuare a stagiului profesional nu poartă caracter oneros, excluzîndu-se în acest mod tentativele de comercializare a contractelor de efectuare a stagiului profesional.</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cs="Cambria"/>
              </w:rPr>
            </w:pPr>
            <w:r w:rsidRPr="005211DD">
              <w:rPr>
                <w:rFonts w:asciiTheme="majorHAnsi" w:hAnsiTheme="majorHAnsi"/>
              </w:rPr>
              <w:t>În aceeași ordine de idei, întru sporirea eficien</w:t>
            </w:r>
            <w:r w:rsidR="00E058A1" w:rsidRPr="005211DD">
              <w:rPr>
                <w:rFonts w:asciiTheme="majorHAnsi" w:hAnsiTheme="majorHAnsi"/>
              </w:rPr>
              <w:t>ţ</w:t>
            </w:r>
            <w:r w:rsidRPr="005211DD">
              <w:rPr>
                <w:rFonts w:asciiTheme="majorHAnsi" w:hAnsiTheme="majorHAnsi" w:cs="Cambria"/>
              </w:rPr>
              <w:t>ei stagiului profesional efectuat și dobîndirea unor abilită</w:t>
            </w:r>
            <w:r w:rsidR="00E058A1" w:rsidRPr="005211DD">
              <w:rPr>
                <w:rFonts w:asciiTheme="majorHAnsi" w:hAnsiTheme="majorHAnsi"/>
              </w:rPr>
              <w:t>ţ</w:t>
            </w:r>
            <w:r w:rsidRPr="005211DD">
              <w:rPr>
                <w:rFonts w:asciiTheme="majorHAnsi" w:hAnsiTheme="majorHAnsi" w:cs="Cambria"/>
              </w:rPr>
              <w:t>i practice în domeniul specific de activitate, avocatul stagiar va avea dre</w:t>
            </w:r>
            <w:r w:rsidRPr="005211DD">
              <w:rPr>
                <w:rFonts w:asciiTheme="majorHAnsi" w:hAnsiTheme="majorHAnsi"/>
              </w:rPr>
              <w:t>ptul de a asista avocatul îndrumător la orice fază a procesului penal și contraven</w:t>
            </w:r>
            <w:r w:rsidR="00E058A1" w:rsidRPr="005211DD">
              <w:rPr>
                <w:rFonts w:asciiTheme="majorHAnsi" w:hAnsiTheme="majorHAnsi"/>
              </w:rPr>
              <w:t>ţ</w:t>
            </w:r>
            <w:r w:rsidRPr="005211DD">
              <w:rPr>
                <w:rFonts w:asciiTheme="majorHAnsi" w:hAnsiTheme="majorHAnsi" w:cs="Cambria"/>
              </w:rPr>
              <w:t>ional. Această normă va da temei legal avocatului stagiar de a căpăta cunoștin</w:t>
            </w:r>
            <w:r w:rsidR="00E058A1" w:rsidRPr="005211DD">
              <w:rPr>
                <w:rFonts w:asciiTheme="majorHAnsi" w:hAnsiTheme="majorHAnsi"/>
              </w:rPr>
              <w:t>ţ</w:t>
            </w:r>
            <w:r w:rsidRPr="005211DD">
              <w:rPr>
                <w:rFonts w:asciiTheme="majorHAnsi" w:hAnsiTheme="majorHAnsi" w:cs="Cambria"/>
              </w:rPr>
              <w:t>e și deprinderi practice în domeniul acordării asisten</w:t>
            </w:r>
            <w:r w:rsidR="00E058A1" w:rsidRPr="005211DD">
              <w:rPr>
                <w:rFonts w:asciiTheme="majorHAnsi" w:hAnsiTheme="majorHAnsi"/>
              </w:rPr>
              <w:t>ţ</w:t>
            </w:r>
            <w:r w:rsidRPr="005211DD">
              <w:rPr>
                <w:rFonts w:asciiTheme="majorHAnsi" w:hAnsiTheme="majorHAnsi" w:cs="Cambria"/>
              </w:rPr>
              <w:t>ei juridice în materia dreptului penal,</w:t>
            </w:r>
            <w:r w:rsidRPr="005211DD">
              <w:rPr>
                <w:rFonts w:asciiTheme="majorHAnsi" w:hAnsiTheme="majorHAnsi"/>
              </w:rPr>
              <w:t xml:space="preserve"> procesual penal și contraven</w:t>
            </w:r>
            <w:r w:rsidR="00E058A1" w:rsidRPr="005211DD">
              <w:rPr>
                <w:rFonts w:asciiTheme="majorHAnsi" w:hAnsiTheme="majorHAnsi"/>
              </w:rPr>
              <w:t>ţ</w:t>
            </w:r>
            <w:r w:rsidRPr="005211DD">
              <w:rPr>
                <w:rFonts w:asciiTheme="majorHAnsi" w:hAnsiTheme="majorHAnsi" w:cs="Cambria"/>
              </w:rPr>
              <w:t>ional, pe perioada efectuării stagiului profesional.</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cs="Cambria"/>
              </w:rPr>
            </w:pPr>
            <w:r w:rsidRPr="005211DD">
              <w:rPr>
                <w:rFonts w:asciiTheme="majorHAnsi" w:hAnsiTheme="majorHAnsi"/>
              </w:rPr>
              <w:t>O premisă eficientă pentru sporirea corectitudinii și transparen</w:t>
            </w:r>
            <w:r w:rsidR="00E058A1" w:rsidRPr="005211DD">
              <w:rPr>
                <w:rFonts w:asciiTheme="majorHAnsi" w:hAnsiTheme="majorHAnsi"/>
              </w:rPr>
              <w:t>ţ</w:t>
            </w:r>
            <w:r w:rsidRPr="005211DD">
              <w:rPr>
                <w:rFonts w:asciiTheme="majorHAnsi" w:hAnsiTheme="majorHAnsi" w:cs="Cambria"/>
              </w:rPr>
              <w:t xml:space="preserve">ei procesului de accedere în profesia de avocat o va constitui crearea Comisiei de contestare. </w:t>
            </w:r>
          </w:p>
          <w:p w:rsidR="00C34D7A" w:rsidRPr="005211DD" w:rsidRDefault="00C34D7A" w:rsidP="00C34D7A">
            <w:pPr>
              <w:spacing w:after="0" w:line="240" w:lineRule="auto"/>
              <w:jc w:val="both"/>
              <w:rPr>
                <w:rFonts w:asciiTheme="majorHAnsi" w:hAnsiTheme="majorHAnsi" w:cs="Cambria"/>
              </w:rPr>
            </w:pPr>
          </w:p>
          <w:p w:rsidR="00C34D7A" w:rsidRPr="005211DD" w:rsidRDefault="00C34D7A" w:rsidP="00C34D7A">
            <w:pPr>
              <w:spacing w:after="0" w:line="240" w:lineRule="auto"/>
              <w:jc w:val="both"/>
              <w:rPr>
                <w:rFonts w:asciiTheme="majorHAnsi" w:hAnsiTheme="majorHAnsi" w:cs="Cambria"/>
              </w:rPr>
            </w:pPr>
            <w:r w:rsidRPr="005211DD">
              <w:rPr>
                <w:rFonts w:asciiTheme="majorHAnsi" w:hAnsiTheme="majorHAnsi"/>
              </w:rPr>
              <w:t xml:space="preserve">La fel, </w:t>
            </w:r>
            <w:r w:rsidR="00E058A1" w:rsidRPr="005211DD">
              <w:rPr>
                <w:rFonts w:asciiTheme="majorHAnsi" w:hAnsiTheme="majorHAnsi"/>
              </w:rPr>
              <w:t>ţ</w:t>
            </w:r>
            <w:r w:rsidRPr="005211DD">
              <w:rPr>
                <w:rFonts w:asciiTheme="majorHAnsi" w:hAnsiTheme="majorHAnsi"/>
              </w:rPr>
              <w:t>inem să accentuăm faptul că etapa scrisă a examenului de calificare și a examenului de accedere la stagiere se va petrece în forma unui test computerizat și spe</w:t>
            </w:r>
            <w:r w:rsidR="00E058A1" w:rsidRPr="005211DD">
              <w:rPr>
                <w:rFonts w:asciiTheme="majorHAnsi" w:hAnsiTheme="majorHAnsi"/>
              </w:rPr>
              <w:t>ţ</w:t>
            </w:r>
            <w:r w:rsidRPr="005211DD">
              <w:rPr>
                <w:rFonts w:asciiTheme="majorHAnsi" w:hAnsiTheme="majorHAnsi" w:cs="Cambria"/>
              </w:rPr>
              <w:t>e practice în formă scrisă, identice pentru to</w:t>
            </w:r>
            <w:r w:rsidR="00E058A1" w:rsidRPr="005211DD">
              <w:rPr>
                <w:rFonts w:asciiTheme="majorHAnsi" w:hAnsiTheme="majorHAnsi"/>
              </w:rPr>
              <w:t>ţ</w:t>
            </w:r>
            <w:r w:rsidRPr="005211DD">
              <w:rPr>
                <w:rFonts w:asciiTheme="majorHAnsi" w:hAnsiTheme="majorHAnsi" w:cs="Cambria"/>
              </w:rPr>
              <w:t>i participan</w:t>
            </w:r>
            <w:r w:rsidR="00E058A1" w:rsidRPr="005211DD">
              <w:rPr>
                <w:rFonts w:asciiTheme="majorHAnsi" w:hAnsiTheme="majorHAnsi"/>
              </w:rPr>
              <w:t>ţ</w:t>
            </w:r>
            <w:r w:rsidRPr="005211DD">
              <w:rPr>
                <w:rFonts w:asciiTheme="majorHAnsi" w:hAnsiTheme="majorHAnsi" w:cs="Cambria"/>
              </w:rPr>
              <w:t>ii la aceeași sesiune de examinare. Toa</w:t>
            </w:r>
            <w:r w:rsidRPr="005211DD">
              <w:rPr>
                <w:rFonts w:asciiTheme="majorHAnsi" w:hAnsiTheme="majorHAnsi"/>
              </w:rPr>
              <w:t>te etapele examenului de calificare vor fi înregistrate audio și video. Rezultatele testării computerizate și înregistrările se vor stoca la Uniunea Avoca</w:t>
            </w:r>
            <w:r w:rsidR="00E058A1" w:rsidRPr="005211DD">
              <w:rPr>
                <w:rFonts w:asciiTheme="majorHAnsi" w:hAnsiTheme="majorHAnsi"/>
              </w:rPr>
              <w:t>ţ</w:t>
            </w:r>
            <w:r w:rsidRPr="005211DD">
              <w:rPr>
                <w:rFonts w:asciiTheme="majorHAnsi" w:hAnsiTheme="majorHAnsi" w:cs="Cambria"/>
              </w:rPr>
              <w:t>ilor pentru o perioadă de cel pu</w:t>
            </w:r>
            <w:r w:rsidR="00E058A1" w:rsidRPr="005211DD">
              <w:rPr>
                <w:rFonts w:asciiTheme="majorHAnsi" w:hAnsiTheme="majorHAnsi"/>
              </w:rPr>
              <w:t>ţ</w:t>
            </w:r>
            <w:r w:rsidRPr="005211DD">
              <w:rPr>
                <w:rFonts w:asciiTheme="majorHAnsi" w:hAnsiTheme="majorHAnsi" w:cs="Cambria"/>
              </w:rPr>
              <w:t xml:space="preserve">in 1 an. </w:t>
            </w:r>
          </w:p>
        </w:tc>
      </w:tr>
      <w:tr w:rsidR="00C34D7A" w:rsidRPr="005211DD" w:rsidTr="00772463">
        <w:tc>
          <w:tcPr>
            <w:tcW w:w="8222" w:type="dxa"/>
            <w:gridSpan w:val="4"/>
            <w:shd w:val="clear" w:color="auto" w:fill="C6D9F1"/>
            <w:vAlign w:val="center"/>
          </w:tcPr>
          <w:p w:rsidR="00C34D7A" w:rsidRPr="005211DD" w:rsidRDefault="00C34D7A" w:rsidP="002232AF">
            <w:pPr>
              <w:spacing w:after="0" w:line="240" w:lineRule="auto"/>
              <w:rPr>
                <w:rFonts w:asciiTheme="majorHAnsi" w:hAnsiTheme="majorHAnsi"/>
                <w:b/>
                <w:i/>
              </w:rPr>
            </w:pPr>
            <w:r w:rsidRPr="005211DD">
              <w:rPr>
                <w:rFonts w:asciiTheme="majorHAnsi" w:hAnsiTheme="majorHAnsi"/>
                <w:b/>
                <w:i/>
              </w:rPr>
              <w:t>5.7. Adoptarea de către Guvern a proiectului de lege privind reducerea marjei de discreţie a judecătorilor în procedurile civile, penale şi contravenţionale</w:t>
            </w:r>
          </w:p>
        </w:tc>
        <w:tc>
          <w:tcPr>
            <w:tcW w:w="2268" w:type="dxa"/>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Realizat cu întârzieri</w:t>
            </w:r>
          </w:p>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 xml:space="preserve"> (martie)</w:t>
            </w:r>
          </w:p>
        </w:tc>
      </w:tr>
      <w:tr w:rsidR="00C34D7A" w:rsidRPr="005211DD" w:rsidTr="00772463">
        <w:tc>
          <w:tcPr>
            <w:tcW w:w="10490" w:type="dxa"/>
            <w:gridSpan w:val="5"/>
          </w:tcPr>
          <w:p w:rsidR="00306561" w:rsidRDefault="00306561"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Proiectul a fost: </w:t>
            </w:r>
          </w:p>
          <w:p w:rsidR="00C34D7A" w:rsidRPr="005211DD" w:rsidRDefault="00C34D7A" w:rsidP="00772463">
            <w:pPr>
              <w:numPr>
                <w:ilvl w:val="0"/>
                <w:numId w:val="28"/>
              </w:numPr>
              <w:spacing w:after="0" w:line="240" w:lineRule="auto"/>
              <w:jc w:val="both"/>
              <w:rPr>
                <w:rFonts w:asciiTheme="majorHAnsi" w:hAnsiTheme="majorHAnsi"/>
              </w:rPr>
            </w:pPr>
            <w:r w:rsidRPr="005211DD">
              <w:rPr>
                <w:rFonts w:asciiTheme="majorHAnsi" w:hAnsiTheme="majorHAnsi"/>
              </w:rPr>
              <w:t>aprobat prin Hotărîrea Guvernului nr. 473 din 19.04.2016.</w:t>
            </w:r>
          </w:p>
          <w:p w:rsidR="00C34D7A" w:rsidRPr="005211DD" w:rsidRDefault="00C34D7A" w:rsidP="00772463">
            <w:pPr>
              <w:numPr>
                <w:ilvl w:val="0"/>
                <w:numId w:val="28"/>
              </w:numPr>
              <w:spacing w:after="0" w:line="240" w:lineRule="auto"/>
              <w:jc w:val="both"/>
              <w:rPr>
                <w:rFonts w:asciiTheme="majorHAnsi" w:hAnsiTheme="majorHAnsi"/>
              </w:rPr>
            </w:pPr>
            <w:r w:rsidRPr="005211DD">
              <w:rPr>
                <w:rFonts w:asciiTheme="majorHAnsi" w:hAnsiTheme="majorHAnsi"/>
              </w:rPr>
              <w:t>înregistrat în Parlament la 20.04.2016 cu nr. 171.</w:t>
            </w:r>
          </w:p>
          <w:p w:rsidR="00C34D7A" w:rsidRPr="005211DD" w:rsidRDefault="00C34D7A" w:rsidP="00772463">
            <w:pPr>
              <w:numPr>
                <w:ilvl w:val="0"/>
                <w:numId w:val="28"/>
              </w:numPr>
              <w:spacing w:after="0" w:line="240" w:lineRule="auto"/>
              <w:jc w:val="both"/>
              <w:rPr>
                <w:rFonts w:asciiTheme="majorHAnsi" w:hAnsiTheme="majorHAnsi"/>
              </w:rPr>
            </w:pPr>
            <w:r w:rsidRPr="005211DD">
              <w:rPr>
                <w:rFonts w:asciiTheme="majorHAnsi" w:hAnsiTheme="majorHAnsi"/>
              </w:rPr>
              <w:t>adoptat de către Parlament în prima lectură la 26.05.2016.</w:t>
            </w:r>
          </w:p>
          <w:p w:rsidR="00C34D7A" w:rsidRPr="005211DD" w:rsidRDefault="00C34D7A" w:rsidP="00772463">
            <w:pPr>
              <w:numPr>
                <w:ilvl w:val="0"/>
                <w:numId w:val="28"/>
              </w:numPr>
              <w:spacing w:after="0" w:line="240" w:lineRule="auto"/>
              <w:jc w:val="both"/>
              <w:rPr>
                <w:rFonts w:asciiTheme="majorHAnsi" w:hAnsiTheme="majorHAnsi"/>
              </w:rPr>
            </w:pPr>
            <w:r w:rsidRPr="005211DD">
              <w:rPr>
                <w:rFonts w:asciiTheme="majorHAnsi" w:hAnsiTheme="majorHAnsi"/>
              </w:rPr>
              <w:t>adoptat de către Parlament în lectura finală la 2.06.2016.</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 xml:space="preserve">Denumirea legii este </w:t>
            </w:r>
            <w:hyperlink r:id="rId36" w:history="1">
              <w:r w:rsidRPr="005211DD">
                <w:rPr>
                  <w:rStyle w:val="Hyperlink"/>
                  <w:rFonts w:asciiTheme="majorHAnsi" w:hAnsiTheme="majorHAnsi"/>
                </w:rPr>
                <w:t>Legea nr. 122 din 2.06.2016 pentru modificarea şi completarea unor acte legislative</w:t>
              </w:r>
            </w:hyperlink>
            <w:r w:rsidR="000E2071" w:rsidRPr="005211DD">
              <w:rPr>
                <w:rFonts w:asciiTheme="majorHAnsi" w:hAnsiTheme="majorHAnsi"/>
              </w:rPr>
              <w:t xml:space="preserve"> (Anexa 24)</w:t>
            </w:r>
            <w:r w:rsidRPr="005211DD">
              <w:rPr>
                <w:rFonts w:asciiTheme="majorHAnsi" w:hAnsiTheme="majorHAnsi"/>
              </w:rPr>
              <w:t xml:space="preserve">.  </w:t>
            </w:r>
          </w:p>
          <w:p w:rsidR="00C34D7A" w:rsidRPr="005211DD" w:rsidRDefault="00C34D7A" w:rsidP="00C34D7A">
            <w:pPr>
              <w:spacing w:after="0" w:line="240" w:lineRule="auto"/>
              <w:jc w:val="both"/>
              <w:rPr>
                <w:rFonts w:asciiTheme="majorHAnsi" w:hAnsiTheme="majorHAnsi"/>
              </w:rPr>
            </w:pPr>
          </w:p>
          <w:p w:rsidR="00C34D7A" w:rsidRPr="005211DD" w:rsidRDefault="00C34D7A" w:rsidP="00C34D7A">
            <w:pPr>
              <w:spacing w:after="0" w:line="240" w:lineRule="auto"/>
              <w:jc w:val="both"/>
              <w:rPr>
                <w:rFonts w:asciiTheme="majorHAnsi" w:hAnsiTheme="majorHAnsi"/>
              </w:rPr>
            </w:pPr>
            <w:r w:rsidRPr="005211DD">
              <w:rPr>
                <w:rFonts w:asciiTheme="majorHAnsi" w:hAnsiTheme="majorHAnsi"/>
              </w:rPr>
              <w:t>Scopul legii este de a interveni cu soluţii de ordin normativ pentru eliminarea normelor vulnerabile din perspectiva unei marje de discreţii excesive sau pentru diminuarea efectului acestora, inclusiv pentru precizarea marjei de discreţie oferite actorilor din sectorul justiţiei.</w:t>
            </w:r>
          </w:p>
          <w:p w:rsidR="00C34D7A" w:rsidRPr="005211DD" w:rsidRDefault="00C34D7A" w:rsidP="00C34D7A">
            <w:pPr>
              <w:spacing w:after="0" w:line="240" w:lineRule="auto"/>
              <w:jc w:val="both"/>
              <w:rPr>
                <w:rFonts w:asciiTheme="majorHAnsi" w:hAnsiTheme="majorHAnsi"/>
              </w:rPr>
            </w:pPr>
          </w:p>
          <w:p w:rsidR="00C34D7A" w:rsidRPr="005211DD" w:rsidRDefault="002232AF" w:rsidP="00C34D7A">
            <w:pPr>
              <w:spacing w:after="0" w:line="240" w:lineRule="auto"/>
              <w:jc w:val="both"/>
              <w:rPr>
                <w:rFonts w:asciiTheme="majorHAnsi" w:hAnsiTheme="majorHAnsi"/>
              </w:rPr>
            </w:pPr>
            <w:r w:rsidRPr="005211DD">
              <w:rPr>
                <w:rFonts w:ascii="Cambria" w:eastAsia="Times New Roman" w:hAnsi="Cambria"/>
                <w:bCs/>
                <w:lang w:eastAsia="fr-BE"/>
              </w:rPr>
              <w:t>Referitor la preocupările societăţii civile privind unele elemente ale respectivei legi, menţionăm că m</w:t>
            </w:r>
            <w:r w:rsidR="00C34D7A" w:rsidRPr="005211DD">
              <w:rPr>
                <w:rFonts w:asciiTheme="majorHAnsi" w:hAnsiTheme="majorHAnsi"/>
                <w:bCs/>
              </w:rPr>
              <w:t>odificările care au fost propuse la Codul contraven</w:t>
            </w:r>
            <w:r w:rsidR="00E058A1" w:rsidRPr="005211DD">
              <w:rPr>
                <w:rFonts w:asciiTheme="majorHAnsi" w:hAnsiTheme="majorHAnsi"/>
                <w:bCs/>
              </w:rPr>
              <w:t>ţ</w:t>
            </w:r>
            <w:r w:rsidR="00C34D7A" w:rsidRPr="005211DD">
              <w:rPr>
                <w:rFonts w:asciiTheme="majorHAnsi" w:hAnsiTheme="majorHAnsi" w:cs="Cambria"/>
                <w:bCs/>
              </w:rPr>
              <w:t>ional</w:t>
            </w:r>
            <w:r w:rsidR="00C34D7A" w:rsidRPr="005211DD">
              <w:rPr>
                <w:rFonts w:asciiTheme="majorHAnsi" w:hAnsiTheme="majorHAnsi"/>
                <w:bCs/>
              </w:rPr>
              <w:t xml:space="preserve"> asigură autorită</w:t>
            </w:r>
            <w:r w:rsidR="00E058A1" w:rsidRPr="005211DD">
              <w:rPr>
                <w:rFonts w:asciiTheme="majorHAnsi" w:hAnsiTheme="majorHAnsi"/>
                <w:bCs/>
              </w:rPr>
              <w:t>ţ</w:t>
            </w:r>
            <w:r w:rsidR="00C34D7A" w:rsidRPr="005211DD">
              <w:rPr>
                <w:rFonts w:asciiTheme="majorHAnsi" w:hAnsiTheme="majorHAnsi" w:cs="Cambria"/>
                <w:bCs/>
              </w:rPr>
              <w:t xml:space="preserve">ilor competente o marjă de </w:t>
            </w:r>
            <w:r w:rsidR="00C34D7A" w:rsidRPr="005211DD">
              <w:rPr>
                <w:rFonts w:asciiTheme="majorHAnsi" w:hAnsiTheme="majorHAnsi" w:cs="Cambria"/>
                <w:bCs/>
              </w:rPr>
              <w:lastRenderedPageBreak/>
              <w:t>discre</w:t>
            </w:r>
            <w:r w:rsidR="00E058A1" w:rsidRPr="005211DD">
              <w:rPr>
                <w:rFonts w:asciiTheme="majorHAnsi" w:hAnsiTheme="majorHAnsi"/>
                <w:bCs/>
              </w:rPr>
              <w:t>ţ</w:t>
            </w:r>
            <w:r w:rsidR="00C34D7A" w:rsidRPr="005211DD">
              <w:rPr>
                <w:rFonts w:asciiTheme="majorHAnsi" w:hAnsiTheme="majorHAnsi" w:cs="Cambria"/>
                <w:bCs/>
              </w:rPr>
              <w:t>ie minimă la determinarea mărimii sanc</w:t>
            </w:r>
            <w:r w:rsidR="00E058A1" w:rsidRPr="005211DD">
              <w:rPr>
                <w:rFonts w:asciiTheme="majorHAnsi" w:hAnsiTheme="majorHAnsi"/>
                <w:bCs/>
              </w:rPr>
              <w:t>ţ</w:t>
            </w:r>
            <w:r w:rsidR="00C34D7A" w:rsidRPr="005211DD">
              <w:rPr>
                <w:rFonts w:asciiTheme="majorHAnsi" w:hAnsiTheme="majorHAnsi" w:cs="Cambria"/>
                <w:bCs/>
              </w:rPr>
              <w:t>iunii contraven</w:t>
            </w:r>
            <w:r w:rsidR="00E058A1" w:rsidRPr="005211DD">
              <w:rPr>
                <w:rFonts w:asciiTheme="majorHAnsi" w:hAnsiTheme="majorHAnsi"/>
                <w:bCs/>
              </w:rPr>
              <w:t>ţ</w:t>
            </w:r>
            <w:r w:rsidR="00C34D7A" w:rsidRPr="005211DD">
              <w:rPr>
                <w:rFonts w:asciiTheme="majorHAnsi" w:hAnsiTheme="majorHAnsi" w:cs="Cambria"/>
                <w:bCs/>
              </w:rPr>
              <w:t>ionale, conform Hotărîrii Cur</w:t>
            </w:r>
            <w:r w:rsidR="00E058A1" w:rsidRPr="005211DD">
              <w:rPr>
                <w:rFonts w:asciiTheme="majorHAnsi" w:hAnsiTheme="majorHAnsi"/>
                <w:bCs/>
              </w:rPr>
              <w:t>ţ</w:t>
            </w:r>
            <w:r w:rsidR="00C34D7A" w:rsidRPr="005211DD">
              <w:rPr>
                <w:rFonts w:asciiTheme="majorHAnsi" w:hAnsiTheme="majorHAnsi" w:cs="Cambria"/>
                <w:bCs/>
              </w:rPr>
              <w:t>i</w:t>
            </w:r>
            <w:r w:rsidR="00C34D7A" w:rsidRPr="005211DD">
              <w:rPr>
                <w:rFonts w:asciiTheme="majorHAnsi" w:hAnsiTheme="majorHAnsi"/>
                <w:bCs/>
              </w:rPr>
              <w:t>i Constitu</w:t>
            </w:r>
            <w:r w:rsidR="00E058A1" w:rsidRPr="005211DD">
              <w:rPr>
                <w:rFonts w:asciiTheme="majorHAnsi" w:hAnsiTheme="majorHAnsi"/>
                <w:bCs/>
              </w:rPr>
              <w:t>ţ</w:t>
            </w:r>
            <w:r w:rsidR="00C34D7A" w:rsidRPr="005211DD">
              <w:rPr>
                <w:rFonts w:asciiTheme="majorHAnsi" w:hAnsiTheme="majorHAnsi" w:cs="Cambria"/>
                <w:bCs/>
              </w:rPr>
              <w:t>ionale nr. 10 din 10.05.2016.</w:t>
            </w:r>
          </w:p>
          <w:p w:rsidR="00C34D7A" w:rsidRPr="005211DD" w:rsidRDefault="00C34D7A" w:rsidP="00C34D7A">
            <w:pPr>
              <w:spacing w:after="0" w:line="240" w:lineRule="auto"/>
              <w:jc w:val="both"/>
              <w:rPr>
                <w:rFonts w:asciiTheme="majorHAnsi" w:hAnsiTheme="majorHAnsi"/>
                <w:bCs/>
              </w:rPr>
            </w:pPr>
          </w:p>
          <w:p w:rsidR="00C34D7A" w:rsidRDefault="00C34D7A" w:rsidP="00C34D7A">
            <w:pPr>
              <w:spacing w:after="0" w:line="240" w:lineRule="auto"/>
              <w:jc w:val="both"/>
              <w:rPr>
                <w:rFonts w:asciiTheme="majorHAnsi" w:hAnsiTheme="majorHAnsi"/>
                <w:bCs/>
              </w:rPr>
            </w:pPr>
            <w:r w:rsidRPr="005211DD">
              <w:rPr>
                <w:rFonts w:asciiTheme="majorHAnsi" w:hAnsiTheme="majorHAnsi"/>
                <w:bCs/>
              </w:rPr>
              <w:t>Referitor la posibilitatea anulării din proprie ini</w:t>
            </w:r>
            <w:r w:rsidR="00E058A1" w:rsidRPr="005211DD">
              <w:rPr>
                <w:rFonts w:asciiTheme="majorHAnsi" w:hAnsiTheme="majorHAnsi"/>
                <w:bCs/>
              </w:rPr>
              <w:t>ţ</w:t>
            </w:r>
            <w:r w:rsidRPr="005211DD">
              <w:rPr>
                <w:rFonts w:asciiTheme="majorHAnsi" w:hAnsiTheme="majorHAnsi" w:cs="Cambria"/>
                <w:bCs/>
              </w:rPr>
              <w:t>iativă a măsurilor de asigurare aplicate incorect, considerăm că instan</w:t>
            </w:r>
            <w:r w:rsidR="00E058A1" w:rsidRPr="005211DD">
              <w:rPr>
                <w:rFonts w:asciiTheme="majorHAnsi" w:hAnsiTheme="majorHAnsi"/>
                <w:bCs/>
              </w:rPr>
              <w:t>ţ</w:t>
            </w:r>
            <w:r w:rsidRPr="005211DD">
              <w:rPr>
                <w:rFonts w:asciiTheme="majorHAnsi" w:hAnsiTheme="majorHAnsi" w:cs="Cambria"/>
                <w:bCs/>
              </w:rPr>
              <w:t>a</w:t>
            </w:r>
            <w:r w:rsidRPr="005211DD">
              <w:rPr>
                <w:rFonts w:asciiTheme="majorHAnsi" w:hAnsiTheme="majorHAnsi"/>
                <w:bCs/>
              </w:rPr>
              <w:t xml:space="preserve"> de judecată urmează să aprecieze corectitudinea și necesitatea măsurii de asigurare la etapa cînd decide aplicarea acesteia, dar nu după ce a dispus-o. Incorectitudinea în aplicarea măsurii de asigurare, manifestată de judecător, nu poate fi imputată reclamantului (care a solicitat aplicarea măsurii) prin anularea din oficiu a măsurii de asigurare. Considerăm, că o cerere a pîrîtului în acest sens este absolut necesară.  </w:t>
            </w:r>
          </w:p>
          <w:p w:rsidR="00306561" w:rsidRPr="005211DD" w:rsidRDefault="00306561" w:rsidP="00C34D7A">
            <w:pPr>
              <w:spacing w:after="0" w:line="240" w:lineRule="auto"/>
              <w:jc w:val="both"/>
              <w:rPr>
                <w:rFonts w:asciiTheme="majorHAnsi" w:hAnsiTheme="majorHAnsi"/>
              </w:rPr>
            </w:pPr>
          </w:p>
        </w:tc>
      </w:tr>
      <w:tr w:rsidR="00C34D7A" w:rsidRPr="005211DD" w:rsidTr="00772463">
        <w:tc>
          <w:tcPr>
            <w:tcW w:w="8222" w:type="dxa"/>
            <w:gridSpan w:val="4"/>
            <w:shd w:val="clear" w:color="auto" w:fill="C6D9F1"/>
            <w:vAlign w:val="center"/>
          </w:tcPr>
          <w:p w:rsidR="00C34D7A" w:rsidRPr="005211DD" w:rsidRDefault="00C34D7A" w:rsidP="00772463">
            <w:pPr>
              <w:spacing w:after="0" w:line="240" w:lineRule="auto"/>
              <w:rPr>
                <w:rFonts w:asciiTheme="majorHAnsi" w:hAnsiTheme="majorHAnsi"/>
                <w:b/>
                <w:i/>
              </w:rPr>
            </w:pPr>
            <w:r w:rsidRPr="005211DD">
              <w:rPr>
                <w:rFonts w:asciiTheme="majorHAnsi" w:hAnsiTheme="majorHAnsi"/>
                <w:b/>
                <w:i/>
              </w:rPr>
              <w:lastRenderedPageBreak/>
              <w:t>5.8. Elaborarea şi propunerea pentru consultare publică de către Ministerul Justiţiei a strategiilor de modernizare a sistemului de probaţiune şi penitenciar</w:t>
            </w:r>
          </w:p>
        </w:tc>
        <w:tc>
          <w:tcPr>
            <w:tcW w:w="2268" w:type="dxa"/>
            <w:shd w:val="clear" w:color="auto" w:fill="C6D9F1"/>
          </w:tcPr>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Realizat cu întârzieri</w:t>
            </w:r>
          </w:p>
          <w:p w:rsidR="00C34D7A" w:rsidRPr="005211DD" w:rsidRDefault="00C34D7A" w:rsidP="00C34D7A">
            <w:pPr>
              <w:spacing w:after="0" w:line="240" w:lineRule="auto"/>
              <w:jc w:val="both"/>
              <w:rPr>
                <w:rFonts w:asciiTheme="majorHAnsi" w:hAnsiTheme="majorHAnsi"/>
                <w:b/>
                <w:i/>
              </w:rPr>
            </w:pPr>
            <w:r w:rsidRPr="005211DD">
              <w:rPr>
                <w:rFonts w:asciiTheme="majorHAnsi" w:hAnsiTheme="majorHAnsi"/>
                <w:b/>
                <w:i/>
              </w:rPr>
              <w:t xml:space="preserve"> ( mai) </w:t>
            </w:r>
          </w:p>
        </w:tc>
      </w:tr>
      <w:tr w:rsidR="00C34D7A" w:rsidRPr="005211DD" w:rsidTr="00772463">
        <w:tc>
          <w:tcPr>
            <w:tcW w:w="10490" w:type="dxa"/>
            <w:gridSpan w:val="5"/>
          </w:tcPr>
          <w:p w:rsidR="00C34D7A" w:rsidRPr="005211DD" w:rsidRDefault="00C34D7A" w:rsidP="00C34D7A">
            <w:pPr>
              <w:spacing w:after="0" w:line="240" w:lineRule="auto"/>
              <w:jc w:val="both"/>
              <w:rPr>
                <w:rFonts w:asciiTheme="majorHAnsi" w:hAnsiTheme="majorHAnsi"/>
              </w:rPr>
            </w:pPr>
          </w:p>
          <w:p w:rsidR="00772463" w:rsidRPr="005211DD" w:rsidRDefault="00772463" w:rsidP="00772463">
            <w:pPr>
              <w:spacing w:after="0" w:line="240" w:lineRule="auto"/>
              <w:jc w:val="both"/>
              <w:rPr>
                <w:rFonts w:ascii="Cambria" w:hAnsi="Cambria"/>
              </w:rPr>
            </w:pPr>
            <w:r w:rsidRPr="005211DD">
              <w:rPr>
                <w:rFonts w:ascii="Cambria" w:hAnsi="Cambria"/>
              </w:rPr>
              <w:t xml:space="preserve">Proiectul </w:t>
            </w:r>
            <w:hyperlink r:id="rId37" w:history="1">
              <w:r w:rsidRPr="005211DD">
                <w:rPr>
                  <w:rStyle w:val="Hyperlink"/>
                  <w:rFonts w:ascii="Cambria" w:hAnsi="Cambria"/>
                </w:rPr>
                <w:t>Strategiei de modernizare a sistemului de proba</w:t>
              </w:r>
              <w:r w:rsidR="00E058A1" w:rsidRPr="005211DD">
                <w:rPr>
                  <w:rStyle w:val="Hyperlink"/>
                  <w:rFonts w:ascii="Cambria" w:hAnsi="Cambria"/>
                </w:rPr>
                <w:t>ţ</w:t>
              </w:r>
              <w:r w:rsidRPr="005211DD">
                <w:rPr>
                  <w:rStyle w:val="Hyperlink"/>
                  <w:rFonts w:ascii="Cambria" w:hAnsi="Cambria" w:cs="Cambria"/>
                </w:rPr>
                <w:t>iune</w:t>
              </w:r>
              <w:r w:rsidR="00170C96" w:rsidRPr="005211DD">
                <w:rPr>
                  <w:rStyle w:val="Hyperlink"/>
                  <w:rFonts w:ascii="Cambria" w:hAnsi="Cambria"/>
                </w:rPr>
                <w:t xml:space="preserve"> pentru 2016-2020</w:t>
              </w:r>
            </w:hyperlink>
            <w:r w:rsidR="000E2071" w:rsidRPr="005211DD">
              <w:rPr>
                <w:rFonts w:ascii="Cambria" w:hAnsi="Cambria" w:cs="Cambria"/>
              </w:rPr>
              <w:t xml:space="preserve"> (Anexa 25)</w:t>
            </w:r>
            <w:r w:rsidRPr="005211DD">
              <w:rPr>
                <w:rFonts w:ascii="Cambria" w:hAnsi="Cambria"/>
              </w:rPr>
              <w:t xml:space="preserve"> a fost: </w:t>
            </w:r>
          </w:p>
          <w:p w:rsidR="00772463" w:rsidRPr="005211DD" w:rsidRDefault="00772463" w:rsidP="00772463">
            <w:pPr>
              <w:numPr>
                <w:ilvl w:val="0"/>
                <w:numId w:val="29"/>
              </w:numPr>
              <w:spacing w:after="0" w:line="240" w:lineRule="auto"/>
              <w:jc w:val="both"/>
              <w:rPr>
                <w:rFonts w:ascii="Cambria" w:hAnsi="Cambria"/>
              </w:rPr>
            </w:pPr>
            <w:r w:rsidRPr="005211DD">
              <w:rPr>
                <w:rFonts w:ascii="Cambria" w:hAnsi="Cambria"/>
              </w:rPr>
              <w:t>transmis de către Ministerul Justiţiei în adresa Guvernului la 5.07.2016.</w:t>
            </w:r>
          </w:p>
          <w:p w:rsidR="00772463" w:rsidRPr="005211DD" w:rsidRDefault="00772463" w:rsidP="00772463">
            <w:pPr>
              <w:numPr>
                <w:ilvl w:val="0"/>
                <w:numId w:val="29"/>
              </w:numPr>
              <w:spacing w:after="0" w:line="240" w:lineRule="auto"/>
              <w:jc w:val="both"/>
              <w:rPr>
                <w:rFonts w:ascii="Cambria" w:hAnsi="Cambria"/>
              </w:rPr>
            </w:pPr>
            <w:r w:rsidRPr="005211DD">
              <w:rPr>
                <w:rFonts w:ascii="Cambria" w:hAnsi="Cambria"/>
              </w:rPr>
              <w:t>aprobat de către Guvern la şedinţa din 6.07.2016.</w:t>
            </w:r>
          </w:p>
          <w:p w:rsidR="00772463" w:rsidRPr="005211DD" w:rsidRDefault="00772463" w:rsidP="00772463">
            <w:pPr>
              <w:spacing w:after="0" w:line="240" w:lineRule="auto"/>
              <w:jc w:val="both"/>
              <w:rPr>
                <w:rFonts w:ascii="Cambria" w:hAnsi="Cambria"/>
              </w:rPr>
            </w:pPr>
          </w:p>
          <w:p w:rsidR="00772463" w:rsidRPr="005211DD" w:rsidRDefault="00772463" w:rsidP="00772463">
            <w:pPr>
              <w:spacing w:after="0" w:line="240" w:lineRule="auto"/>
              <w:jc w:val="both"/>
              <w:rPr>
                <w:rFonts w:ascii="Cambria" w:hAnsi="Cambria"/>
              </w:rPr>
            </w:pPr>
            <w:r w:rsidRPr="005211DD">
              <w:rPr>
                <w:rFonts w:ascii="Cambria" w:hAnsi="Cambria"/>
              </w:rPr>
              <w:t xml:space="preserve">Strategia are următoarele obiective specifice: </w:t>
            </w:r>
            <w:r w:rsidRPr="005211DD">
              <w:rPr>
                <w:rFonts w:ascii="Cambria" w:hAnsi="Cambria"/>
                <w:u w:val="single"/>
              </w:rPr>
              <w:t>a)</w:t>
            </w:r>
            <w:r w:rsidRPr="005211DD">
              <w:rPr>
                <w:rFonts w:ascii="Cambria" w:hAnsi="Cambria"/>
              </w:rPr>
              <w:t xml:space="preserve"> dezvoltarea şi fortificarea capacităţilor instituţionale (e.g., organizarea inspectoratelor regionale de probaţiune şi dezvoltarea centrelor instructiv-metodice; elaborarea standardului ocupaţional al consilierului de probaţiune), </w:t>
            </w:r>
            <w:r w:rsidRPr="005211DD">
              <w:rPr>
                <w:rFonts w:ascii="Cambria" w:hAnsi="Cambria"/>
                <w:u w:val="single"/>
              </w:rPr>
              <w:t>b)</w:t>
            </w:r>
            <w:r w:rsidRPr="005211DD">
              <w:rPr>
                <w:rFonts w:ascii="Cambria" w:hAnsi="Cambria"/>
              </w:rPr>
              <w:t xml:space="preserve"> consolidarea activităţii de probaţiune (e.g., extinderea monitorizării electronice; organizarea centrelor de reabilitare socială a persoanelor liberate din locurile de detenţie), </w:t>
            </w:r>
            <w:r w:rsidRPr="005211DD">
              <w:rPr>
                <w:rFonts w:ascii="Cambria" w:hAnsi="Cambria"/>
                <w:u w:val="single"/>
              </w:rPr>
              <w:t xml:space="preserve">c) </w:t>
            </w:r>
            <w:r w:rsidRPr="005211DD">
              <w:rPr>
                <w:rFonts w:ascii="Cambria" w:hAnsi="Cambria"/>
              </w:rPr>
              <w:t xml:space="preserve">monitorizare şi cercetare (e.g., stabilirea indicatorilor statistici, elaborarea metodologiei de control a activităţii de probaţiune şi a executării legislaţiei în vigoare), </w:t>
            </w:r>
            <w:r w:rsidRPr="005211DD">
              <w:rPr>
                <w:rFonts w:ascii="Cambria" w:hAnsi="Cambria"/>
                <w:u w:val="single"/>
              </w:rPr>
              <w:t>d)</w:t>
            </w:r>
            <w:r w:rsidRPr="005211DD">
              <w:rPr>
                <w:rFonts w:ascii="Cambria" w:hAnsi="Cambria"/>
              </w:rPr>
              <w:t xml:space="preserve"> consolidarea parteneriatelor naţionale şi internaţionale (e.g., instituirea Consiliului consultativ al probaţiunii şi consiliilor consultative raionale).  </w:t>
            </w:r>
          </w:p>
          <w:p w:rsidR="00772463" w:rsidRPr="005211DD" w:rsidRDefault="00772463" w:rsidP="00772463">
            <w:pPr>
              <w:spacing w:after="0" w:line="240" w:lineRule="auto"/>
              <w:jc w:val="both"/>
              <w:rPr>
                <w:rFonts w:ascii="Cambria" w:hAnsi="Cambria"/>
              </w:rPr>
            </w:pPr>
          </w:p>
          <w:p w:rsidR="00772463" w:rsidRPr="005211DD" w:rsidRDefault="00772463" w:rsidP="00772463">
            <w:pPr>
              <w:spacing w:after="0" w:line="240" w:lineRule="auto"/>
              <w:jc w:val="both"/>
              <w:rPr>
                <w:rFonts w:ascii="Cambria" w:hAnsi="Cambria"/>
              </w:rPr>
            </w:pPr>
            <w:r w:rsidRPr="005211DD">
              <w:rPr>
                <w:rFonts w:ascii="Cambria" w:hAnsi="Cambria"/>
              </w:rPr>
              <w:t>Proiectul</w:t>
            </w:r>
            <w:hyperlink r:id="rId38" w:history="1">
              <w:r w:rsidRPr="005211DD">
                <w:rPr>
                  <w:rStyle w:val="Hyperlink"/>
                  <w:rFonts w:ascii="Cambria" w:hAnsi="Cambria"/>
                </w:rPr>
                <w:t>Strategiei de modernizare a sistemului penitenciar</w:t>
              </w:r>
              <w:r w:rsidR="00E27959" w:rsidRPr="005211DD">
                <w:rPr>
                  <w:rStyle w:val="Hyperlink"/>
                  <w:rFonts w:ascii="Cambria" w:hAnsi="Cambria"/>
                </w:rPr>
                <w:t xml:space="preserve"> pentru 2016-2020</w:t>
              </w:r>
            </w:hyperlink>
            <w:r w:rsidR="00E27959" w:rsidRPr="005211DD">
              <w:rPr>
                <w:rFonts w:ascii="Cambria" w:hAnsi="Cambria"/>
              </w:rPr>
              <w:t>(Anexa 26)</w:t>
            </w:r>
            <w:r w:rsidRPr="005211DD">
              <w:rPr>
                <w:rFonts w:ascii="Cambria" w:hAnsi="Cambria"/>
              </w:rPr>
              <w:t>a fost:</w:t>
            </w:r>
          </w:p>
          <w:p w:rsidR="00772463" w:rsidRPr="005211DD" w:rsidRDefault="00772463" w:rsidP="00772463">
            <w:pPr>
              <w:numPr>
                <w:ilvl w:val="0"/>
                <w:numId w:val="29"/>
              </w:numPr>
              <w:spacing w:after="0" w:line="240" w:lineRule="auto"/>
              <w:jc w:val="both"/>
              <w:rPr>
                <w:rFonts w:ascii="Cambria" w:hAnsi="Cambria"/>
              </w:rPr>
            </w:pPr>
            <w:r w:rsidRPr="005211DD">
              <w:rPr>
                <w:rFonts w:ascii="Cambria" w:hAnsi="Cambria"/>
              </w:rPr>
              <w:t>transmis de către Ministerul Justiţiei în adresa Guvernului la 5.07.2016.</w:t>
            </w:r>
          </w:p>
          <w:p w:rsidR="00772463" w:rsidRPr="005211DD" w:rsidRDefault="00772463" w:rsidP="00772463">
            <w:pPr>
              <w:numPr>
                <w:ilvl w:val="0"/>
                <w:numId w:val="29"/>
              </w:numPr>
              <w:spacing w:after="0" w:line="240" w:lineRule="auto"/>
              <w:jc w:val="both"/>
              <w:rPr>
                <w:rFonts w:ascii="Cambria" w:hAnsi="Cambria"/>
              </w:rPr>
            </w:pPr>
            <w:r w:rsidRPr="005211DD">
              <w:rPr>
                <w:rFonts w:ascii="Cambria" w:hAnsi="Cambria"/>
              </w:rPr>
              <w:t>aprobat de către Guvern la şedinţa din 6.07.2016.</w:t>
            </w:r>
          </w:p>
          <w:p w:rsidR="00772463" w:rsidRPr="005211DD" w:rsidRDefault="00772463" w:rsidP="00772463">
            <w:pPr>
              <w:spacing w:after="0" w:line="240" w:lineRule="auto"/>
              <w:jc w:val="both"/>
              <w:rPr>
                <w:rFonts w:ascii="Cambria" w:hAnsi="Cambria"/>
              </w:rPr>
            </w:pPr>
          </w:p>
          <w:p w:rsidR="00772463" w:rsidRPr="00306561" w:rsidRDefault="00772463" w:rsidP="00772463">
            <w:pPr>
              <w:numPr>
                <w:ilvl w:val="0"/>
                <w:numId w:val="29"/>
              </w:numPr>
              <w:spacing w:after="0" w:line="240" w:lineRule="auto"/>
              <w:jc w:val="both"/>
              <w:rPr>
                <w:rFonts w:asciiTheme="majorHAnsi" w:hAnsiTheme="majorHAnsi"/>
              </w:rPr>
            </w:pPr>
            <w:r w:rsidRPr="005211DD">
              <w:rPr>
                <w:rFonts w:ascii="Cambria" w:hAnsi="Cambria"/>
              </w:rPr>
              <w:t xml:space="preserve">Strategia urmăreşte următoarele obiective: </w:t>
            </w:r>
            <w:r w:rsidRPr="005211DD">
              <w:rPr>
                <w:rFonts w:ascii="Cambria" w:hAnsi="Cambria"/>
                <w:u w:val="single"/>
              </w:rPr>
              <w:t>a)</w:t>
            </w:r>
            <w:r w:rsidRPr="005211DD">
              <w:rPr>
                <w:rFonts w:ascii="Cambria" w:hAnsi="Cambria"/>
              </w:rPr>
              <w:t xml:space="preserve"> sporirea eficienţei în administrarea sistemului penitenciar (e.g., implementarea la nivelul Departamentului Instituţiilor Penitenciare a sistemului de management al calităţii), </w:t>
            </w:r>
            <w:r w:rsidRPr="005211DD">
              <w:rPr>
                <w:rFonts w:ascii="Cambria" w:hAnsi="Cambria"/>
                <w:u w:val="single"/>
              </w:rPr>
              <w:t>b)</w:t>
            </w:r>
            <w:r w:rsidRPr="005211DD">
              <w:rPr>
                <w:rFonts w:ascii="Cambria" w:hAnsi="Cambria"/>
              </w:rPr>
              <w:t xml:space="preserve"> organizarea eficientă a managementului resurselor umane ale sistemului penitenciar (e.g., creşterea cu 25% a capacităţii acordării asistenţei psihologice angajaţilor sistemului penitenciar), </w:t>
            </w:r>
            <w:r w:rsidRPr="005211DD">
              <w:rPr>
                <w:rFonts w:ascii="Cambria" w:hAnsi="Cambria"/>
                <w:u w:val="single"/>
              </w:rPr>
              <w:t>c)</w:t>
            </w:r>
            <w:r w:rsidRPr="005211DD">
              <w:rPr>
                <w:rFonts w:ascii="Cambria" w:hAnsi="Cambria"/>
              </w:rPr>
              <w:t xml:space="preserve"> modernizarea infrastructurii sistemului penitenciar pentru îmbunătăţirea condiţiilor de detenţie (e.g., scăderea cu 50% a numărului spaţiilor ce nu întrunesc condiţiile minime de detenţie), </w:t>
            </w:r>
            <w:r w:rsidRPr="005211DD">
              <w:rPr>
                <w:rFonts w:ascii="Cambria" w:hAnsi="Cambria"/>
                <w:u w:val="single"/>
              </w:rPr>
              <w:t>d)</w:t>
            </w:r>
            <w:r w:rsidRPr="005211DD">
              <w:rPr>
                <w:rFonts w:ascii="Cambria" w:hAnsi="Cambria"/>
              </w:rPr>
              <w:t xml:space="preserve"> instituirea sistemului progresiv de executare a pedepsei (e.g., crearea sectoarelor de detenţie pentru deţinerea separată a deţinuţilor în regimuri diferenţiate de detenţie), </w:t>
            </w:r>
            <w:r w:rsidRPr="005211DD">
              <w:rPr>
                <w:rFonts w:ascii="Cambria" w:hAnsi="Cambria"/>
                <w:u w:val="single"/>
              </w:rPr>
              <w:t>e)</w:t>
            </w:r>
            <w:r w:rsidRPr="005211DD">
              <w:rPr>
                <w:rFonts w:ascii="Cambria" w:hAnsi="Cambria"/>
              </w:rPr>
              <w:t xml:space="preserve"> garantarea siguranţei sistemului de detenţie (e.g., crearea structurilor de intervenţie şi a negociatorilor la nivelul instituţiilor penitenciare), </w:t>
            </w:r>
            <w:r w:rsidRPr="005211DD">
              <w:rPr>
                <w:rFonts w:ascii="Cambria" w:hAnsi="Cambria"/>
                <w:u w:val="single"/>
              </w:rPr>
              <w:t>f)</w:t>
            </w:r>
            <w:r w:rsidRPr="005211DD">
              <w:rPr>
                <w:rFonts w:ascii="Cambria" w:hAnsi="Cambria"/>
              </w:rPr>
              <w:t xml:space="preserve"> dezvoltarea serviciilor medicale de calitate pentru persoanele private de libertate, echivalente cu cele prestate în sistemul public de sănătate (e.g., includerea deţinuţilor în categoria persoanelor asigurate medical).     </w:t>
            </w:r>
          </w:p>
          <w:p w:rsidR="00306561" w:rsidRPr="005211DD" w:rsidRDefault="00306561" w:rsidP="00306561">
            <w:pPr>
              <w:spacing w:after="0" w:line="240" w:lineRule="auto"/>
              <w:ind w:left="720"/>
              <w:jc w:val="both"/>
              <w:rPr>
                <w:rFonts w:asciiTheme="majorHAnsi" w:hAnsiTheme="majorHAnsi"/>
              </w:rPr>
            </w:pPr>
          </w:p>
        </w:tc>
      </w:tr>
      <w:tr w:rsidR="00C34D7A" w:rsidRPr="005211DD" w:rsidTr="00772463">
        <w:tc>
          <w:tcPr>
            <w:tcW w:w="10490" w:type="dxa"/>
            <w:gridSpan w:val="5"/>
            <w:shd w:val="clear" w:color="auto" w:fill="8DB3E2" w:themeFill="text2" w:themeFillTint="66"/>
          </w:tcPr>
          <w:p w:rsidR="00C34D7A" w:rsidRPr="005211DD" w:rsidRDefault="00C34D7A" w:rsidP="00C34D7A">
            <w:pPr>
              <w:spacing w:after="0" w:line="240" w:lineRule="auto"/>
              <w:jc w:val="both"/>
              <w:rPr>
                <w:rFonts w:asciiTheme="majorHAnsi" w:hAnsiTheme="majorHAnsi"/>
                <w:b/>
                <w:u w:val="single"/>
              </w:rPr>
            </w:pPr>
            <w:r w:rsidRPr="005211DD">
              <w:rPr>
                <w:rFonts w:asciiTheme="majorHAnsi" w:hAnsiTheme="majorHAnsi"/>
                <w:b/>
                <w:u w:val="single"/>
              </w:rPr>
              <w:t>Priorităţi:</w:t>
            </w:r>
          </w:p>
          <w:p w:rsidR="00772463" w:rsidRPr="005211DD" w:rsidRDefault="00772463" w:rsidP="00772463">
            <w:pPr>
              <w:numPr>
                <w:ilvl w:val="0"/>
                <w:numId w:val="32"/>
              </w:numPr>
              <w:spacing w:after="0" w:line="240" w:lineRule="auto"/>
              <w:jc w:val="both"/>
              <w:rPr>
                <w:rFonts w:ascii="Cambria" w:hAnsi="Cambria"/>
                <w:b/>
              </w:rPr>
            </w:pPr>
            <w:r w:rsidRPr="005211DD">
              <w:rPr>
                <w:rFonts w:ascii="Cambria" w:hAnsi="Cambria"/>
                <w:b/>
              </w:rPr>
              <w:t>adoptarea de către Parlament a Planului de construire a clădirilor noi și/sau de renovare a clădirilor existente necesare pentru buna func</w:t>
            </w:r>
            <w:r w:rsidR="00E058A1" w:rsidRPr="005211DD">
              <w:rPr>
                <w:rFonts w:ascii="Cambria" w:hAnsi="Cambria"/>
                <w:b/>
              </w:rPr>
              <w:t>ţ</w:t>
            </w:r>
            <w:r w:rsidRPr="005211DD">
              <w:rPr>
                <w:rFonts w:ascii="Cambria" w:hAnsi="Cambria"/>
                <w:b/>
              </w:rPr>
              <w:t>ionare a sistemului instan</w:t>
            </w:r>
            <w:r w:rsidR="00E058A1" w:rsidRPr="005211DD">
              <w:rPr>
                <w:rFonts w:ascii="Cambria" w:hAnsi="Cambria"/>
                <w:b/>
              </w:rPr>
              <w:t>ţ</w:t>
            </w:r>
            <w:r w:rsidRPr="005211DD">
              <w:rPr>
                <w:rFonts w:ascii="Cambria" w:hAnsi="Cambria"/>
                <w:b/>
              </w:rPr>
              <w:t>elor judecătorești</w:t>
            </w:r>
          </w:p>
          <w:p w:rsidR="00772463" w:rsidRPr="005211DD" w:rsidRDefault="00772463" w:rsidP="00772463">
            <w:pPr>
              <w:numPr>
                <w:ilvl w:val="0"/>
                <w:numId w:val="32"/>
              </w:numPr>
              <w:spacing w:after="0" w:line="240" w:lineRule="auto"/>
              <w:jc w:val="both"/>
              <w:rPr>
                <w:rFonts w:ascii="Cambria" w:hAnsi="Cambria"/>
                <w:b/>
              </w:rPr>
            </w:pPr>
            <w:r w:rsidRPr="005211DD">
              <w:rPr>
                <w:rFonts w:ascii="Cambria" w:hAnsi="Cambria"/>
                <w:b/>
              </w:rPr>
              <w:t>elaborarea de către Ministerul Justiţiei a proiectului de modificare a Constituţiei RM în partea ce ţine de componenţa şi criteriile de selectare a judecătorilor Curţii Constituţionale</w:t>
            </w:r>
          </w:p>
          <w:p w:rsidR="00772463" w:rsidRPr="005211DD" w:rsidRDefault="00772463" w:rsidP="00772463">
            <w:pPr>
              <w:numPr>
                <w:ilvl w:val="0"/>
                <w:numId w:val="32"/>
              </w:numPr>
              <w:spacing w:after="0" w:line="240" w:lineRule="auto"/>
              <w:jc w:val="both"/>
              <w:rPr>
                <w:rFonts w:ascii="Cambria" w:hAnsi="Cambria"/>
                <w:b/>
              </w:rPr>
            </w:pPr>
            <w:r w:rsidRPr="005211DD">
              <w:rPr>
                <w:rFonts w:ascii="Cambria" w:hAnsi="Cambria"/>
                <w:b/>
              </w:rPr>
              <w:t>aprobarea de către Ministerul Justiţiei a Manualului de proceduri interne a sistemului penitenciar</w:t>
            </w:r>
          </w:p>
          <w:p w:rsidR="00772463" w:rsidRPr="005211DD" w:rsidRDefault="00772463" w:rsidP="00772463">
            <w:pPr>
              <w:numPr>
                <w:ilvl w:val="0"/>
                <w:numId w:val="32"/>
              </w:numPr>
              <w:spacing w:after="0" w:line="240" w:lineRule="auto"/>
              <w:jc w:val="both"/>
              <w:rPr>
                <w:rFonts w:ascii="Cambria" w:hAnsi="Cambria"/>
                <w:b/>
              </w:rPr>
            </w:pPr>
            <w:r w:rsidRPr="005211DD">
              <w:rPr>
                <w:rFonts w:ascii="Cambria" w:hAnsi="Cambria"/>
                <w:b/>
              </w:rPr>
              <w:t>elaborarea de către Ministerul Justiţiei a Metodologiei de evaluare a necesităţilor şi riscurilor deţinuţilor</w:t>
            </w:r>
          </w:p>
          <w:p w:rsidR="00C34D7A" w:rsidRPr="005211DD" w:rsidRDefault="00772463" w:rsidP="00772463">
            <w:pPr>
              <w:pStyle w:val="ListParagraph"/>
              <w:numPr>
                <w:ilvl w:val="0"/>
                <w:numId w:val="32"/>
              </w:numPr>
              <w:spacing w:after="0" w:line="240" w:lineRule="auto"/>
              <w:jc w:val="both"/>
              <w:rPr>
                <w:rFonts w:asciiTheme="majorHAnsi" w:hAnsiTheme="majorHAnsi"/>
                <w:b/>
                <w:u w:val="single"/>
              </w:rPr>
            </w:pPr>
            <w:r w:rsidRPr="005211DD">
              <w:rPr>
                <w:rFonts w:ascii="Cambria" w:hAnsi="Cambria"/>
                <w:b/>
              </w:rPr>
              <w:t>elaborarea de către Ministerul Justi</w:t>
            </w:r>
            <w:r w:rsidR="00E058A1" w:rsidRPr="005211DD">
              <w:rPr>
                <w:rFonts w:ascii="Cambria" w:hAnsi="Cambria"/>
                <w:b/>
              </w:rPr>
              <w:t>ţ</w:t>
            </w:r>
            <w:r w:rsidRPr="005211DD">
              <w:rPr>
                <w:rFonts w:ascii="Cambria" w:hAnsi="Cambria"/>
                <w:b/>
              </w:rPr>
              <w:t>iei a Regulamentului privind activitatea Comisiei de calificare și evaluare a exper</w:t>
            </w:r>
            <w:r w:rsidR="00E058A1" w:rsidRPr="005211DD">
              <w:rPr>
                <w:rFonts w:ascii="Cambria" w:hAnsi="Cambria"/>
                <w:b/>
              </w:rPr>
              <w:t>ţ</w:t>
            </w:r>
            <w:r w:rsidRPr="005211DD">
              <w:rPr>
                <w:rFonts w:ascii="Cambria" w:hAnsi="Cambria"/>
                <w:b/>
              </w:rPr>
              <w:t>ilor judiciari</w:t>
            </w:r>
          </w:p>
          <w:p w:rsidR="00C34D7A" w:rsidRPr="005211DD" w:rsidRDefault="00C34D7A" w:rsidP="00C34D7A">
            <w:pPr>
              <w:spacing w:after="0" w:line="240" w:lineRule="auto"/>
              <w:jc w:val="both"/>
              <w:rPr>
                <w:rFonts w:asciiTheme="majorHAnsi" w:hAnsiTheme="majorHAnsi"/>
                <w:b/>
                <w:u w:val="single"/>
              </w:rPr>
            </w:pPr>
          </w:p>
        </w:tc>
      </w:tr>
      <w:tr w:rsidR="00C34D7A" w:rsidRPr="005211DD" w:rsidTr="00772463">
        <w:tc>
          <w:tcPr>
            <w:tcW w:w="10490" w:type="dxa"/>
            <w:gridSpan w:val="5"/>
            <w:shd w:val="clear" w:color="auto" w:fill="FFFFFF" w:themeFill="background1"/>
          </w:tcPr>
          <w:p w:rsidR="00C34D7A" w:rsidRPr="005211DD" w:rsidRDefault="00C34D7A" w:rsidP="00C34D7A">
            <w:pPr>
              <w:spacing w:after="0" w:line="240" w:lineRule="auto"/>
              <w:jc w:val="both"/>
              <w:rPr>
                <w:rFonts w:asciiTheme="majorHAnsi" w:hAnsiTheme="majorHAnsi"/>
              </w:rPr>
            </w:pPr>
          </w:p>
        </w:tc>
      </w:tr>
      <w:tr w:rsidR="0082738B" w:rsidRPr="005211DD" w:rsidTr="00772463">
        <w:trPr>
          <w:trHeight w:val="1487"/>
        </w:trPr>
        <w:tc>
          <w:tcPr>
            <w:tcW w:w="10490" w:type="dxa"/>
            <w:gridSpan w:val="5"/>
            <w:shd w:val="clear" w:color="auto" w:fill="8DB3E2"/>
            <w:vAlign w:val="center"/>
          </w:tcPr>
          <w:p w:rsidR="0082738B" w:rsidRPr="005211DD" w:rsidRDefault="0082738B" w:rsidP="0082738B">
            <w:pPr>
              <w:spacing w:after="0" w:line="240" w:lineRule="auto"/>
              <w:ind w:left="708"/>
              <w:rPr>
                <w:rFonts w:ascii="Cambria" w:hAnsi="Cambria"/>
                <w:b/>
                <w:u w:val="single"/>
              </w:rPr>
            </w:pPr>
            <w:r w:rsidRPr="005211DD">
              <w:rPr>
                <w:rFonts w:ascii="Cambria" w:hAnsi="Cambria"/>
                <w:b/>
              </w:rPr>
              <w:t xml:space="preserve">6. </w:t>
            </w:r>
            <w:r w:rsidRPr="005211DD">
              <w:rPr>
                <w:rFonts w:ascii="Cambria" w:hAnsi="Cambria"/>
                <w:b/>
                <w:u w:val="single"/>
              </w:rPr>
              <w:t>Reforma Serviciului Procuraturii</w:t>
            </w:r>
          </w:p>
          <w:p w:rsidR="0082738B" w:rsidRPr="005211DD" w:rsidRDefault="0082738B" w:rsidP="0082738B">
            <w:pPr>
              <w:spacing w:after="0" w:line="240" w:lineRule="auto"/>
              <w:ind w:left="1080"/>
              <w:rPr>
                <w:rFonts w:ascii="Cambria" w:hAnsi="Cambria"/>
                <w:b/>
              </w:rPr>
            </w:pPr>
            <w:r w:rsidRPr="005211DD">
              <w:rPr>
                <w:rFonts w:ascii="Cambria" w:hAnsi="Cambria"/>
                <w:b/>
              </w:rPr>
              <w:t>nr. de acţiuni – 3</w:t>
            </w:r>
          </w:p>
          <w:p w:rsidR="0082738B" w:rsidRPr="005211DD" w:rsidRDefault="0082738B" w:rsidP="0082738B">
            <w:pPr>
              <w:spacing w:after="0" w:line="240" w:lineRule="auto"/>
              <w:ind w:left="1080"/>
              <w:rPr>
                <w:rFonts w:ascii="Cambria" w:hAnsi="Cambria"/>
                <w:b/>
              </w:rPr>
            </w:pPr>
            <w:r w:rsidRPr="005211DD">
              <w:rPr>
                <w:rFonts w:ascii="Cambria" w:hAnsi="Cambria"/>
                <w:b/>
              </w:rPr>
              <w:t>realizate în termen – 1</w:t>
            </w:r>
          </w:p>
          <w:p w:rsidR="0082738B" w:rsidRPr="005211DD" w:rsidRDefault="0082738B" w:rsidP="0082738B">
            <w:pPr>
              <w:spacing w:after="0" w:line="240" w:lineRule="auto"/>
              <w:ind w:left="1080"/>
              <w:rPr>
                <w:rFonts w:ascii="Cambria" w:hAnsi="Cambria"/>
                <w:b/>
              </w:rPr>
            </w:pPr>
            <w:r w:rsidRPr="005211DD">
              <w:rPr>
                <w:rFonts w:ascii="Cambria" w:hAnsi="Cambria"/>
                <w:b/>
              </w:rPr>
              <w:t>realizate cu depăşirea termenului – 2</w:t>
            </w:r>
          </w:p>
          <w:p w:rsidR="0082738B" w:rsidRPr="005211DD" w:rsidRDefault="0082738B" w:rsidP="0082738B">
            <w:pPr>
              <w:pStyle w:val="ListParagraph"/>
              <w:spacing w:after="0" w:line="240" w:lineRule="auto"/>
              <w:ind w:left="1080"/>
              <w:rPr>
                <w:rFonts w:ascii="Cambria" w:hAnsi="Cambria"/>
                <w:b/>
              </w:rPr>
            </w:pPr>
            <w:r w:rsidRPr="005211DD">
              <w:rPr>
                <w:rFonts w:ascii="Cambria" w:hAnsi="Cambria"/>
                <w:b/>
              </w:rPr>
              <w:t>nerealizate – 0</w:t>
            </w:r>
          </w:p>
        </w:tc>
      </w:tr>
      <w:tr w:rsidR="0082738B" w:rsidRPr="005211DD" w:rsidTr="00772463">
        <w:trPr>
          <w:trHeight w:val="689"/>
        </w:trPr>
        <w:tc>
          <w:tcPr>
            <w:tcW w:w="8222" w:type="dxa"/>
            <w:gridSpan w:val="4"/>
            <w:shd w:val="clear" w:color="auto" w:fill="C6D9F1"/>
            <w:vAlign w:val="center"/>
          </w:tcPr>
          <w:p w:rsidR="0082738B" w:rsidRPr="005211DD" w:rsidRDefault="0082738B" w:rsidP="0082738B">
            <w:pPr>
              <w:spacing w:after="0" w:line="240" w:lineRule="auto"/>
              <w:rPr>
                <w:rFonts w:ascii="Cambria" w:hAnsi="Cambria"/>
              </w:rPr>
            </w:pPr>
            <w:r w:rsidRPr="005211DD">
              <w:rPr>
                <w:rFonts w:ascii="Cambria" w:hAnsi="Cambria"/>
                <w:b/>
                <w:i/>
              </w:rPr>
              <w:t xml:space="preserve">6.1. Trimiterea de către Parlament a Legii cu privire la Procuratură, adoptată în versiunea avizată de Comisia de la Veneţia, spre promulgare Preşedintelui </w:t>
            </w:r>
          </w:p>
        </w:tc>
        <w:tc>
          <w:tcPr>
            <w:tcW w:w="2268" w:type="dxa"/>
            <w:shd w:val="clear" w:color="auto" w:fill="C6D9F1"/>
            <w:vAlign w:val="center"/>
          </w:tcPr>
          <w:p w:rsidR="0082738B" w:rsidRPr="005211DD" w:rsidRDefault="0082738B" w:rsidP="0082738B">
            <w:pPr>
              <w:spacing w:after="0" w:line="240" w:lineRule="auto"/>
              <w:rPr>
                <w:rFonts w:ascii="Cambria" w:hAnsi="Cambria"/>
                <w:b/>
                <w:i/>
              </w:rPr>
            </w:pPr>
            <w:r w:rsidRPr="005211DD">
              <w:rPr>
                <w:rFonts w:ascii="Cambria" w:hAnsi="Cambria"/>
                <w:b/>
                <w:i/>
              </w:rPr>
              <w:t>Realizat în termen</w:t>
            </w:r>
          </w:p>
          <w:p w:rsidR="0082738B" w:rsidRPr="005211DD" w:rsidRDefault="0082738B" w:rsidP="0082738B">
            <w:pPr>
              <w:spacing w:after="0" w:line="240" w:lineRule="auto"/>
              <w:rPr>
                <w:rFonts w:ascii="Cambria" w:hAnsi="Cambria"/>
                <w:b/>
                <w:i/>
              </w:rPr>
            </w:pPr>
            <w:r w:rsidRPr="005211DD">
              <w:rPr>
                <w:rFonts w:ascii="Cambria" w:hAnsi="Cambria"/>
                <w:b/>
                <w:i/>
              </w:rPr>
              <w:t>(martie)</w:t>
            </w:r>
          </w:p>
        </w:tc>
      </w:tr>
      <w:tr w:rsidR="0082738B" w:rsidRPr="005211DD" w:rsidTr="00772463">
        <w:trPr>
          <w:trHeight w:val="739"/>
        </w:trPr>
        <w:tc>
          <w:tcPr>
            <w:tcW w:w="10490" w:type="dxa"/>
            <w:gridSpan w:val="5"/>
            <w:vAlign w:val="center"/>
          </w:tcPr>
          <w:p w:rsidR="0082738B" w:rsidRPr="005211DD" w:rsidRDefault="00583FC1" w:rsidP="0082738B">
            <w:pPr>
              <w:spacing w:after="0" w:line="240" w:lineRule="auto"/>
              <w:rPr>
                <w:rFonts w:ascii="Cambria" w:hAnsi="Cambria"/>
              </w:rPr>
            </w:pPr>
            <w:hyperlink r:id="rId39" w:history="1">
              <w:r w:rsidR="0082738B" w:rsidRPr="005211DD">
                <w:rPr>
                  <w:rStyle w:val="Hyperlink"/>
                  <w:rFonts w:ascii="Cambria" w:hAnsi="Cambria"/>
                </w:rPr>
                <w:t>Legea nr. 3 din 25.02.2016 cu privire la Procuratură</w:t>
              </w:r>
            </w:hyperlink>
            <w:r w:rsidR="006A3B97" w:rsidRPr="005211DD">
              <w:rPr>
                <w:rFonts w:ascii="Cambria" w:hAnsi="Cambria"/>
              </w:rPr>
              <w:t xml:space="preserve"> (Anexa 27)</w:t>
            </w:r>
            <w:r w:rsidR="0082738B" w:rsidRPr="005211DD">
              <w:rPr>
                <w:rFonts w:ascii="Cambria" w:hAnsi="Cambria"/>
              </w:rPr>
              <w:t xml:space="preserve"> a fost promulgată prin Decretul Preşedintelui RM nr. 1960 din 16.03.2016.  </w:t>
            </w:r>
          </w:p>
        </w:tc>
      </w:tr>
      <w:tr w:rsidR="0082738B" w:rsidRPr="005211DD" w:rsidTr="00772463">
        <w:trPr>
          <w:trHeight w:val="834"/>
        </w:trPr>
        <w:tc>
          <w:tcPr>
            <w:tcW w:w="8222" w:type="dxa"/>
            <w:gridSpan w:val="4"/>
            <w:shd w:val="clear" w:color="auto" w:fill="C6D9F1"/>
            <w:vAlign w:val="center"/>
          </w:tcPr>
          <w:p w:rsidR="0082738B" w:rsidRPr="005211DD" w:rsidRDefault="0082738B" w:rsidP="0082738B">
            <w:pPr>
              <w:spacing w:after="0" w:line="240" w:lineRule="auto"/>
              <w:rPr>
                <w:rFonts w:ascii="Cambria" w:hAnsi="Cambria"/>
                <w:b/>
                <w:i/>
              </w:rPr>
            </w:pPr>
            <w:r w:rsidRPr="005211DD">
              <w:rPr>
                <w:rFonts w:ascii="Cambria" w:hAnsi="Cambria"/>
                <w:b/>
                <w:i/>
              </w:rPr>
              <w:t>6.2. Iniţierea de către Guvern a procedurii de modificare a Constituţiei, cu privire la reforma Procuraturii (art. 124 şi 125 din Constituţie)</w:t>
            </w:r>
          </w:p>
        </w:tc>
        <w:tc>
          <w:tcPr>
            <w:tcW w:w="2268" w:type="dxa"/>
            <w:shd w:val="clear" w:color="auto" w:fill="C6D9F1"/>
          </w:tcPr>
          <w:p w:rsidR="0082738B" w:rsidRPr="005211DD" w:rsidRDefault="0082738B" w:rsidP="006F5493">
            <w:pPr>
              <w:spacing w:after="0" w:line="240" w:lineRule="auto"/>
              <w:jc w:val="both"/>
              <w:rPr>
                <w:rFonts w:ascii="Cambria" w:hAnsi="Cambria"/>
                <w:b/>
                <w:i/>
              </w:rPr>
            </w:pPr>
            <w:r w:rsidRPr="005211DD">
              <w:rPr>
                <w:rFonts w:ascii="Cambria" w:hAnsi="Cambria"/>
                <w:b/>
                <w:i/>
              </w:rPr>
              <w:t>Realizat cu întârzieri</w:t>
            </w:r>
          </w:p>
          <w:p w:rsidR="0082738B" w:rsidRPr="005211DD" w:rsidRDefault="0082738B" w:rsidP="006F5493">
            <w:pPr>
              <w:spacing w:after="0" w:line="240" w:lineRule="auto"/>
              <w:jc w:val="both"/>
              <w:rPr>
                <w:rFonts w:ascii="Cambria" w:hAnsi="Cambria"/>
                <w:b/>
                <w:i/>
              </w:rPr>
            </w:pPr>
            <w:r w:rsidRPr="005211DD">
              <w:rPr>
                <w:rFonts w:ascii="Cambria" w:hAnsi="Cambria"/>
                <w:b/>
                <w:i/>
              </w:rPr>
              <w:t>(martie)</w:t>
            </w:r>
          </w:p>
        </w:tc>
      </w:tr>
      <w:tr w:rsidR="0082738B" w:rsidRPr="005211DD" w:rsidTr="00772463">
        <w:tc>
          <w:tcPr>
            <w:tcW w:w="10490" w:type="dxa"/>
            <w:gridSpan w:val="5"/>
          </w:tcPr>
          <w:p w:rsidR="00306561" w:rsidRDefault="00306561" w:rsidP="006F5493">
            <w:pPr>
              <w:spacing w:after="0" w:line="240" w:lineRule="auto"/>
              <w:jc w:val="both"/>
            </w:pPr>
          </w:p>
          <w:p w:rsidR="0082738B" w:rsidRPr="005211DD" w:rsidRDefault="00583FC1" w:rsidP="006F5493">
            <w:pPr>
              <w:spacing w:after="0" w:line="240" w:lineRule="auto"/>
              <w:jc w:val="both"/>
              <w:rPr>
                <w:rFonts w:ascii="Cambria" w:hAnsi="Cambria"/>
              </w:rPr>
            </w:pPr>
            <w:hyperlink r:id="rId40" w:history="1">
              <w:r w:rsidR="0082738B" w:rsidRPr="005211DD">
                <w:rPr>
                  <w:rStyle w:val="Hyperlink"/>
                  <w:rFonts w:ascii="Cambria" w:hAnsi="Cambria"/>
                </w:rPr>
                <w:t xml:space="preserve">Proiectul </w:t>
              </w:r>
              <w:r w:rsidR="006A3B97" w:rsidRPr="005211DD">
                <w:rPr>
                  <w:rStyle w:val="Hyperlink"/>
                  <w:rFonts w:ascii="Cambria" w:hAnsi="Cambria"/>
                </w:rPr>
                <w:t>de modificare a Constituţiei</w:t>
              </w:r>
            </w:hyperlink>
            <w:r w:rsidR="006A3B97" w:rsidRPr="005211DD">
              <w:rPr>
                <w:rFonts w:ascii="Cambria" w:hAnsi="Cambria"/>
              </w:rPr>
              <w:t xml:space="preserve"> (Anexa 28) </w:t>
            </w:r>
            <w:r w:rsidR="0082738B" w:rsidRPr="005211DD">
              <w:rPr>
                <w:rFonts w:ascii="Cambria" w:hAnsi="Cambria"/>
              </w:rPr>
              <w:t>a fost:</w:t>
            </w:r>
          </w:p>
          <w:p w:rsidR="0082738B" w:rsidRPr="005211DD" w:rsidRDefault="0082738B" w:rsidP="00772463">
            <w:pPr>
              <w:numPr>
                <w:ilvl w:val="0"/>
                <w:numId w:val="20"/>
              </w:numPr>
              <w:spacing w:after="0" w:line="240" w:lineRule="auto"/>
              <w:jc w:val="both"/>
              <w:rPr>
                <w:rFonts w:ascii="Cambria" w:hAnsi="Cambria"/>
              </w:rPr>
            </w:pPr>
            <w:r w:rsidRPr="005211DD">
              <w:rPr>
                <w:rFonts w:ascii="Cambria" w:hAnsi="Cambria"/>
              </w:rPr>
              <w:t>aprobat prin Hotărîrea Guvernului nr. 431 din 11.04.2016.</w:t>
            </w:r>
          </w:p>
          <w:p w:rsidR="0082738B" w:rsidRPr="005211DD" w:rsidRDefault="0082738B" w:rsidP="00772463">
            <w:pPr>
              <w:numPr>
                <w:ilvl w:val="0"/>
                <w:numId w:val="20"/>
              </w:numPr>
              <w:spacing w:after="0" w:line="240" w:lineRule="auto"/>
              <w:jc w:val="both"/>
              <w:rPr>
                <w:rFonts w:ascii="Cambria" w:hAnsi="Cambria"/>
              </w:rPr>
            </w:pPr>
            <w:r w:rsidRPr="005211DD">
              <w:rPr>
                <w:rFonts w:ascii="Cambria" w:hAnsi="Cambria"/>
              </w:rPr>
              <w:t>avizat pozitiv de către Curtea Constituţională (Aviz nr. 5 din 19.04.2016).</w:t>
            </w:r>
          </w:p>
          <w:p w:rsidR="0082738B" w:rsidRPr="005211DD" w:rsidRDefault="0082738B" w:rsidP="00772463">
            <w:pPr>
              <w:numPr>
                <w:ilvl w:val="0"/>
                <w:numId w:val="20"/>
              </w:numPr>
              <w:spacing w:after="0" w:line="240" w:lineRule="auto"/>
              <w:jc w:val="both"/>
              <w:rPr>
                <w:rFonts w:ascii="Cambria" w:hAnsi="Cambria"/>
              </w:rPr>
            </w:pPr>
            <w:r w:rsidRPr="005211DD">
              <w:rPr>
                <w:rFonts w:ascii="Cambria" w:hAnsi="Cambria"/>
              </w:rPr>
              <w:t>înregistrat în Parlament la 3.05.2016 cu nr. 188.</w:t>
            </w:r>
          </w:p>
          <w:p w:rsidR="0082738B" w:rsidRPr="005211DD" w:rsidRDefault="0082738B" w:rsidP="006F5493">
            <w:pPr>
              <w:spacing w:after="0" w:line="240" w:lineRule="auto"/>
              <w:jc w:val="both"/>
              <w:rPr>
                <w:rFonts w:ascii="Cambria" w:hAnsi="Cambria"/>
              </w:rPr>
            </w:pPr>
          </w:p>
          <w:p w:rsidR="0082738B" w:rsidRDefault="0082738B" w:rsidP="006F5493">
            <w:pPr>
              <w:spacing w:after="0" w:line="240" w:lineRule="auto"/>
              <w:jc w:val="both"/>
              <w:rPr>
                <w:rFonts w:ascii="Cambria" w:hAnsi="Cambria"/>
              </w:rPr>
            </w:pPr>
            <w:r w:rsidRPr="005211DD">
              <w:rPr>
                <w:rFonts w:ascii="Cambria" w:hAnsi="Cambria"/>
              </w:rPr>
              <w:t xml:space="preserve">Proiectul are drept scop </w:t>
            </w:r>
            <w:r w:rsidRPr="005211DD">
              <w:rPr>
                <w:rFonts w:ascii="Cambria" w:hAnsi="Cambria"/>
                <w:u w:val="single"/>
              </w:rPr>
              <w:t>a)</w:t>
            </w:r>
            <w:r w:rsidRPr="005211DD">
              <w:rPr>
                <w:rFonts w:ascii="Cambria" w:hAnsi="Cambria"/>
              </w:rPr>
              <w:t xml:space="preserve"> determinarea clară a locului Procuraturii în sistemul organelor de drept, precum şi a atribuţiilor de bază ale procurorilor, </w:t>
            </w:r>
            <w:r w:rsidRPr="005211DD">
              <w:rPr>
                <w:rFonts w:ascii="Cambria" w:hAnsi="Cambria"/>
                <w:u w:val="single"/>
              </w:rPr>
              <w:t>b)</w:t>
            </w:r>
            <w:r w:rsidRPr="005211DD">
              <w:rPr>
                <w:rFonts w:ascii="Cambria" w:hAnsi="Cambria"/>
              </w:rPr>
              <w:t xml:space="preserve"> stabilirea locului Consiliului Superior al Procurorilor în sistemul organelor Procuraturii, </w:t>
            </w:r>
            <w:r w:rsidRPr="005211DD">
              <w:rPr>
                <w:rFonts w:ascii="Cambria" w:hAnsi="Cambria"/>
                <w:u w:val="single"/>
              </w:rPr>
              <w:t>c)</w:t>
            </w:r>
            <w:r w:rsidRPr="005211DD">
              <w:rPr>
                <w:rFonts w:ascii="Cambria" w:hAnsi="Cambria"/>
              </w:rPr>
              <w:t xml:space="preserve"> fundamentarea constituţională a mecanismului de numire a Procurorului General şi a procurorilor ierarhic inferiori.</w:t>
            </w:r>
          </w:p>
          <w:p w:rsidR="00306561" w:rsidRPr="005211DD" w:rsidRDefault="00306561" w:rsidP="006F5493">
            <w:pPr>
              <w:spacing w:after="0" w:line="240" w:lineRule="auto"/>
              <w:jc w:val="both"/>
              <w:rPr>
                <w:rFonts w:ascii="Cambria" w:hAnsi="Cambria"/>
              </w:rPr>
            </w:pPr>
          </w:p>
        </w:tc>
      </w:tr>
      <w:tr w:rsidR="0082738B" w:rsidRPr="005211DD" w:rsidTr="00772463">
        <w:trPr>
          <w:trHeight w:val="170"/>
        </w:trPr>
        <w:tc>
          <w:tcPr>
            <w:tcW w:w="8222" w:type="dxa"/>
            <w:gridSpan w:val="4"/>
            <w:shd w:val="clear" w:color="auto" w:fill="C6D9F1"/>
            <w:vAlign w:val="center"/>
          </w:tcPr>
          <w:p w:rsidR="0082738B" w:rsidRPr="005211DD" w:rsidRDefault="0082738B" w:rsidP="0082738B">
            <w:pPr>
              <w:spacing w:after="0" w:line="240" w:lineRule="auto"/>
              <w:rPr>
                <w:rFonts w:ascii="Cambria" w:hAnsi="Cambria"/>
                <w:b/>
                <w:i/>
              </w:rPr>
            </w:pPr>
            <w:r w:rsidRPr="005211DD">
              <w:rPr>
                <w:rFonts w:ascii="Cambria" w:hAnsi="Cambria"/>
                <w:b/>
                <w:i/>
              </w:rPr>
              <w:t>6.3. Adoptarea de către Guvern a cadrului conex Legii cu privire la Procuratură în versiunea aprobată de grupul de lucru pentru reformă în sectorul justiţiei</w:t>
            </w:r>
          </w:p>
        </w:tc>
        <w:tc>
          <w:tcPr>
            <w:tcW w:w="2268" w:type="dxa"/>
            <w:shd w:val="clear" w:color="auto" w:fill="C6D9F1"/>
          </w:tcPr>
          <w:p w:rsidR="0082738B" w:rsidRPr="005211DD" w:rsidRDefault="0082738B" w:rsidP="0082738B">
            <w:pPr>
              <w:spacing w:after="0" w:line="240" w:lineRule="auto"/>
              <w:jc w:val="both"/>
              <w:rPr>
                <w:rFonts w:ascii="Cambria" w:hAnsi="Cambria"/>
                <w:b/>
                <w:i/>
              </w:rPr>
            </w:pPr>
            <w:r w:rsidRPr="005211DD">
              <w:rPr>
                <w:rFonts w:ascii="Cambria" w:hAnsi="Cambria"/>
                <w:b/>
                <w:i/>
              </w:rPr>
              <w:t>Realizat cu întârzieri</w:t>
            </w:r>
          </w:p>
          <w:p w:rsidR="0082738B" w:rsidRPr="005211DD" w:rsidRDefault="0082738B" w:rsidP="0082738B">
            <w:pPr>
              <w:spacing w:after="0" w:line="240" w:lineRule="auto"/>
              <w:jc w:val="both"/>
              <w:rPr>
                <w:rFonts w:ascii="Cambria" w:hAnsi="Cambria"/>
                <w:b/>
                <w:i/>
              </w:rPr>
            </w:pPr>
            <w:r w:rsidRPr="005211DD">
              <w:rPr>
                <w:rFonts w:ascii="Cambria" w:hAnsi="Cambria"/>
                <w:b/>
                <w:i/>
              </w:rPr>
              <w:t>(aprilie)</w:t>
            </w:r>
          </w:p>
        </w:tc>
      </w:tr>
      <w:tr w:rsidR="0082738B" w:rsidRPr="005211DD" w:rsidTr="00772463">
        <w:trPr>
          <w:trHeight w:val="416"/>
        </w:trPr>
        <w:tc>
          <w:tcPr>
            <w:tcW w:w="10490" w:type="dxa"/>
            <w:gridSpan w:val="5"/>
          </w:tcPr>
          <w:p w:rsidR="00306561" w:rsidRDefault="00306561" w:rsidP="006F5493">
            <w:pPr>
              <w:spacing w:after="0" w:line="240" w:lineRule="auto"/>
              <w:contextualSpacing/>
              <w:jc w:val="both"/>
              <w:rPr>
                <w:rFonts w:ascii="Cambria" w:hAnsi="Cambria"/>
                <w:bCs/>
                <w:shd w:val="clear" w:color="auto" w:fill="FFFFFF"/>
              </w:rPr>
            </w:pPr>
          </w:p>
          <w:p w:rsidR="0082738B" w:rsidRPr="005211DD" w:rsidRDefault="0082738B" w:rsidP="006F5493">
            <w:pPr>
              <w:spacing w:after="0" w:line="240" w:lineRule="auto"/>
              <w:contextualSpacing/>
              <w:jc w:val="both"/>
              <w:rPr>
                <w:rFonts w:ascii="Cambria" w:hAnsi="Cambria"/>
              </w:rPr>
            </w:pPr>
            <w:r w:rsidRPr="005211DD">
              <w:rPr>
                <w:rFonts w:ascii="Cambria" w:hAnsi="Cambria"/>
              </w:rPr>
              <w:t xml:space="preserve">Proiectul Legii pentru modificarea şi completarea unor acte legislative a fost: </w:t>
            </w:r>
          </w:p>
          <w:p w:rsidR="0082738B" w:rsidRPr="005211DD" w:rsidRDefault="0082738B" w:rsidP="00772463">
            <w:pPr>
              <w:numPr>
                <w:ilvl w:val="0"/>
                <w:numId w:val="15"/>
              </w:numPr>
              <w:spacing w:after="0" w:line="240" w:lineRule="auto"/>
              <w:contextualSpacing/>
              <w:jc w:val="both"/>
              <w:rPr>
                <w:rFonts w:ascii="Cambria" w:hAnsi="Cambria"/>
              </w:rPr>
            </w:pPr>
            <w:r w:rsidRPr="005211DD">
              <w:rPr>
                <w:rFonts w:ascii="Cambria" w:hAnsi="Cambria"/>
              </w:rPr>
              <w:t>aprobat prin Hotărîrea de Guvern nr. 655 din 27.05.2016.</w:t>
            </w:r>
          </w:p>
          <w:p w:rsidR="0082738B" w:rsidRPr="005211DD" w:rsidRDefault="0082738B" w:rsidP="00772463">
            <w:pPr>
              <w:numPr>
                <w:ilvl w:val="0"/>
                <w:numId w:val="15"/>
              </w:numPr>
              <w:spacing w:after="0" w:line="240" w:lineRule="auto"/>
              <w:contextualSpacing/>
              <w:jc w:val="both"/>
              <w:rPr>
                <w:rFonts w:ascii="Cambria" w:hAnsi="Cambria"/>
              </w:rPr>
            </w:pPr>
            <w:r w:rsidRPr="005211DD">
              <w:rPr>
                <w:rFonts w:ascii="Cambria" w:hAnsi="Cambria"/>
              </w:rPr>
              <w:t>înregistrat în Parlament la 31.05.2016 cu nr. 243.</w:t>
            </w:r>
          </w:p>
          <w:p w:rsidR="0082738B" w:rsidRPr="005211DD" w:rsidRDefault="0082738B" w:rsidP="00772463">
            <w:pPr>
              <w:numPr>
                <w:ilvl w:val="0"/>
                <w:numId w:val="15"/>
              </w:numPr>
              <w:spacing w:after="0" w:line="240" w:lineRule="auto"/>
              <w:contextualSpacing/>
              <w:jc w:val="both"/>
              <w:rPr>
                <w:rFonts w:ascii="Cambria" w:hAnsi="Cambria"/>
              </w:rPr>
            </w:pPr>
            <w:r w:rsidRPr="005211DD">
              <w:rPr>
                <w:rFonts w:ascii="Cambria" w:hAnsi="Cambria"/>
              </w:rPr>
              <w:t>adoptat de către Parlament în prima lectură la 17.06.2016.</w:t>
            </w:r>
          </w:p>
          <w:p w:rsidR="0082738B" w:rsidRPr="005211DD" w:rsidRDefault="0082738B" w:rsidP="00772463">
            <w:pPr>
              <w:numPr>
                <w:ilvl w:val="0"/>
                <w:numId w:val="15"/>
              </w:numPr>
              <w:spacing w:after="0" w:line="240" w:lineRule="auto"/>
              <w:contextualSpacing/>
              <w:jc w:val="both"/>
              <w:rPr>
                <w:rFonts w:ascii="Cambria" w:hAnsi="Cambria"/>
              </w:rPr>
            </w:pPr>
            <w:r w:rsidRPr="005211DD">
              <w:rPr>
                <w:rFonts w:ascii="Cambria" w:hAnsi="Cambria"/>
              </w:rPr>
              <w:t>adoptat de către Parlament în lectura finală la 1.07.2016.</w:t>
            </w:r>
          </w:p>
          <w:p w:rsidR="0082738B" w:rsidRPr="005211DD" w:rsidRDefault="0082738B" w:rsidP="006F5493">
            <w:pPr>
              <w:spacing w:after="0" w:line="240" w:lineRule="auto"/>
              <w:contextualSpacing/>
              <w:jc w:val="both"/>
              <w:rPr>
                <w:rFonts w:ascii="Cambria" w:hAnsi="Cambria"/>
              </w:rPr>
            </w:pPr>
          </w:p>
          <w:p w:rsidR="0082738B" w:rsidRPr="005211DD" w:rsidRDefault="0082738B" w:rsidP="006F5493">
            <w:pPr>
              <w:spacing w:after="0" w:line="240" w:lineRule="auto"/>
              <w:contextualSpacing/>
              <w:jc w:val="both"/>
              <w:rPr>
                <w:rFonts w:ascii="Cambria" w:hAnsi="Cambria"/>
              </w:rPr>
            </w:pPr>
            <w:r w:rsidRPr="005211DD">
              <w:rPr>
                <w:rFonts w:ascii="Cambria" w:hAnsi="Cambria"/>
              </w:rPr>
              <w:t xml:space="preserve">Denumirea legii este </w:t>
            </w:r>
            <w:hyperlink r:id="rId41" w:history="1">
              <w:r w:rsidRPr="005211DD">
                <w:rPr>
                  <w:rStyle w:val="Hyperlink"/>
                  <w:rFonts w:ascii="Cambria" w:hAnsi="Cambria"/>
                </w:rPr>
                <w:t>Legea nr. 152 din 1.07.2016 pentru modificarea şi completarea unor acte legislative</w:t>
              </w:r>
            </w:hyperlink>
            <w:r w:rsidR="006A3B97" w:rsidRPr="005211DD">
              <w:rPr>
                <w:rFonts w:ascii="Cambria" w:hAnsi="Cambria"/>
              </w:rPr>
              <w:t xml:space="preserve"> (Anexa 7)</w:t>
            </w:r>
            <w:r w:rsidRPr="005211DD">
              <w:rPr>
                <w:rFonts w:ascii="Cambria" w:hAnsi="Cambria"/>
              </w:rPr>
              <w:t xml:space="preserve">. </w:t>
            </w:r>
          </w:p>
          <w:p w:rsidR="0082738B" w:rsidRPr="005211DD" w:rsidRDefault="0082738B" w:rsidP="006F5493">
            <w:pPr>
              <w:spacing w:after="0" w:line="240" w:lineRule="auto"/>
              <w:contextualSpacing/>
              <w:jc w:val="both"/>
              <w:rPr>
                <w:rFonts w:ascii="Cambria" w:hAnsi="Cambria"/>
              </w:rPr>
            </w:pPr>
          </w:p>
          <w:p w:rsidR="0082738B" w:rsidRPr="005211DD" w:rsidRDefault="0082738B" w:rsidP="006F5493">
            <w:pPr>
              <w:spacing w:after="0" w:line="240" w:lineRule="auto"/>
              <w:contextualSpacing/>
              <w:jc w:val="both"/>
              <w:rPr>
                <w:rFonts w:ascii="Cambria" w:hAnsi="Cambria"/>
              </w:rPr>
            </w:pPr>
            <w:r w:rsidRPr="005211DD">
              <w:rPr>
                <w:rFonts w:ascii="Cambria" w:hAnsi="Cambria"/>
              </w:rPr>
              <w:t>Rolul legii constă în ajustarea cadrului legislativ conex la prevederile Legii nr. 3 din 25.02.2016 cu privire la procuratură prin crearea mecanismelor necesare implementării complete și eficiente a acestei legii, precizarea competen</w:t>
            </w:r>
            <w:r w:rsidR="00E058A1" w:rsidRPr="005211DD">
              <w:rPr>
                <w:rFonts w:ascii="Cambria" w:hAnsi="Cambria"/>
              </w:rPr>
              <w:t>ţ</w:t>
            </w:r>
            <w:r w:rsidRPr="005211DD">
              <w:rPr>
                <w:rFonts w:ascii="Cambria" w:hAnsi="Cambria"/>
              </w:rPr>
              <w:t>elor procurorului la exercitarea atribu</w:t>
            </w:r>
            <w:r w:rsidR="00E058A1" w:rsidRPr="005211DD">
              <w:rPr>
                <w:rFonts w:ascii="Cambria" w:hAnsi="Cambria"/>
              </w:rPr>
              <w:t>ţ</w:t>
            </w:r>
            <w:r w:rsidRPr="005211DD">
              <w:rPr>
                <w:rFonts w:ascii="Cambria" w:hAnsi="Cambria"/>
              </w:rPr>
              <w:t>iilor procuraturii, precum și delimitarea clară a atribu</w:t>
            </w:r>
            <w:r w:rsidR="00E058A1" w:rsidRPr="005211DD">
              <w:rPr>
                <w:rFonts w:ascii="Cambria" w:hAnsi="Cambria"/>
              </w:rPr>
              <w:t>ţ</w:t>
            </w:r>
            <w:r w:rsidRPr="005211DD">
              <w:rPr>
                <w:rFonts w:ascii="Cambria" w:hAnsi="Cambria"/>
              </w:rPr>
              <w:t>iilor procurorului și organului de urmărire penală în cadrul procesului penal (Centrul Naţional Anticorupţie şi Ministerul Afacerilor Interne).</w:t>
            </w:r>
          </w:p>
          <w:p w:rsidR="0082738B" w:rsidRPr="005211DD" w:rsidRDefault="0082738B" w:rsidP="006F5493">
            <w:pPr>
              <w:spacing w:after="0" w:line="240" w:lineRule="auto"/>
              <w:contextualSpacing/>
              <w:jc w:val="both"/>
              <w:rPr>
                <w:rFonts w:ascii="Cambria" w:hAnsi="Cambria"/>
              </w:rPr>
            </w:pPr>
          </w:p>
          <w:p w:rsidR="0082738B" w:rsidRDefault="0082738B" w:rsidP="006F5493">
            <w:pPr>
              <w:spacing w:after="0" w:line="240" w:lineRule="auto"/>
              <w:contextualSpacing/>
              <w:jc w:val="both"/>
              <w:rPr>
                <w:rFonts w:ascii="Cambria" w:eastAsia="Times New Roman" w:hAnsi="Cambria"/>
                <w:bCs/>
                <w:lang w:eastAsia="fr-BE"/>
              </w:rPr>
            </w:pPr>
            <w:r w:rsidRPr="005211DD">
              <w:rPr>
                <w:rFonts w:ascii="Cambria" w:eastAsia="Times New Roman" w:hAnsi="Cambria"/>
                <w:bCs/>
                <w:lang w:eastAsia="fr-BE"/>
              </w:rPr>
              <w:t xml:space="preserve">Referitor la </w:t>
            </w:r>
            <w:r w:rsidR="002232AF" w:rsidRPr="005211DD">
              <w:rPr>
                <w:rFonts w:ascii="Cambria" w:eastAsia="Times New Roman" w:hAnsi="Cambria"/>
                <w:bCs/>
                <w:lang w:eastAsia="fr-BE"/>
              </w:rPr>
              <w:t xml:space="preserve">preocupările societăţii civile privind </w:t>
            </w:r>
            <w:r w:rsidRPr="005211DD">
              <w:rPr>
                <w:rFonts w:ascii="Cambria" w:eastAsia="Times New Roman" w:hAnsi="Cambria"/>
                <w:bCs/>
                <w:lang w:eastAsia="fr-BE"/>
              </w:rPr>
              <w:t>atribuirea Procuraturii pentru Combaterea Criminalită</w:t>
            </w:r>
            <w:r w:rsidR="00E058A1" w:rsidRPr="005211DD">
              <w:rPr>
                <w:rFonts w:ascii="Cambria" w:eastAsia="Times New Roman" w:hAnsi="Cambria"/>
                <w:bCs/>
                <w:lang w:eastAsia="fr-BE"/>
              </w:rPr>
              <w:t>ţ</w:t>
            </w:r>
            <w:r w:rsidRPr="005211DD">
              <w:rPr>
                <w:rFonts w:ascii="Cambria" w:eastAsia="Times New Roman" w:hAnsi="Cambria"/>
                <w:bCs/>
                <w:lang w:eastAsia="fr-BE"/>
              </w:rPr>
              <w:t>ii Organizate și Cauze Speciale a competen</w:t>
            </w:r>
            <w:r w:rsidR="00E058A1" w:rsidRPr="005211DD">
              <w:rPr>
                <w:rFonts w:ascii="Cambria" w:eastAsia="Times New Roman" w:hAnsi="Cambria"/>
                <w:bCs/>
                <w:lang w:eastAsia="fr-BE"/>
              </w:rPr>
              <w:t>ţ</w:t>
            </w:r>
            <w:r w:rsidRPr="005211DD">
              <w:rPr>
                <w:rFonts w:ascii="Cambria" w:eastAsia="Times New Roman" w:hAnsi="Cambria"/>
                <w:bCs/>
                <w:lang w:eastAsia="fr-BE"/>
              </w:rPr>
              <w:t>elor de investigare a sustragerilor în propor</w:t>
            </w:r>
            <w:r w:rsidR="00E058A1" w:rsidRPr="005211DD">
              <w:rPr>
                <w:rFonts w:ascii="Cambria" w:eastAsia="Times New Roman" w:hAnsi="Cambria"/>
                <w:bCs/>
                <w:lang w:eastAsia="fr-BE"/>
              </w:rPr>
              <w:t>ţ</w:t>
            </w:r>
            <w:r w:rsidRPr="005211DD">
              <w:rPr>
                <w:rFonts w:ascii="Cambria" w:eastAsia="Times New Roman" w:hAnsi="Cambria"/>
                <w:bCs/>
                <w:lang w:eastAsia="fr-BE"/>
              </w:rPr>
              <w:t>ii mari, relevăm, că potrivit art. 270</w:t>
            </w:r>
            <w:r w:rsidRPr="005211DD">
              <w:rPr>
                <w:rFonts w:ascii="Cambria" w:eastAsia="Times New Roman" w:hAnsi="Cambria"/>
                <w:bCs/>
                <w:vertAlign w:val="superscript"/>
                <w:lang w:eastAsia="fr-BE"/>
              </w:rPr>
              <w:t>2</w:t>
            </w:r>
            <w:r w:rsidRPr="005211DD">
              <w:rPr>
                <w:rFonts w:ascii="Cambria" w:eastAsia="Times New Roman" w:hAnsi="Cambria"/>
                <w:bCs/>
                <w:lang w:eastAsia="fr-BE"/>
              </w:rPr>
              <w:t>, cu care prin Legea nr. 152 din 1.07.2016 a fost completat Codul de Procedură Penală, această procuratură specializată nu are competen</w:t>
            </w:r>
            <w:r w:rsidR="00E058A1" w:rsidRPr="005211DD">
              <w:rPr>
                <w:rFonts w:ascii="Cambria" w:eastAsia="Times New Roman" w:hAnsi="Cambria"/>
                <w:bCs/>
                <w:lang w:eastAsia="fr-BE"/>
              </w:rPr>
              <w:t>ţ</w:t>
            </w:r>
            <w:r w:rsidRPr="005211DD">
              <w:rPr>
                <w:rFonts w:ascii="Cambria" w:eastAsia="Times New Roman" w:hAnsi="Cambria"/>
                <w:bCs/>
                <w:lang w:eastAsia="fr-BE"/>
              </w:rPr>
              <w:t>a de exercitare a urmăririi penale pe infrac</w:t>
            </w:r>
            <w:r w:rsidR="00E058A1" w:rsidRPr="005211DD">
              <w:rPr>
                <w:rFonts w:ascii="Cambria" w:eastAsia="Times New Roman" w:hAnsi="Cambria"/>
                <w:bCs/>
                <w:lang w:eastAsia="fr-BE"/>
              </w:rPr>
              <w:t>ţ</w:t>
            </w:r>
            <w:r w:rsidRPr="005211DD">
              <w:rPr>
                <w:rFonts w:ascii="Cambria" w:eastAsia="Times New Roman" w:hAnsi="Cambria"/>
                <w:bCs/>
                <w:lang w:eastAsia="fr-BE"/>
              </w:rPr>
              <w:t>iuni de sustragere.</w:t>
            </w:r>
          </w:p>
          <w:p w:rsidR="00306561" w:rsidRPr="005211DD" w:rsidRDefault="00306561" w:rsidP="006F5493">
            <w:pPr>
              <w:spacing w:after="0" w:line="240" w:lineRule="auto"/>
              <w:contextualSpacing/>
              <w:jc w:val="both"/>
              <w:rPr>
                <w:rFonts w:ascii="Cambria" w:hAnsi="Cambria"/>
              </w:rPr>
            </w:pPr>
          </w:p>
        </w:tc>
      </w:tr>
      <w:tr w:rsidR="00772463" w:rsidRPr="005211DD" w:rsidTr="00375E51">
        <w:trPr>
          <w:trHeight w:val="416"/>
        </w:trPr>
        <w:tc>
          <w:tcPr>
            <w:tcW w:w="10490" w:type="dxa"/>
            <w:gridSpan w:val="5"/>
            <w:shd w:val="clear" w:color="auto" w:fill="8DB3E2" w:themeFill="text2" w:themeFillTint="66"/>
          </w:tcPr>
          <w:p w:rsidR="00772463" w:rsidRPr="005211DD" w:rsidRDefault="00772463" w:rsidP="00315837">
            <w:pPr>
              <w:spacing w:after="0" w:line="240" w:lineRule="auto"/>
              <w:contextualSpacing/>
              <w:jc w:val="both"/>
              <w:rPr>
                <w:rFonts w:ascii="Cambria" w:hAnsi="Cambria"/>
                <w:b/>
                <w:bCs/>
                <w:u w:val="single"/>
                <w:shd w:val="clear" w:color="auto" w:fill="FFFFFF"/>
              </w:rPr>
            </w:pPr>
            <w:r w:rsidRPr="005211DD">
              <w:rPr>
                <w:rFonts w:ascii="Cambria" w:hAnsi="Cambria"/>
                <w:b/>
                <w:bCs/>
                <w:u w:val="single"/>
                <w:shd w:val="clear" w:color="auto" w:fill="8DB3E2" w:themeFill="text2" w:themeFillTint="66"/>
              </w:rPr>
              <w:t>Priorităţi:</w:t>
            </w:r>
          </w:p>
          <w:p w:rsidR="00772463" w:rsidRPr="005211DD" w:rsidRDefault="00772463" w:rsidP="00772463">
            <w:pPr>
              <w:numPr>
                <w:ilvl w:val="0"/>
                <w:numId w:val="33"/>
              </w:numPr>
              <w:shd w:val="clear" w:color="auto" w:fill="8DB3E2" w:themeFill="text2" w:themeFillTint="66"/>
              <w:spacing w:after="0" w:line="240" w:lineRule="auto"/>
              <w:contextualSpacing/>
              <w:jc w:val="both"/>
              <w:rPr>
                <w:rFonts w:ascii="Cambria" w:hAnsi="Cambria"/>
                <w:b/>
                <w:bCs/>
                <w:shd w:val="clear" w:color="auto" w:fill="FFFFFF"/>
              </w:rPr>
            </w:pPr>
            <w:r w:rsidRPr="005211DD">
              <w:rPr>
                <w:rFonts w:ascii="Cambria" w:hAnsi="Cambria"/>
                <w:b/>
                <w:bCs/>
                <w:shd w:val="clear" w:color="auto" w:fill="8DB3E2" w:themeFill="text2" w:themeFillTint="66"/>
              </w:rPr>
              <w:t>adoptarea de către Procuratura Generală a Regulamentului Procuraturii</w:t>
            </w:r>
          </w:p>
          <w:p w:rsidR="00772463" w:rsidRPr="005211DD" w:rsidRDefault="00772463" w:rsidP="00772463">
            <w:pPr>
              <w:numPr>
                <w:ilvl w:val="0"/>
                <w:numId w:val="33"/>
              </w:numPr>
              <w:shd w:val="clear" w:color="auto" w:fill="8DB3E2" w:themeFill="text2" w:themeFillTint="66"/>
              <w:spacing w:after="0" w:line="240" w:lineRule="auto"/>
              <w:contextualSpacing/>
              <w:jc w:val="both"/>
              <w:rPr>
                <w:rFonts w:ascii="Cambria" w:hAnsi="Cambria"/>
                <w:b/>
                <w:bCs/>
                <w:shd w:val="clear" w:color="auto" w:fill="FFFFFF"/>
              </w:rPr>
            </w:pPr>
            <w:r w:rsidRPr="005211DD">
              <w:rPr>
                <w:rFonts w:ascii="Cambria" w:hAnsi="Cambria"/>
                <w:b/>
                <w:bCs/>
                <w:shd w:val="clear" w:color="auto" w:fill="8DB3E2" w:themeFill="text2" w:themeFillTint="66"/>
              </w:rPr>
              <w:t xml:space="preserve">adoptarea de către Procuratura Generală a regulamentelor procuraturilor specializate </w:t>
            </w:r>
            <w:r w:rsidRPr="005211DD">
              <w:rPr>
                <w:rFonts w:ascii="Cambria" w:hAnsi="Cambria"/>
                <w:b/>
                <w:bCs/>
                <w:shd w:val="clear" w:color="auto" w:fill="8DB3E2" w:themeFill="text2" w:themeFillTint="66"/>
              </w:rPr>
              <w:lastRenderedPageBreak/>
              <w:t>(Procuratura Anticorupţie şi Procuratura pentru Combaterea Criminalităţii Organizate şi Cauze Speciale)</w:t>
            </w:r>
          </w:p>
          <w:p w:rsidR="00772463" w:rsidRPr="005211DD" w:rsidRDefault="00772463" w:rsidP="00772463">
            <w:pPr>
              <w:numPr>
                <w:ilvl w:val="0"/>
                <w:numId w:val="33"/>
              </w:numPr>
              <w:shd w:val="clear" w:color="auto" w:fill="8DB3E2" w:themeFill="text2" w:themeFillTint="66"/>
              <w:spacing w:after="0" w:line="240" w:lineRule="auto"/>
              <w:contextualSpacing/>
              <w:jc w:val="both"/>
              <w:rPr>
                <w:rFonts w:ascii="Cambria" w:hAnsi="Cambria"/>
                <w:b/>
                <w:bCs/>
                <w:shd w:val="clear" w:color="auto" w:fill="FFFFFF"/>
              </w:rPr>
            </w:pPr>
            <w:r w:rsidRPr="005211DD">
              <w:rPr>
                <w:rFonts w:ascii="Cambria" w:hAnsi="Cambria"/>
                <w:b/>
                <w:bCs/>
                <w:shd w:val="clear" w:color="auto" w:fill="8DB3E2" w:themeFill="text2" w:themeFillTint="66"/>
              </w:rPr>
              <w:t>adoptarea de către Procuratura Generală a regulamentelor organelor de autoadministrare a Procuraturii (Consiliul Superior al Procurorilor, Colegiul de evaluare a performan</w:t>
            </w:r>
            <w:r w:rsidR="00E058A1" w:rsidRPr="005211DD">
              <w:rPr>
                <w:rFonts w:ascii="Cambria" w:hAnsi="Cambria"/>
                <w:b/>
                <w:bCs/>
                <w:shd w:val="clear" w:color="auto" w:fill="8DB3E2" w:themeFill="text2" w:themeFillTint="66"/>
              </w:rPr>
              <w:t>ţ</w:t>
            </w:r>
            <w:r w:rsidRPr="005211DD">
              <w:rPr>
                <w:rFonts w:ascii="Cambria" w:hAnsi="Cambria"/>
                <w:b/>
                <w:bCs/>
                <w:shd w:val="clear" w:color="auto" w:fill="8DB3E2" w:themeFill="text2" w:themeFillTint="66"/>
              </w:rPr>
              <w:t>elor procurorilor, Colegiul pentru selec</w:t>
            </w:r>
            <w:r w:rsidR="00E058A1" w:rsidRPr="005211DD">
              <w:rPr>
                <w:rFonts w:ascii="Cambria" w:hAnsi="Cambria"/>
                <w:b/>
                <w:bCs/>
                <w:shd w:val="clear" w:color="auto" w:fill="8DB3E2" w:themeFill="text2" w:themeFillTint="66"/>
              </w:rPr>
              <w:t>ţ</w:t>
            </w:r>
            <w:r w:rsidRPr="005211DD">
              <w:rPr>
                <w:rFonts w:ascii="Cambria" w:hAnsi="Cambria"/>
                <w:b/>
                <w:bCs/>
                <w:shd w:val="clear" w:color="auto" w:fill="8DB3E2" w:themeFill="text2" w:themeFillTint="66"/>
              </w:rPr>
              <w:t>ia și cariera procurorilor și Colegiul de disciplină și etică)</w:t>
            </w:r>
          </w:p>
          <w:p w:rsidR="00772463" w:rsidRPr="005211DD" w:rsidRDefault="00772463" w:rsidP="00772463">
            <w:pPr>
              <w:numPr>
                <w:ilvl w:val="0"/>
                <w:numId w:val="33"/>
              </w:numPr>
              <w:shd w:val="clear" w:color="auto" w:fill="8DB3E2" w:themeFill="text2" w:themeFillTint="66"/>
              <w:spacing w:after="0" w:line="240" w:lineRule="auto"/>
              <w:contextualSpacing/>
              <w:jc w:val="both"/>
              <w:rPr>
                <w:rFonts w:ascii="Cambria" w:hAnsi="Cambria"/>
                <w:b/>
                <w:bCs/>
                <w:shd w:val="clear" w:color="auto" w:fill="FFFFFF"/>
              </w:rPr>
            </w:pPr>
            <w:r w:rsidRPr="005211DD">
              <w:rPr>
                <w:rFonts w:ascii="Cambria" w:hAnsi="Cambria"/>
                <w:b/>
                <w:bCs/>
                <w:shd w:val="clear" w:color="auto" w:fill="8DB3E2" w:themeFill="text2" w:themeFillTint="66"/>
              </w:rPr>
              <w:t>desemnarea de către procuratura Generală a membrilor – reprezentan</w:t>
            </w:r>
            <w:r w:rsidR="00E058A1" w:rsidRPr="005211DD">
              <w:rPr>
                <w:rFonts w:ascii="Cambria" w:hAnsi="Cambria"/>
                <w:b/>
                <w:bCs/>
                <w:shd w:val="clear" w:color="auto" w:fill="8DB3E2" w:themeFill="text2" w:themeFillTint="66"/>
              </w:rPr>
              <w:t>ţ</w:t>
            </w:r>
            <w:r w:rsidRPr="005211DD">
              <w:rPr>
                <w:rFonts w:ascii="Cambria" w:hAnsi="Cambria"/>
                <w:b/>
                <w:bCs/>
                <w:shd w:val="clear" w:color="auto" w:fill="8DB3E2" w:themeFill="text2" w:themeFillTint="66"/>
              </w:rPr>
              <w:t>i ai societă</w:t>
            </w:r>
            <w:r w:rsidR="00E058A1" w:rsidRPr="005211DD">
              <w:rPr>
                <w:rFonts w:ascii="Cambria" w:hAnsi="Cambria"/>
                <w:b/>
                <w:bCs/>
                <w:shd w:val="clear" w:color="auto" w:fill="8DB3E2" w:themeFill="text2" w:themeFillTint="66"/>
              </w:rPr>
              <w:t>ţ</w:t>
            </w:r>
            <w:r w:rsidRPr="005211DD">
              <w:rPr>
                <w:rFonts w:ascii="Cambria" w:hAnsi="Cambria"/>
                <w:b/>
                <w:bCs/>
                <w:shd w:val="clear" w:color="auto" w:fill="8DB3E2" w:themeFill="text2" w:themeFillTint="66"/>
              </w:rPr>
              <w:t>ii civile în Colegiul de evaluare a performan</w:t>
            </w:r>
            <w:r w:rsidR="00E058A1" w:rsidRPr="005211DD">
              <w:rPr>
                <w:rFonts w:ascii="Cambria" w:hAnsi="Cambria"/>
                <w:b/>
                <w:bCs/>
                <w:shd w:val="clear" w:color="auto" w:fill="8DB3E2" w:themeFill="text2" w:themeFillTint="66"/>
              </w:rPr>
              <w:t>ţ</w:t>
            </w:r>
            <w:r w:rsidRPr="005211DD">
              <w:rPr>
                <w:rFonts w:ascii="Cambria" w:hAnsi="Cambria"/>
                <w:b/>
                <w:bCs/>
                <w:shd w:val="clear" w:color="auto" w:fill="8DB3E2" w:themeFill="text2" w:themeFillTint="66"/>
              </w:rPr>
              <w:t>elor procurorilor, Colegiul pentru selec</w:t>
            </w:r>
            <w:r w:rsidR="00E058A1" w:rsidRPr="005211DD">
              <w:rPr>
                <w:rFonts w:ascii="Cambria" w:hAnsi="Cambria"/>
                <w:b/>
                <w:bCs/>
                <w:shd w:val="clear" w:color="auto" w:fill="8DB3E2" w:themeFill="text2" w:themeFillTint="66"/>
              </w:rPr>
              <w:t>ţ</w:t>
            </w:r>
            <w:r w:rsidRPr="005211DD">
              <w:rPr>
                <w:rFonts w:ascii="Cambria" w:hAnsi="Cambria"/>
                <w:b/>
                <w:bCs/>
                <w:shd w:val="clear" w:color="auto" w:fill="8DB3E2" w:themeFill="text2" w:themeFillTint="66"/>
              </w:rPr>
              <w:t>ia și cariera procurorilor și Colegiul de disciplină și etică</w:t>
            </w:r>
          </w:p>
          <w:p w:rsidR="00772463" w:rsidRPr="005211DD" w:rsidRDefault="00772463" w:rsidP="00002EAB">
            <w:pPr>
              <w:numPr>
                <w:ilvl w:val="0"/>
                <w:numId w:val="33"/>
              </w:numPr>
              <w:spacing w:after="0" w:line="240" w:lineRule="auto"/>
              <w:contextualSpacing/>
              <w:jc w:val="both"/>
              <w:rPr>
                <w:rFonts w:ascii="Cambria" w:hAnsi="Cambria"/>
                <w:bCs/>
                <w:shd w:val="clear" w:color="auto" w:fill="FFFFFF"/>
              </w:rPr>
            </w:pPr>
            <w:r w:rsidRPr="005211DD">
              <w:rPr>
                <w:rFonts w:ascii="Cambria" w:hAnsi="Cambria"/>
                <w:b/>
                <w:bCs/>
                <w:shd w:val="clear" w:color="auto" w:fill="8DB3E2" w:themeFill="text2" w:themeFillTint="66"/>
              </w:rPr>
              <w:t>desemnarea de către Procuratura Generală urmare a concursurilor organizate a șefilor de direc</w:t>
            </w:r>
            <w:r w:rsidR="00E058A1" w:rsidRPr="005211DD">
              <w:rPr>
                <w:rFonts w:ascii="Cambria" w:hAnsi="Cambria"/>
                <w:b/>
                <w:bCs/>
                <w:shd w:val="clear" w:color="auto" w:fill="8DB3E2" w:themeFill="text2" w:themeFillTint="66"/>
              </w:rPr>
              <w:t>ţ</w:t>
            </w:r>
            <w:r w:rsidRPr="005211DD">
              <w:rPr>
                <w:rFonts w:ascii="Cambria" w:hAnsi="Cambria"/>
                <w:b/>
                <w:bCs/>
                <w:shd w:val="clear" w:color="auto" w:fill="8DB3E2" w:themeFill="text2" w:themeFillTint="66"/>
              </w:rPr>
              <w:t>ii/sec</w:t>
            </w:r>
            <w:r w:rsidR="00E058A1" w:rsidRPr="005211DD">
              <w:rPr>
                <w:rFonts w:ascii="Cambria" w:hAnsi="Cambria"/>
                <w:b/>
                <w:bCs/>
                <w:shd w:val="clear" w:color="auto" w:fill="8DB3E2" w:themeFill="text2" w:themeFillTint="66"/>
              </w:rPr>
              <w:t>ţ</w:t>
            </w:r>
            <w:r w:rsidRPr="005211DD">
              <w:rPr>
                <w:rFonts w:ascii="Cambria" w:hAnsi="Cambria"/>
                <w:b/>
                <w:bCs/>
                <w:shd w:val="clear" w:color="auto" w:fill="8DB3E2" w:themeFill="text2" w:themeFillTint="66"/>
              </w:rPr>
              <w:t>ii din cadrul Procuraturii Generale și a șefilor/adjunc</w:t>
            </w:r>
            <w:r w:rsidR="00E058A1" w:rsidRPr="005211DD">
              <w:rPr>
                <w:rFonts w:ascii="Cambria" w:hAnsi="Cambria"/>
                <w:b/>
                <w:bCs/>
                <w:shd w:val="clear" w:color="auto" w:fill="8DB3E2" w:themeFill="text2" w:themeFillTint="66"/>
              </w:rPr>
              <w:t>ţ</w:t>
            </w:r>
            <w:r w:rsidRPr="005211DD">
              <w:rPr>
                <w:rFonts w:ascii="Cambria" w:hAnsi="Cambria"/>
                <w:b/>
                <w:bCs/>
                <w:shd w:val="clear" w:color="auto" w:fill="8DB3E2" w:themeFill="text2" w:themeFillTint="66"/>
              </w:rPr>
              <w:t>ilor din cadrul Procuraturilor teritoriale</w:t>
            </w:r>
          </w:p>
        </w:tc>
      </w:tr>
    </w:tbl>
    <w:p w:rsidR="0082738B" w:rsidRPr="005211DD" w:rsidRDefault="0082738B" w:rsidP="00B16CC6">
      <w:pPr>
        <w:pStyle w:val="ListParagraph"/>
        <w:ind w:left="1080"/>
        <w:jc w:val="both"/>
        <w:rPr>
          <w:rFonts w:ascii="Book Antiqua" w:hAnsi="Book Antiqua"/>
          <w:b/>
        </w:rPr>
      </w:pPr>
    </w:p>
    <w:p w:rsidR="0082738B" w:rsidRPr="005211DD" w:rsidRDefault="0082738B" w:rsidP="00B16CC6">
      <w:pPr>
        <w:pStyle w:val="ListParagraph"/>
        <w:ind w:left="1080"/>
        <w:jc w:val="both"/>
        <w:rPr>
          <w:rFonts w:ascii="Book Antiqua" w:hAnsi="Book Antiqua"/>
          <w:b/>
        </w:rPr>
      </w:pPr>
    </w:p>
    <w:p w:rsidR="0082738B" w:rsidRPr="005211DD" w:rsidRDefault="0082738B" w:rsidP="00B16CC6">
      <w:pPr>
        <w:pStyle w:val="ListParagraph"/>
        <w:ind w:left="1080"/>
        <w:jc w:val="both"/>
        <w:rPr>
          <w:rFonts w:ascii="Book Antiqua" w:hAnsi="Book Antiqua"/>
          <w:b/>
        </w:rPr>
      </w:pPr>
    </w:p>
    <w:p w:rsidR="0082738B" w:rsidRPr="005211DD" w:rsidRDefault="0082738B"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Default="00772463" w:rsidP="00B16CC6">
      <w:pPr>
        <w:pStyle w:val="ListParagraph"/>
        <w:ind w:left="1080"/>
        <w:jc w:val="both"/>
        <w:rPr>
          <w:rFonts w:ascii="Book Antiqua" w:hAnsi="Book Antiqua"/>
          <w:b/>
        </w:rPr>
      </w:pPr>
    </w:p>
    <w:p w:rsidR="00306561" w:rsidRDefault="00306561" w:rsidP="00B16CC6">
      <w:pPr>
        <w:pStyle w:val="ListParagraph"/>
        <w:ind w:left="1080"/>
        <w:jc w:val="both"/>
        <w:rPr>
          <w:rFonts w:ascii="Book Antiqua" w:hAnsi="Book Antiqua"/>
          <w:b/>
        </w:rPr>
      </w:pPr>
    </w:p>
    <w:p w:rsidR="00306561" w:rsidRDefault="00306561" w:rsidP="00B16CC6">
      <w:pPr>
        <w:pStyle w:val="ListParagraph"/>
        <w:ind w:left="1080"/>
        <w:jc w:val="both"/>
        <w:rPr>
          <w:rFonts w:ascii="Book Antiqua" w:hAnsi="Book Antiqua"/>
          <w:b/>
        </w:rPr>
      </w:pPr>
    </w:p>
    <w:p w:rsidR="00306561" w:rsidRDefault="00306561" w:rsidP="00B16CC6">
      <w:pPr>
        <w:pStyle w:val="ListParagraph"/>
        <w:ind w:left="1080"/>
        <w:jc w:val="both"/>
        <w:rPr>
          <w:rFonts w:ascii="Book Antiqua" w:hAnsi="Book Antiqua"/>
          <w:b/>
        </w:rPr>
      </w:pPr>
    </w:p>
    <w:p w:rsidR="00306561" w:rsidRDefault="00306561" w:rsidP="00B16CC6">
      <w:pPr>
        <w:pStyle w:val="ListParagraph"/>
        <w:ind w:left="1080"/>
        <w:jc w:val="both"/>
        <w:rPr>
          <w:rFonts w:ascii="Book Antiqua" w:hAnsi="Book Antiqua"/>
          <w:b/>
        </w:rPr>
      </w:pPr>
    </w:p>
    <w:p w:rsidR="00306561" w:rsidRDefault="00306561" w:rsidP="00B16CC6">
      <w:pPr>
        <w:pStyle w:val="ListParagraph"/>
        <w:ind w:left="1080"/>
        <w:jc w:val="both"/>
        <w:rPr>
          <w:rFonts w:ascii="Book Antiqua" w:hAnsi="Book Antiqua"/>
          <w:b/>
        </w:rPr>
      </w:pPr>
    </w:p>
    <w:p w:rsidR="00306561" w:rsidRDefault="00306561" w:rsidP="00B16CC6">
      <w:pPr>
        <w:pStyle w:val="ListParagraph"/>
        <w:ind w:left="1080"/>
        <w:jc w:val="both"/>
        <w:rPr>
          <w:rFonts w:ascii="Book Antiqua" w:hAnsi="Book Antiqua"/>
          <w:b/>
        </w:rPr>
      </w:pPr>
    </w:p>
    <w:p w:rsidR="00306561" w:rsidRDefault="00306561" w:rsidP="00B16CC6">
      <w:pPr>
        <w:pStyle w:val="ListParagraph"/>
        <w:ind w:left="1080"/>
        <w:jc w:val="both"/>
        <w:rPr>
          <w:rFonts w:ascii="Book Antiqua" w:hAnsi="Book Antiqua"/>
          <w:b/>
        </w:rPr>
      </w:pPr>
    </w:p>
    <w:p w:rsidR="00306561" w:rsidRDefault="00306561" w:rsidP="00B16CC6">
      <w:pPr>
        <w:pStyle w:val="ListParagraph"/>
        <w:ind w:left="1080"/>
        <w:jc w:val="both"/>
        <w:rPr>
          <w:rFonts w:ascii="Book Antiqua" w:hAnsi="Book Antiqua"/>
          <w:b/>
        </w:rPr>
      </w:pPr>
    </w:p>
    <w:p w:rsidR="00306561" w:rsidRDefault="00306561" w:rsidP="00B16CC6">
      <w:pPr>
        <w:pStyle w:val="ListParagraph"/>
        <w:ind w:left="1080"/>
        <w:jc w:val="both"/>
        <w:rPr>
          <w:rFonts w:ascii="Book Antiqua" w:hAnsi="Book Antiqua"/>
          <w:b/>
        </w:rPr>
      </w:pPr>
    </w:p>
    <w:p w:rsidR="00306561" w:rsidRPr="005211DD" w:rsidRDefault="00306561"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p w:rsidR="00772463" w:rsidRPr="005211DD" w:rsidRDefault="00772463" w:rsidP="00B16CC6">
      <w:pPr>
        <w:pStyle w:val="ListParagraph"/>
        <w:ind w:left="1080"/>
        <w:jc w:val="both"/>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34"/>
        <w:gridCol w:w="2376"/>
      </w:tblGrid>
      <w:tr w:rsidR="002C36A0" w:rsidRPr="005211DD" w:rsidTr="009901AB">
        <w:trPr>
          <w:trHeight w:val="420"/>
        </w:trPr>
        <w:tc>
          <w:tcPr>
            <w:tcW w:w="10173" w:type="dxa"/>
            <w:gridSpan w:val="3"/>
            <w:shd w:val="clear" w:color="auto" w:fill="548DD4" w:themeFill="text2" w:themeFillTint="99"/>
            <w:vAlign w:val="center"/>
          </w:tcPr>
          <w:p w:rsidR="002C36A0" w:rsidRPr="005211DD" w:rsidRDefault="002C36A0" w:rsidP="00772463">
            <w:pPr>
              <w:pStyle w:val="ListParagraph"/>
              <w:numPr>
                <w:ilvl w:val="0"/>
                <w:numId w:val="2"/>
              </w:numPr>
              <w:spacing w:after="0" w:line="240" w:lineRule="auto"/>
              <w:ind w:left="284" w:firstLine="74"/>
              <w:jc w:val="both"/>
              <w:rPr>
                <w:rFonts w:asciiTheme="majorHAnsi" w:hAnsiTheme="majorHAnsi"/>
                <w:b/>
                <w:color w:val="FFFFFF" w:themeColor="background1"/>
              </w:rPr>
            </w:pPr>
            <w:r w:rsidRPr="005211DD">
              <w:rPr>
                <w:rFonts w:asciiTheme="majorHAnsi" w:hAnsiTheme="majorHAnsi"/>
                <w:b/>
                <w:color w:val="FFFFFF" w:themeColor="background1"/>
                <w:lang w:eastAsia="fr-BE"/>
              </w:rPr>
              <w:lastRenderedPageBreak/>
              <w:t>DEZVOLTAREA ECONOMICĂ ŞI ASIGURAREA UNEI ECONOMII DE PIAŢĂ FUNCŢIONALE</w:t>
            </w:r>
          </w:p>
        </w:tc>
      </w:tr>
      <w:tr w:rsidR="002C36A0" w:rsidRPr="005211DD" w:rsidTr="000F1038">
        <w:tc>
          <w:tcPr>
            <w:tcW w:w="10173" w:type="dxa"/>
            <w:gridSpan w:val="3"/>
            <w:shd w:val="clear" w:color="auto" w:fill="8DB3E2" w:themeFill="text2" w:themeFillTint="66"/>
          </w:tcPr>
          <w:p w:rsidR="002C36A0" w:rsidRPr="005211DD" w:rsidRDefault="002C36A0" w:rsidP="00B16CC6">
            <w:pPr>
              <w:pStyle w:val="ListParagraph"/>
              <w:spacing w:after="0" w:line="240" w:lineRule="auto"/>
              <w:ind w:left="426"/>
              <w:jc w:val="both"/>
              <w:rPr>
                <w:rFonts w:asciiTheme="majorHAnsi" w:hAnsiTheme="majorHAnsi"/>
                <w:b/>
              </w:rPr>
            </w:pPr>
          </w:p>
          <w:p w:rsidR="002C36A0" w:rsidRPr="005211DD" w:rsidRDefault="002C36A0" w:rsidP="00772463">
            <w:pPr>
              <w:pStyle w:val="ListParagraph"/>
              <w:numPr>
                <w:ilvl w:val="0"/>
                <w:numId w:val="5"/>
              </w:numPr>
              <w:spacing w:after="0" w:line="240" w:lineRule="auto"/>
              <w:jc w:val="both"/>
              <w:rPr>
                <w:rFonts w:asciiTheme="majorHAnsi" w:hAnsiTheme="majorHAnsi"/>
                <w:b/>
                <w:u w:val="single"/>
              </w:rPr>
            </w:pPr>
            <w:r w:rsidRPr="005211DD">
              <w:rPr>
                <w:rFonts w:asciiTheme="majorHAnsi" w:eastAsia="Calibri" w:hAnsiTheme="majorHAnsi"/>
                <w:b/>
                <w:u w:val="single"/>
              </w:rPr>
              <w:t>Reluarea negocierilor întru semnarea Acordului de cooperare cu Fondul Monetar Internaţional</w:t>
            </w:r>
          </w:p>
          <w:p w:rsidR="002C36A0" w:rsidRPr="005211DD" w:rsidRDefault="002C36A0" w:rsidP="00B16CC6">
            <w:pPr>
              <w:spacing w:after="0" w:line="240" w:lineRule="auto"/>
              <w:ind w:left="1080"/>
              <w:jc w:val="both"/>
              <w:rPr>
                <w:rFonts w:asciiTheme="majorHAnsi" w:hAnsiTheme="majorHAnsi"/>
                <w:b/>
              </w:rPr>
            </w:pPr>
            <w:r w:rsidRPr="005211DD">
              <w:rPr>
                <w:rFonts w:asciiTheme="majorHAnsi" w:hAnsiTheme="majorHAnsi"/>
                <w:b/>
              </w:rPr>
              <w:t>nr. de acţiuni – 6</w:t>
            </w:r>
          </w:p>
          <w:p w:rsidR="002C36A0" w:rsidRPr="005211DD" w:rsidRDefault="002C36A0" w:rsidP="00B16CC6">
            <w:pPr>
              <w:spacing w:after="0" w:line="240" w:lineRule="auto"/>
              <w:ind w:left="1080"/>
              <w:jc w:val="both"/>
              <w:rPr>
                <w:rFonts w:asciiTheme="majorHAnsi" w:hAnsiTheme="majorHAnsi"/>
                <w:b/>
              </w:rPr>
            </w:pPr>
            <w:r w:rsidRPr="005211DD">
              <w:rPr>
                <w:rFonts w:asciiTheme="majorHAnsi" w:hAnsiTheme="majorHAnsi"/>
                <w:b/>
              </w:rPr>
              <w:t xml:space="preserve">realizate în termen – </w:t>
            </w:r>
            <w:r w:rsidR="00F44649" w:rsidRPr="005211DD">
              <w:rPr>
                <w:rFonts w:asciiTheme="majorHAnsi" w:hAnsiTheme="majorHAnsi"/>
                <w:b/>
              </w:rPr>
              <w:t>4</w:t>
            </w:r>
          </w:p>
          <w:p w:rsidR="002C36A0" w:rsidRPr="005211DD" w:rsidRDefault="002C36A0" w:rsidP="00B16CC6">
            <w:pPr>
              <w:spacing w:after="0" w:line="240" w:lineRule="auto"/>
              <w:ind w:left="1080"/>
              <w:jc w:val="both"/>
              <w:rPr>
                <w:rFonts w:asciiTheme="majorHAnsi" w:hAnsiTheme="majorHAnsi"/>
                <w:b/>
              </w:rPr>
            </w:pPr>
            <w:r w:rsidRPr="005211DD">
              <w:rPr>
                <w:rFonts w:asciiTheme="majorHAnsi" w:hAnsiTheme="majorHAnsi"/>
                <w:b/>
              </w:rPr>
              <w:t xml:space="preserve">realizate cu depăşirea termenului – </w:t>
            </w:r>
            <w:r w:rsidR="00252FD7" w:rsidRPr="005211DD">
              <w:rPr>
                <w:rFonts w:asciiTheme="majorHAnsi" w:hAnsiTheme="majorHAnsi"/>
                <w:b/>
              </w:rPr>
              <w:t>2</w:t>
            </w:r>
          </w:p>
          <w:p w:rsidR="002C36A0" w:rsidRPr="005211DD" w:rsidRDefault="00252FD7" w:rsidP="00B16CC6">
            <w:pPr>
              <w:pStyle w:val="ListParagraph"/>
              <w:spacing w:after="0" w:line="240" w:lineRule="auto"/>
              <w:ind w:left="1080"/>
              <w:jc w:val="both"/>
              <w:rPr>
                <w:rFonts w:asciiTheme="majorHAnsi" w:hAnsiTheme="majorHAnsi"/>
                <w:b/>
              </w:rPr>
            </w:pPr>
            <w:r w:rsidRPr="005211DD">
              <w:rPr>
                <w:rFonts w:asciiTheme="majorHAnsi" w:hAnsiTheme="majorHAnsi"/>
                <w:b/>
              </w:rPr>
              <w:t>nerealizate – 0</w:t>
            </w:r>
          </w:p>
          <w:p w:rsidR="002C36A0" w:rsidRPr="005211DD" w:rsidRDefault="002C36A0" w:rsidP="00B16CC6">
            <w:pPr>
              <w:pStyle w:val="ListParagraph"/>
              <w:spacing w:after="0" w:line="240" w:lineRule="auto"/>
              <w:ind w:left="1080"/>
              <w:jc w:val="both"/>
              <w:rPr>
                <w:rFonts w:asciiTheme="majorHAnsi" w:hAnsiTheme="majorHAnsi"/>
                <w:b/>
              </w:rPr>
            </w:pPr>
          </w:p>
        </w:tc>
      </w:tr>
      <w:tr w:rsidR="002C36A0" w:rsidRPr="005211DD" w:rsidTr="000F1038">
        <w:trPr>
          <w:trHeight w:val="565"/>
        </w:trPr>
        <w:tc>
          <w:tcPr>
            <w:tcW w:w="7763" w:type="dxa"/>
            <w:shd w:val="clear" w:color="auto" w:fill="C6D9F1" w:themeFill="text2" w:themeFillTint="33"/>
          </w:tcPr>
          <w:p w:rsidR="002C36A0" w:rsidRPr="005211DD" w:rsidRDefault="002C36A0" w:rsidP="00B16CC6">
            <w:pPr>
              <w:pStyle w:val="ListParagraph"/>
              <w:spacing w:after="0" w:line="240" w:lineRule="auto"/>
              <w:ind w:left="0"/>
              <w:jc w:val="both"/>
              <w:rPr>
                <w:rFonts w:asciiTheme="majorHAnsi" w:hAnsiTheme="majorHAnsi"/>
                <w:b/>
                <w:i/>
              </w:rPr>
            </w:pPr>
            <w:r w:rsidRPr="005211DD">
              <w:rPr>
                <w:rFonts w:asciiTheme="majorHAnsi" w:hAnsiTheme="majorHAnsi"/>
                <w:b/>
                <w:bCs/>
                <w:i/>
                <w:lang w:eastAsia="fr-BE"/>
              </w:rPr>
              <w:t>7.</w:t>
            </w:r>
            <w:r w:rsidRPr="005211DD">
              <w:rPr>
                <w:rFonts w:asciiTheme="majorHAnsi" w:hAnsiTheme="majorHAnsi"/>
                <w:b/>
                <w:bCs/>
                <w:i/>
                <w:shd w:val="clear" w:color="auto" w:fill="C6D9F1" w:themeFill="text2" w:themeFillTint="33"/>
                <w:lang w:eastAsia="fr-BE"/>
              </w:rPr>
              <w:t xml:space="preserve">1 </w:t>
            </w:r>
            <w:r w:rsidRPr="005211DD">
              <w:rPr>
                <w:rFonts w:asciiTheme="majorHAnsi" w:hAnsiTheme="majorHAnsi"/>
                <w:b/>
                <w:i/>
                <w:shd w:val="clear" w:color="auto" w:fill="C6D9F1" w:themeFill="text2" w:themeFillTint="33"/>
              </w:rPr>
              <w:t>Banca Na</w:t>
            </w:r>
            <w:r w:rsidR="00E058A1" w:rsidRPr="005211DD">
              <w:rPr>
                <w:rFonts w:asciiTheme="majorHAnsi" w:hAnsiTheme="majorHAnsi"/>
                <w:b/>
                <w:i/>
                <w:shd w:val="clear" w:color="auto" w:fill="C6D9F1" w:themeFill="text2" w:themeFillTint="33"/>
              </w:rPr>
              <w:t>ţ</w:t>
            </w:r>
            <w:r w:rsidRPr="005211DD">
              <w:rPr>
                <w:rFonts w:asciiTheme="majorHAnsi" w:hAnsiTheme="majorHAnsi"/>
                <w:b/>
                <w:i/>
                <w:shd w:val="clear" w:color="auto" w:fill="C6D9F1" w:themeFill="text2" w:themeFillTint="33"/>
              </w:rPr>
              <w:t>ională va consulta cu FMI măsurile care trebuie luate ca urmare a rapoartelor de audit pentru cele două bănci aflate sub supraveghere specială</w:t>
            </w:r>
            <w:r w:rsidR="00711C31" w:rsidRPr="005211DD">
              <w:rPr>
                <w:rFonts w:asciiTheme="majorHAnsi" w:hAnsiTheme="majorHAnsi"/>
                <w:b/>
                <w:shd w:val="clear" w:color="auto" w:fill="C6D9F1" w:themeFill="text2" w:themeFillTint="33"/>
              </w:rPr>
              <w:t>.</w:t>
            </w:r>
          </w:p>
        </w:tc>
        <w:tc>
          <w:tcPr>
            <w:tcW w:w="2410" w:type="dxa"/>
            <w:gridSpan w:val="2"/>
            <w:shd w:val="clear" w:color="auto" w:fill="C6D9F1" w:themeFill="text2" w:themeFillTint="33"/>
          </w:tcPr>
          <w:p w:rsidR="002C36A0" w:rsidRPr="005211DD" w:rsidRDefault="002C36A0" w:rsidP="00B16CC6">
            <w:pPr>
              <w:pStyle w:val="ListParagraph"/>
              <w:spacing w:after="0" w:line="240" w:lineRule="auto"/>
              <w:ind w:left="33"/>
              <w:jc w:val="both"/>
              <w:rPr>
                <w:rFonts w:asciiTheme="majorHAnsi" w:hAnsiTheme="majorHAnsi"/>
                <w:b/>
                <w:i/>
              </w:rPr>
            </w:pPr>
            <w:r w:rsidRPr="005211DD">
              <w:rPr>
                <w:rFonts w:asciiTheme="majorHAnsi" w:hAnsiTheme="majorHAnsi"/>
                <w:b/>
                <w:i/>
              </w:rPr>
              <w:t>Realizat în termen</w:t>
            </w:r>
          </w:p>
          <w:p w:rsidR="002C36A0" w:rsidRPr="005211DD" w:rsidRDefault="002C36A0" w:rsidP="00B16CC6">
            <w:pPr>
              <w:pStyle w:val="ListParagraph"/>
              <w:spacing w:after="0" w:line="240" w:lineRule="auto"/>
              <w:ind w:left="33"/>
              <w:jc w:val="both"/>
              <w:rPr>
                <w:rFonts w:asciiTheme="majorHAnsi" w:hAnsiTheme="majorHAnsi"/>
                <w:b/>
                <w:i/>
              </w:rPr>
            </w:pPr>
            <w:r w:rsidRPr="005211DD">
              <w:rPr>
                <w:rFonts w:asciiTheme="majorHAnsi" w:hAnsiTheme="majorHAnsi"/>
                <w:b/>
                <w:i/>
              </w:rPr>
              <w:t>(martie</w:t>
            </w:r>
            <w:r w:rsidR="00F44649" w:rsidRPr="005211DD">
              <w:rPr>
                <w:rFonts w:asciiTheme="majorHAnsi" w:hAnsiTheme="majorHAnsi"/>
                <w:b/>
                <w:i/>
              </w:rPr>
              <w:t>-aprilie</w:t>
            </w:r>
            <w:r w:rsidRPr="005211DD">
              <w:rPr>
                <w:rFonts w:asciiTheme="majorHAnsi" w:hAnsiTheme="majorHAnsi"/>
                <w:b/>
                <w:i/>
              </w:rPr>
              <w:t>)</w:t>
            </w:r>
          </w:p>
        </w:tc>
      </w:tr>
      <w:tr w:rsidR="002C36A0" w:rsidRPr="005211DD" w:rsidTr="00624D34">
        <w:trPr>
          <w:trHeight w:val="679"/>
        </w:trPr>
        <w:tc>
          <w:tcPr>
            <w:tcW w:w="10173" w:type="dxa"/>
            <w:gridSpan w:val="3"/>
            <w:vAlign w:val="center"/>
          </w:tcPr>
          <w:p w:rsidR="00306561" w:rsidRDefault="00306561" w:rsidP="00624D34">
            <w:pPr>
              <w:pStyle w:val="ListParagraph"/>
              <w:spacing w:after="0" w:line="240" w:lineRule="auto"/>
              <w:ind w:left="33" w:hanging="33"/>
              <w:jc w:val="both"/>
              <w:rPr>
                <w:rFonts w:asciiTheme="majorHAnsi" w:hAnsiTheme="majorHAnsi"/>
                <w:bCs/>
                <w:lang w:eastAsia="fr-BE"/>
              </w:rPr>
            </w:pPr>
          </w:p>
          <w:p w:rsidR="002C36A0" w:rsidRDefault="00F44649" w:rsidP="00624D34">
            <w:pPr>
              <w:pStyle w:val="ListParagraph"/>
              <w:spacing w:after="0" w:line="240" w:lineRule="auto"/>
              <w:ind w:left="33" w:hanging="33"/>
              <w:jc w:val="both"/>
              <w:rPr>
                <w:rFonts w:asciiTheme="majorHAnsi" w:hAnsiTheme="majorHAnsi"/>
                <w:bCs/>
                <w:lang w:eastAsia="fr-BE"/>
              </w:rPr>
            </w:pPr>
            <w:r w:rsidRPr="005211DD">
              <w:rPr>
                <w:rFonts w:asciiTheme="majorHAnsi" w:hAnsiTheme="majorHAnsi"/>
                <w:bCs/>
                <w:lang w:eastAsia="fr-BE"/>
              </w:rPr>
              <w:t>Ulterior prezentării rapoartelor de audit, BNM a remis la începutul lunii apri</w:t>
            </w:r>
            <w:r w:rsidR="00924A75" w:rsidRPr="005211DD">
              <w:rPr>
                <w:rFonts w:asciiTheme="majorHAnsi" w:hAnsiTheme="majorHAnsi"/>
                <w:bCs/>
                <w:lang w:eastAsia="fr-BE"/>
              </w:rPr>
              <w:t xml:space="preserve">lie Strategia elaborată în baza </w:t>
            </w:r>
            <w:r w:rsidRPr="005211DD">
              <w:rPr>
                <w:rFonts w:asciiTheme="majorHAnsi" w:hAnsiTheme="majorHAnsi"/>
                <w:bCs/>
                <w:lang w:eastAsia="fr-BE"/>
              </w:rPr>
              <w:t>acestora în adresa FMI spre consultare.</w:t>
            </w:r>
          </w:p>
          <w:p w:rsidR="00306561" w:rsidRPr="005211DD" w:rsidRDefault="00306561" w:rsidP="00624D34">
            <w:pPr>
              <w:pStyle w:val="ListParagraph"/>
              <w:spacing w:after="0" w:line="240" w:lineRule="auto"/>
              <w:ind w:left="33" w:hanging="33"/>
              <w:jc w:val="both"/>
              <w:rPr>
                <w:rFonts w:asciiTheme="majorHAnsi" w:hAnsiTheme="majorHAnsi"/>
                <w:i/>
              </w:rPr>
            </w:pPr>
          </w:p>
        </w:tc>
      </w:tr>
      <w:tr w:rsidR="002C36A0" w:rsidRPr="005211DD" w:rsidTr="000F1038">
        <w:tc>
          <w:tcPr>
            <w:tcW w:w="7797" w:type="dxa"/>
            <w:gridSpan w:val="2"/>
            <w:shd w:val="clear" w:color="auto" w:fill="C6D9F1" w:themeFill="text2" w:themeFillTint="33"/>
          </w:tcPr>
          <w:p w:rsidR="002C36A0" w:rsidRPr="005211DD" w:rsidRDefault="00F44649" w:rsidP="00B16CC6">
            <w:pPr>
              <w:spacing w:after="0" w:line="240" w:lineRule="auto"/>
              <w:jc w:val="both"/>
              <w:rPr>
                <w:rFonts w:asciiTheme="majorHAnsi" w:hAnsiTheme="majorHAnsi"/>
                <w:b/>
                <w:i/>
              </w:rPr>
            </w:pPr>
            <w:r w:rsidRPr="005211DD">
              <w:rPr>
                <w:rFonts w:asciiTheme="majorHAnsi" w:hAnsiTheme="majorHAnsi"/>
                <w:b/>
                <w:bCs/>
                <w:i/>
                <w:lang w:eastAsia="fr-BE"/>
              </w:rPr>
              <w:t>7.2 Banca Na</w:t>
            </w:r>
            <w:r w:rsidR="00E058A1" w:rsidRPr="005211DD">
              <w:rPr>
                <w:rFonts w:asciiTheme="majorHAnsi" w:hAnsiTheme="majorHAnsi"/>
                <w:b/>
                <w:bCs/>
                <w:i/>
                <w:lang w:eastAsia="fr-BE"/>
              </w:rPr>
              <w:t>ţ</w:t>
            </w:r>
            <w:r w:rsidRPr="005211DD">
              <w:rPr>
                <w:rFonts w:asciiTheme="majorHAnsi" w:hAnsiTheme="majorHAnsi"/>
                <w:b/>
                <w:bCs/>
                <w:i/>
                <w:lang w:eastAsia="fr-BE"/>
              </w:rPr>
              <w:t>ională va elabora un Plan de Ac</w:t>
            </w:r>
            <w:r w:rsidR="00E058A1" w:rsidRPr="005211DD">
              <w:rPr>
                <w:rFonts w:asciiTheme="majorHAnsi" w:hAnsiTheme="majorHAnsi"/>
                <w:b/>
                <w:bCs/>
                <w:i/>
                <w:lang w:eastAsia="fr-BE"/>
              </w:rPr>
              <w:t>ţ</w:t>
            </w:r>
            <w:r w:rsidRPr="005211DD">
              <w:rPr>
                <w:rFonts w:asciiTheme="majorHAnsi" w:hAnsiTheme="majorHAnsi"/>
                <w:b/>
                <w:bCs/>
                <w:i/>
                <w:lang w:eastAsia="fr-BE"/>
              </w:rPr>
              <w:t>iuni în urma recomandărilor/constatărilor auditului pentru cele două bănci</w:t>
            </w:r>
            <w:r w:rsidRPr="005211DD">
              <w:rPr>
                <w:rFonts w:asciiTheme="majorHAnsi" w:hAnsiTheme="majorHAnsi"/>
                <w:b/>
                <w:i/>
                <w:shd w:val="clear" w:color="auto" w:fill="C6D9F1" w:themeFill="text2" w:themeFillTint="33"/>
              </w:rPr>
              <w:t xml:space="preserve"> aflate sub supraveghere specială</w:t>
            </w:r>
          </w:p>
        </w:tc>
        <w:tc>
          <w:tcPr>
            <w:tcW w:w="2376" w:type="dxa"/>
            <w:shd w:val="clear" w:color="auto" w:fill="C6D9F1" w:themeFill="text2" w:themeFillTint="33"/>
          </w:tcPr>
          <w:p w:rsidR="002C36A0" w:rsidRPr="005211DD" w:rsidRDefault="002C36A0" w:rsidP="00B16CC6">
            <w:pPr>
              <w:spacing w:after="0" w:line="240" w:lineRule="auto"/>
              <w:jc w:val="both"/>
              <w:rPr>
                <w:rFonts w:asciiTheme="majorHAnsi" w:hAnsiTheme="majorHAnsi"/>
                <w:b/>
                <w:bCs/>
                <w:i/>
                <w:lang w:eastAsia="fr-BE"/>
              </w:rPr>
            </w:pPr>
            <w:r w:rsidRPr="005211DD">
              <w:rPr>
                <w:rFonts w:asciiTheme="majorHAnsi" w:hAnsiTheme="majorHAnsi"/>
                <w:b/>
                <w:bCs/>
                <w:i/>
                <w:lang w:eastAsia="fr-BE"/>
              </w:rPr>
              <w:t xml:space="preserve">Realizat </w:t>
            </w:r>
            <w:r w:rsidR="00F44649" w:rsidRPr="005211DD">
              <w:rPr>
                <w:rFonts w:asciiTheme="majorHAnsi" w:hAnsiTheme="majorHAnsi"/>
                <w:b/>
                <w:bCs/>
                <w:i/>
                <w:lang w:eastAsia="fr-BE"/>
              </w:rPr>
              <w:t>în termen</w:t>
            </w:r>
          </w:p>
          <w:p w:rsidR="002C36A0" w:rsidRPr="005211DD" w:rsidRDefault="002C36A0" w:rsidP="00B16CC6">
            <w:pPr>
              <w:spacing w:after="0" w:line="240" w:lineRule="auto"/>
              <w:jc w:val="both"/>
              <w:rPr>
                <w:rFonts w:asciiTheme="majorHAnsi" w:hAnsiTheme="majorHAnsi"/>
                <w:b/>
                <w:i/>
              </w:rPr>
            </w:pPr>
            <w:r w:rsidRPr="005211DD">
              <w:rPr>
                <w:rFonts w:asciiTheme="majorHAnsi" w:hAnsiTheme="majorHAnsi"/>
                <w:b/>
                <w:bCs/>
                <w:i/>
                <w:lang w:eastAsia="fr-BE"/>
              </w:rPr>
              <w:t>(</w:t>
            </w:r>
            <w:r w:rsidR="00F44649" w:rsidRPr="005211DD">
              <w:rPr>
                <w:rFonts w:asciiTheme="majorHAnsi" w:hAnsiTheme="majorHAnsi"/>
                <w:b/>
                <w:bCs/>
                <w:i/>
                <w:lang w:eastAsia="fr-BE"/>
              </w:rPr>
              <w:t>martie-</w:t>
            </w:r>
            <w:r w:rsidRPr="005211DD">
              <w:rPr>
                <w:rFonts w:asciiTheme="majorHAnsi" w:hAnsiTheme="majorHAnsi"/>
                <w:b/>
                <w:bCs/>
                <w:i/>
                <w:lang w:eastAsia="fr-BE"/>
              </w:rPr>
              <w:t xml:space="preserve">aprilie) </w:t>
            </w:r>
          </w:p>
        </w:tc>
      </w:tr>
      <w:tr w:rsidR="002C36A0" w:rsidRPr="005211DD" w:rsidTr="00B16CC6">
        <w:trPr>
          <w:trHeight w:val="1789"/>
        </w:trPr>
        <w:tc>
          <w:tcPr>
            <w:tcW w:w="10173" w:type="dxa"/>
            <w:gridSpan w:val="3"/>
            <w:vAlign w:val="center"/>
          </w:tcPr>
          <w:p w:rsidR="00306561" w:rsidRDefault="00306561" w:rsidP="00924A75">
            <w:pPr>
              <w:pStyle w:val="ListParagraph"/>
              <w:spacing w:after="0" w:line="240" w:lineRule="auto"/>
              <w:ind w:left="33" w:hanging="33"/>
              <w:jc w:val="both"/>
              <w:rPr>
                <w:rFonts w:asciiTheme="majorHAnsi" w:hAnsiTheme="majorHAnsi"/>
                <w:bCs/>
                <w:lang w:eastAsia="fr-BE"/>
              </w:rPr>
            </w:pPr>
          </w:p>
          <w:p w:rsidR="002C36A0" w:rsidRDefault="00F44649" w:rsidP="00924A75">
            <w:pPr>
              <w:pStyle w:val="ListParagraph"/>
              <w:spacing w:after="0" w:line="240" w:lineRule="auto"/>
              <w:ind w:left="33" w:hanging="33"/>
              <w:jc w:val="both"/>
              <w:rPr>
                <w:rFonts w:asciiTheme="majorHAnsi" w:hAnsiTheme="majorHAnsi"/>
                <w:bCs/>
                <w:lang w:eastAsia="fr-BE"/>
              </w:rPr>
            </w:pPr>
            <w:r w:rsidRPr="005211DD">
              <w:rPr>
                <w:rFonts w:asciiTheme="majorHAnsi" w:hAnsiTheme="majorHAnsi"/>
                <w:bCs/>
                <w:lang w:eastAsia="fr-BE"/>
              </w:rPr>
              <w:t>Urmare rezultatelor rapoartelor de audit, prin Hotărârile Comitetului executiv din data de 27.06.2016, elaborate în cooperare cu reprezentan</w:t>
            </w:r>
            <w:r w:rsidR="00E058A1" w:rsidRPr="005211DD">
              <w:rPr>
                <w:rFonts w:asciiTheme="majorHAnsi" w:hAnsiTheme="majorHAnsi"/>
                <w:bCs/>
                <w:lang w:eastAsia="fr-BE"/>
              </w:rPr>
              <w:t>ţ</w:t>
            </w:r>
            <w:r w:rsidRPr="005211DD">
              <w:rPr>
                <w:rFonts w:asciiTheme="majorHAnsi" w:hAnsiTheme="majorHAnsi"/>
                <w:bCs/>
                <w:lang w:eastAsia="fr-BE"/>
              </w:rPr>
              <w:t xml:space="preserve">ii FMI și Expertul de Nivel Înalt </w:t>
            </w:r>
            <w:r w:rsidR="00924A75" w:rsidRPr="005211DD">
              <w:rPr>
                <w:rFonts w:asciiTheme="majorHAnsi" w:hAnsiTheme="majorHAnsi"/>
                <w:bCs/>
                <w:lang w:eastAsia="fr-BE"/>
              </w:rPr>
              <w:t xml:space="preserve">al </w:t>
            </w:r>
            <w:r w:rsidRPr="005211DD">
              <w:rPr>
                <w:rFonts w:asciiTheme="majorHAnsi" w:hAnsiTheme="majorHAnsi"/>
                <w:bCs/>
                <w:lang w:eastAsia="fr-BE"/>
              </w:rPr>
              <w:t>UE, BNM a aplicat fa</w:t>
            </w:r>
            <w:r w:rsidR="00E058A1" w:rsidRPr="005211DD">
              <w:rPr>
                <w:rFonts w:asciiTheme="majorHAnsi" w:hAnsiTheme="majorHAnsi"/>
                <w:bCs/>
                <w:lang w:eastAsia="fr-BE"/>
              </w:rPr>
              <w:t>ţ</w:t>
            </w:r>
            <w:r w:rsidRPr="005211DD">
              <w:rPr>
                <w:rFonts w:asciiTheme="majorHAnsi" w:hAnsiTheme="majorHAnsi"/>
                <w:bCs/>
                <w:lang w:eastAsia="fr-BE"/>
              </w:rPr>
              <w:t xml:space="preserve">ă de două bănci aflate sub supraveghere specială măsuri de remediere cu privire la activitatea </w:t>
            </w:r>
            <w:r w:rsidR="00924A75" w:rsidRPr="005211DD">
              <w:rPr>
                <w:rFonts w:asciiTheme="majorHAnsi" w:hAnsiTheme="majorHAnsi"/>
                <w:bCs/>
                <w:lang w:eastAsia="fr-BE"/>
              </w:rPr>
              <w:t>acestora</w:t>
            </w:r>
            <w:r w:rsidRPr="005211DD">
              <w:rPr>
                <w:rFonts w:asciiTheme="majorHAnsi" w:hAnsiTheme="majorHAnsi"/>
                <w:bCs/>
                <w:lang w:eastAsia="fr-BE"/>
              </w:rPr>
              <w:t xml:space="preserve">, inclusiv a solicitat elaborarea Planurilor de măsuri </w:t>
            </w:r>
            <w:r w:rsidR="00924A75" w:rsidRPr="005211DD">
              <w:rPr>
                <w:rFonts w:asciiTheme="majorHAnsi" w:hAnsiTheme="majorHAnsi"/>
                <w:bCs/>
                <w:lang w:eastAsia="fr-BE"/>
              </w:rPr>
              <w:t xml:space="preserve">pentru </w:t>
            </w:r>
            <w:r w:rsidRPr="005211DD">
              <w:rPr>
                <w:rFonts w:asciiTheme="majorHAnsi" w:hAnsiTheme="majorHAnsi"/>
                <w:bCs/>
                <w:lang w:eastAsia="fr-BE"/>
              </w:rPr>
              <w:t xml:space="preserve">înlăturarea tuturor neajunsurilor descrise în Rapoartele </w:t>
            </w:r>
            <w:r w:rsidR="00924A75" w:rsidRPr="005211DD">
              <w:rPr>
                <w:rFonts w:asciiTheme="majorHAnsi" w:hAnsiTheme="majorHAnsi"/>
                <w:bCs/>
                <w:lang w:eastAsia="fr-BE"/>
              </w:rPr>
              <w:t xml:space="preserve">referitoare la </w:t>
            </w:r>
            <w:r w:rsidRPr="005211DD">
              <w:rPr>
                <w:rFonts w:asciiTheme="majorHAnsi" w:hAnsiTheme="majorHAnsi"/>
                <w:bCs/>
                <w:lang w:eastAsia="fr-BE"/>
              </w:rPr>
              <w:t>studiile de diagnostic efectuate la băncile respective. Băncile în cauză au elaborat și au prezentat BNM planurile solicitate, care sunt în prezent în proces de examinare.</w:t>
            </w:r>
          </w:p>
          <w:p w:rsidR="00306561" w:rsidRPr="005211DD" w:rsidRDefault="00306561" w:rsidP="00924A75">
            <w:pPr>
              <w:pStyle w:val="ListParagraph"/>
              <w:spacing w:after="0" w:line="240" w:lineRule="auto"/>
              <w:ind w:left="33" w:hanging="33"/>
              <w:jc w:val="both"/>
              <w:rPr>
                <w:rFonts w:asciiTheme="majorHAnsi" w:hAnsiTheme="majorHAnsi"/>
                <w:i/>
              </w:rPr>
            </w:pPr>
          </w:p>
        </w:tc>
      </w:tr>
      <w:tr w:rsidR="002C36A0" w:rsidRPr="005211DD" w:rsidTr="000F1038">
        <w:tc>
          <w:tcPr>
            <w:tcW w:w="7797" w:type="dxa"/>
            <w:gridSpan w:val="2"/>
            <w:shd w:val="clear" w:color="auto" w:fill="C6D9F1" w:themeFill="text2" w:themeFillTint="33"/>
          </w:tcPr>
          <w:p w:rsidR="002C36A0" w:rsidRPr="005211DD" w:rsidRDefault="00F44649" w:rsidP="00B16CC6">
            <w:pPr>
              <w:spacing w:after="0" w:line="240" w:lineRule="auto"/>
              <w:jc w:val="both"/>
              <w:rPr>
                <w:rFonts w:asciiTheme="majorHAnsi" w:hAnsiTheme="majorHAnsi"/>
                <w:b/>
                <w:i/>
              </w:rPr>
            </w:pPr>
            <w:r w:rsidRPr="005211DD">
              <w:rPr>
                <w:rFonts w:asciiTheme="majorHAnsi" w:hAnsiTheme="majorHAnsi"/>
                <w:b/>
                <w:bCs/>
                <w:i/>
                <w:lang w:eastAsia="fr-BE"/>
              </w:rPr>
              <w:t xml:space="preserve">7.3 </w:t>
            </w:r>
            <w:r w:rsidRPr="005211DD">
              <w:rPr>
                <w:rFonts w:asciiTheme="majorHAnsi" w:hAnsiTheme="majorHAnsi"/>
                <w:b/>
                <w:i/>
                <w:shd w:val="clear" w:color="auto" w:fill="C6D9F1" w:themeFill="text2" w:themeFillTint="33"/>
              </w:rPr>
              <w:t>Finalizarea procesului de audit pentru a treia bancă sub supraveghere specială</w:t>
            </w:r>
          </w:p>
        </w:tc>
        <w:tc>
          <w:tcPr>
            <w:tcW w:w="2376" w:type="dxa"/>
            <w:shd w:val="clear" w:color="auto" w:fill="C6D9F1" w:themeFill="text2" w:themeFillTint="33"/>
          </w:tcPr>
          <w:p w:rsidR="002C36A0" w:rsidRPr="005211DD" w:rsidRDefault="002C36A0" w:rsidP="00B16CC6">
            <w:pPr>
              <w:spacing w:after="0" w:line="240" w:lineRule="auto"/>
              <w:jc w:val="both"/>
              <w:rPr>
                <w:rFonts w:asciiTheme="majorHAnsi" w:hAnsiTheme="majorHAnsi"/>
                <w:b/>
                <w:bCs/>
                <w:i/>
                <w:lang w:eastAsia="fr-BE"/>
              </w:rPr>
            </w:pPr>
            <w:r w:rsidRPr="005211DD">
              <w:rPr>
                <w:rFonts w:asciiTheme="majorHAnsi" w:hAnsiTheme="majorHAnsi"/>
                <w:b/>
                <w:bCs/>
                <w:i/>
                <w:lang w:eastAsia="fr-BE"/>
              </w:rPr>
              <w:t xml:space="preserve">Realizat </w:t>
            </w:r>
            <w:r w:rsidR="00F44649" w:rsidRPr="005211DD">
              <w:rPr>
                <w:rFonts w:asciiTheme="majorHAnsi" w:hAnsiTheme="majorHAnsi"/>
                <w:b/>
                <w:bCs/>
                <w:i/>
                <w:lang w:eastAsia="fr-BE"/>
              </w:rPr>
              <w:t>în termen</w:t>
            </w:r>
          </w:p>
          <w:p w:rsidR="002C36A0" w:rsidRPr="005211DD" w:rsidRDefault="002C36A0" w:rsidP="00B16CC6">
            <w:pPr>
              <w:spacing w:after="0" w:line="240" w:lineRule="auto"/>
              <w:jc w:val="both"/>
              <w:rPr>
                <w:rFonts w:asciiTheme="majorHAnsi" w:hAnsiTheme="majorHAnsi"/>
                <w:b/>
                <w:i/>
              </w:rPr>
            </w:pPr>
            <w:r w:rsidRPr="005211DD">
              <w:rPr>
                <w:rFonts w:asciiTheme="majorHAnsi" w:hAnsiTheme="majorHAnsi"/>
                <w:b/>
                <w:bCs/>
                <w:i/>
                <w:lang w:eastAsia="fr-BE"/>
              </w:rPr>
              <w:t>(martie</w:t>
            </w:r>
            <w:r w:rsidR="00F44649" w:rsidRPr="005211DD">
              <w:rPr>
                <w:rFonts w:asciiTheme="majorHAnsi" w:hAnsiTheme="majorHAnsi"/>
                <w:b/>
                <w:bCs/>
                <w:i/>
                <w:lang w:eastAsia="fr-BE"/>
              </w:rPr>
              <w:t>-aprilie</w:t>
            </w:r>
            <w:r w:rsidRPr="005211DD">
              <w:rPr>
                <w:rFonts w:asciiTheme="majorHAnsi" w:hAnsiTheme="majorHAnsi"/>
                <w:b/>
                <w:bCs/>
                <w:i/>
                <w:lang w:eastAsia="fr-BE"/>
              </w:rPr>
              <w:t>)</w:t>
            </w:r>
          </w:p>
        </w:tc>
      </w:tr>
      <w:tr w:rsidR="002C36A0" w:rsidRPr="005211DD" w:rsidTr="00624D34">
        <w:trPr>
          <w:trHeight w:val="705"/>
        </w:trPr>
        <w:tc>
          <w:tcPr>
            <w:tcW w:w="10173" w:type="dxa"/>
            <w:gridSpan w:val="3"/>
            <w:vAlign w:val="center"/>
          </w:tcPr>
          <w:p w:rsidR="002C36A0" w:rsidRPr="005211DD" w:rsidRDefault="00F44649" w:rsidP="00B16CC6">
            <w:pPr>
              <w:pStyle w:val="ListParagraph"/>
              <w:spacing w:after="0" w:line="240" w:lineRule="auto"/>
              <w:ind w:left="33" w:hanging="33"/>
              <w:jc w:val="both"/>
              <w:rPr>
                <w:rFonts w:asciiTheme="majorHAnsi" w:hAnsiTheme="majorHAnsi"/>
                <w:i/>
              </w:rPr>
            </w:pPr>
            <w:r w:rsidRPr="005211DD">
              <w:rPr>
                <w:rFonts w:asciiTheme="majorHAnsi" w:hAnsiTheme="majorHAnsi"/>
                <w:bCs/>
                <w:lang w:eastAsia="fr-BE"/>
              </w:rPr>
              <w:t>Raportul de audit la a treia bancă aflată sub supraveghere specială a fost realizat. FMI a fost consultat privind măsurile ce trebuie întreprinse.</w:t>
            </w:r>
          </w:p>
        </w:tc>
      </w:tr>
      <w:tr w:rsidR="002C36A0" w:rsidRPr="005211DD" w:rsidTr="000F1038">
        <w:tc>
          <w:tcPr>
            <w:tcW w:w="7797" w:type="dxa"/>
            <w:gridSpan w:val="2"/>
            <w:shd w:val="clear" w:color="auto" w:fill="C6D9F1" w:themeFill="text2" w:themeFillTint="33"/>
          </w:tcPr>
          <w:p w:rsidR="002C36A0" w:rsidRPr="005211DD" w:rsidRDefault="00711C31" w:rsidP="00B16CC6">
            <w:pPr>
              <w:spacing w:after="0" w:line="240" w:lineRule="auto"/>
              <w:jc w:val="both"/>
              <w:rPr>
                <w:rFonts w:asciiTheme="majorHAnsi" w:hAnsiTheme="majorHAnsi"/>
                <w:b/>
                <w:i/>
              </w:rPr>
            </w:pPr>
            <w:r w:rsidRPr="005211DD">
              <w:rPr>
                <w:rFonts w:asciiTheme="majorHAnsi" w:hAnsiTheme="majorHAnsi"/>
                <w:b/>
                <w:bCs/>
                <w:i/>
                <w:lang w:eastAsia="fr-BE"/>
              </w:rPr>
              <w:t>7.4 Banca Na</w:t>
            </w:r>
            <w:r w:rsidR="00E058A1" w:rsidRPr="005211DD">
              <w:rPr>
                <w:rFonts w:asciiTheme="majorHAnsi" w:hAnsiTheme="majorHAnsi"/>
                <w:b/>
                <w:bCs/>
                <w:i/>
                <w:lang w:eastAsia="fr-BE"/>
              </w:rPr>
              <w:t>ţ</w:t>
            </w:r>
            <w:r w:rsidRPr="005211DD">
              <w:rPr>
                <w:rFonts w:asciiTheme="majorHAnsi" w:hAnsiTheme="majorHAnsi"/>
                <w:b/>
                <w:bCs/>
                <w:i/>
                <w:lang w:eastAsia="fr-BE"/>
              </w:rPr>
              <w:t>ională va elabora un Plan de Ac</w:t>
            </w:r>
            <w:r w:rsidR="00E058A1" w:rsidRPr="005211DD">
              <w:rPr>
                <w:rFonts w:asciiTheme="majorHAnsi" w:hAnsiTheme="majorHAnsi"/>
                <w:b/>
                <w:bCs/>
                <w:i/>
                <w:lang w:eastAsia="fr-BE"/>
              </w:rPr>
              <w:t>ţ</w:t>
            </w:r>
            <w:r w:rsidRPr="005211DD">
              <w:rPr>
                <w:rFonts w:asciiTheme="majorHAnsi" w:hAnsiTheme="majorHAnsi"/>
                <w:b/>
                <w:bCs/>
                <w:i/>
                <w:lang w:eastAsia="fr-BE"/>
              </w:rPr>
              <w:t xml:space="preserve">iuni în urma recomandărilor/constatărilor auditului pentru a treia bancă </w:t>
            </w:r>
            <w:r w:rsidRPr="005211DD">
              <w:rPr>
                <w:rFonts w:asciiTheme="majorHAnsi" w:hAnsiTheme="majorHAnsi"/>
                <w:b/>
                <w:i/>
                <w:shd w:val="clear" w:color="auto" w:fill="C6D9F1" w:themeFill="text2" w:themeFillTint="33"/>
              </w:rPr>
              <w:t>sub supraveghere specială</w:t>
            </w:r>
          </w:p>
        </w:tc>
        <w:tc>
          <w:tcPr>
            <w:tcW w:w="2376" w:type="dxa"/>
            <w:shd w:val="clear" w:color="auto" w:fill="C6D9F1" w:themeFill="text2" w:themeFillTint="33"/>
          </w:tcPr>
          <w:p w:rsidR="002C36A0" w:rsidRPr="005211DD" w:rsidRDefault="002C36A0" w:rsidP="00B16CC6">
            <w:pPr>
              <w:spacing w:after="0" w:line="240" w:lineRule="auto"/>
              <w:jc w:val="both"/>
              <w:rPr>
                <w:rFonts w:asciiTheme="majorHAnsi" w:hAnsiTheme="majorHAnsi"/>
                <w:b/>
                <w:i/>
              </w:rPr>
            </w:pPr>
            <w:r w:rsidRPr="005211DD">
              <w:rPr>
                <w:rFonts w:asciiTheme="majorHAnsi" w:hAnsiTheme="majorHAnsi"/>
                <w:b/>
                <w:i/>
              </w:rPr>
              <w:t>Realizat în termen</w:t>
            </w:r>
          </w:p>
          <w:p w:rsidR="002C36A0" w:rsidRPr="005211DD" w:rsidRDefault="002C36A0" w:rsidP="00B16CC6">
            <w:pPr>
              <w:spacing w:after="0" w:line="240" w:lineRule="auto"/>
              <w:jc w:val="both"/>
              <w:rPr>
                <w:rFonts w:asciiTheme="majorHAnsi" w:hAnsiTheme="majorHAnsi"/>
                <w:b/>
                <w:i/>
              </w:rPr>
            </w:pPr>
            <w:r w:rsidRPr="005211DD">
              <w:rPr>
                <w:rFonts w:asciiTheme="majorHAnsi" w:hAnsiTheme="majorHAnsi"/>
                <w:b/>
                <w:i/>
              </w:rPr>
              <w:t>(</w:t>
            </w:r>
            <w:r w:rsidR="00711C31" w:rsidRPr="005211DD">
              <w:rPr>
                <w:rFonts w:asciiTheme="majorHAnsi" w:hAnsiTheme="majorHAnsi"/>
                <w:b/>
                <w:i/>
              </w:rPr>
              <w:t>aprilie</w:t>
            </w:r>
            <w:r w:rsidRPr="005211DD">
              <w:rPr>
                <w:rFonts w:asciiTheme="majorHAnsi" w:hAnsiTheme="majorHAnsi"/>
                <w:b/>
                <w:i/>
              </w:rPr>
              <w:t>)</w:t>
            </w:r>
          </w:p>
        </w:tc>
      </w:tr>
      <w:tr w:rsidR="002C36A0" w:rsidRPr="005211DD" w:rsidTr="002C36A0">
        <w:tc>
          <w:tcPr>
            <w:tcW w:w="10173" w:type="dxa"/>
            <w:gridSpan w:val="3"/>
          </w:tcPr>
          <w:p w:rsidR="00306561" w:rsidRDefault="00306561" w:rsidP="00924A75">
            <w:pPr>
              <w:pStyle w:val="ListParagraph"/>
              <w:spacing w:after="0" w:line="240" w:lineRule="auto"/>
              <w:ind w:left="0"/>
              <w:jc w:val="both"/>
              <w:rPr>
                <w:rFonts w:asciiTheme="majorHAnsi" w:hAnsiTheme="majorHAnsi"/>
                <w:bCs/>
                <w:lang w:eastAsia="fr-BE"/>
              </w:rPr>
            </w:pPr>
          </w:p>
          <w:p w:rsidR="002C36A0" w:rsidRDefault="00924A75" w:rsidP="00924A75">
            <w:pPr>
              <w:pStyle w:val="ListParagraph"/>
              <w:spacing w:after="0" w:line="240" w:lineRule="auto"/>
              <w:ind w:left="0"/>
              <w:jc w:val="both"/>
              <w:rPr>
                <w:rFonts w:asciiTheme="majorHAnsi" w:hAnsiTheme="majorHAnsi"/>
                <w:bCs/>
                <w:lang w:eastAsia="fr-BE"/>
              </w:rPr>
            </w:pPr>
            <w:r w:rsidRPr="005211DD">
              <w:rPr>
                <w:rFonts w:asciiTheme="majorHAnsi" w:hAnsiTheme="majorHAnsi"/>
                <w:bCs/>
                <w:lang w:eastAsia="fr-BE"/>
              </w:rPr>
              <w:t xml:space="preserve">În baza studiului diagnostic </w:t>
            </w:r>
            <w:r w:rsidR="00711C31" w:rsidRPr="005211DD">
              <w:rPr>
                <w:rFonts w:asciiTheme="majorHAnsi" w:hAnsiTheme="majorHAnsi"/>
                <w:bCs/>
                <w:lang w:eastAsia="fr-BE"/>
              </w:rPr>
              <w:t>și a rezultatelor controlului tematic efectuat recent la bancă, BNM a elaborat un Plan de remediere cu privire la activitatea băncii, care a fost prezentat pentru coordonare reprezentan</w:t>
            </w:r>
            <w:r w:rsidR="00E058A1" w:rsidRPr="005211DD">
              <w:rPr>
                <w:rFonts w:asciiTheme="majorHAnsi" w:hAnsiTheme="majorHAnsi"/>
                <w:bCs/>
                <w:lang w:eastAsia="fr-BE"/>
              </w:rPr>
              <w:t>ţ</w:t>
            </w:r>
            <w:r w:rsidR="00711C31" w:rsidRPr="005211DD">
              <w:rPr>
                <w:rFonts w:asciiTheme="majorHAnsi" w:hAnsiTheme="majorHAnsi"/>
                <w:bCs/>
                <w:lang w:eastAsia="fr-BE"/>
              </w:rPr>
              <w:t>ilor FMI.</w:t>
            </w:r>
          </w:p>
          <w:p w:rsidR="00306561" w:rsidRPr="005211DD" w:rsidRDefault="00306561" w:rsidP="00924A75">
            <w:pPr>
              <w:pStyle w:val="ListParagraph"/>
              <w:spacing w:after="0" w:line="240" w:lineRule="auto"/>
              <w:ind w:left="0"/>
              <w:jc w:val="both"/>
              <w:rPr>
                <w:rFonts w:asciiTheme="majorHAnsi" w:hAnsiTheme="majorHAnsi"/>
                <w:i/>
              </w:rPr>
            </w:pPr>
          </w:p>
        </w:tc>
      </w:tr>
      <w:tr w:rsidR="00711C31" w:rsidRPr="005211DD" w:rsidTr="000F1038">
        <w:tc>
          <w:tcPr>
            <w:tcW w:w="7797" w:type="dxa"/>
            <w:gridSpan w:val="2"/>
            <w:shd w:val="clear" w:color="auto" w:fill="C6D9F1" w:themeFill="text2" w:themeFillTint="33"/>
          </w:tcPr>
          <w:p w:rsidR="00711C31" w:rsidRPr="005211DD" w:rsidRDefault="00711C31" w:rsidP="00B16CC6">
            <w:pPr>
              <w:spacing w:after="0" w:line="240" w:lineRule="auto"/>
              <w:jc w:val="both"/>
              <w:rPr>
                <w:rFonts w:asciiTheme="majorHAnsi" w:hAnsiTheme="majorHAnsi"/>
                <w:b/>
                <w:i/>
              </w:rPr>
            </w:pPr>
            <w:r w:rsidRPr="005211DD">
              <w:rPr>
                <w:rFonts w:asciiTheme="majorHAnsi" w:hAnsiTheme="majorHAnsi"/>
                <w:b/>
                <w:bCs/>
                <w:i/>
                <w:lang w:eastAsia="fr-BE"/>
              </w:rPr>
              <w:t>7.5 Guvernul va întreprinde toate măsurile necesare pentru a lansa negocierile privind un nou acord de cooperare cu FMI (Memorandum al politicilor economice și financiare)</w:t>
            </w:r>
          </w:p>
        </w:tc>
        <w:tc>
          <w:tcPr>
            <w:tcW w:w="2376" w:type="dxa"/>
            <w:shd w:val="clear" w:color="auto" w:fill="C6D9F1" w:themeFill="text2" w:themeFillTint="33"/>
          </w:tcPr>
          <w:p w:rsidR="00711C31" w:rsidRPr="005211DD" w:rsidRDefault="00711C31" w:rsidP="00B16CC6">
            <w:pPr>
              <w:spacing w:after="0" w:line="240" w:lineRule="auto"/>
              <w:jc w:val="both"/>
              <w:rPr>
                <w:rFonts w:asciiTheme="majorHAnsi" w:hAnsiTheme="majorHAnsi"/>
                <w:b/>
                <w:i/>
              </w:rPr>
            </w:pPr>
            <w:r w:rsidRPr="005211DD">
              <w:rPr>
                <w:rFonts w:asciiTheme="majorHAnsi" w:hAnsiTheme="majorHAnsi"/>
                <w:b/>
                <w:i/>
              </w:rPr>
              <w:t>Realizat cu întârzieri</w:t>
            </w:r>
          </w:p>
          <w:p w:rsidR="00711C31" w:rsidRPr="005211DD" w:rsidRDefault="00711C31" w:rsidP="00B16CC6">
            <w:pPr>
              <w:spacing w:after="0" w:line="240" w:lineRule="auto"/>
              <w:jc w:val="both"/>
              <w:rPr>
                <w:rFonts w:asciiTheme="majorHAnsi" w:hAnsiTheme="majorHAnsi"/>
                <w:b/>
                <w:i/>
              </w:rPr>
            </w:pPr>
            <w:r w:rsidRPr="005211DD">
              <w:rPr>
                <w:rFonts w:asciiTheme="majorHAnsi" w:hAnsiTheme="majorHAnsi"/>
                <w:b/>
                <w:i/>
              </w:rPr>
              <w:t>(aprilie-mai)</w:t>
            </w:r>
          </w:p>
        </w:tc>
      </w:tr>
      <w:tr w:rsidR="00711C31" w:rsidRPr="005211DD" w:rsidTr="006F5493">
        <w:trPr>
          <w:trHeight w:val="4010"/>
        </w:trPr>
        <w:tc>
          <w:tcPr>
            <w:tcW w:w="10173" w:type="dxa"/>
            <w:gridSpan w:val="3"/>
            <w:vAlign w:val="center"/>
          </w:tcPr>
          <w:p w:rsidR="00711C31" w:rsidRPr="005211DD" w:rsidRDefault="00711C31" w:rsidP="00B16CC6">
            <w:pPr>
              <w:spacing w:after="0" w:line="240" w:lineRule="auto"/>
              <w:jc w:val="both"/>
              <w:rPr>
                <w:rFonts w:asciiTheme="majorHAnsi" w:hAnsiTheme="majorHAnsi" w:cs="Times New Roman"/>
                <w:shd w:val="clear" w:color="auto" w:fill="FFFFFF"/>
              </w:rPr>
            </w:pPr>
            <w:r w:rsidRPr="005211DD">
              <w:rPr>
                <w:rFonts w:asciiTheme="majorHAnsi" w:hAnsiTheme="majorHAnsi" w:cs="Times New Roman"/>
                <w:shd w:val="clear" w:color="auto" w:fill="FFFFFF"/>
              </w:rPr>
              <w:lastRenderedPageBreak/>
              <w:t>Au fost întreprinse eforturi consolidate pentru reluarea negocierilor cu FMI. În perioada 23-29 martie curent a fost desfășurată prima vizită a echipei de exper</w:t>
            </w:r>
            <w:r w:rsidR="00E058A1" w:rsidRPr="005211DD">
              <w:rPr>
                <w:rFonts w:asciiTheme="majorHAnsi" w:hAnsiTheme="majorHAnsi" w:cs="Times New Roman"/>
                <w:shd w:val="clear" w:color="auto" w:fill="FFFFFF"/>
              </w:rPr>
              <w:t>ţ</w:t>
            </w:r>
            <w:r w:rsidRPr="005211DD">
              <w:rPr>
                <w:rFonts w:asciiTheme="majorHAnsi" w:hAnsiTheme="majorHAnsi" w:cs="Times New Roman"/>
                <w:shd w:val="clear" w:color="auto" w:fill="FFFFFF"/>
              </w:rPr>
              <w:t>i condusă de IvannaVladkova-Hollar.</w:t>
            </w:r>
          </w:p>
          <w:p w:rsidR="00711C31" w:rsidRPr="005211DD" w:rsidRDefault="00711C31" w:rsidP="00B16CC6">
            <w:pPr>
              <w:spacing w:after="0" w:line="240" w:lineRule="auto"/>
              <w:jc w:val="both"/>
              <w:rPr>
                <w:rFonts w:asciiTheme="majorHAnsi" w:hAnsiTheme="majorHAnsi" w:cs="Times New Roman"/>
              </w:rPr>
            </w:pPr>
          </w:p>
          <w:p w:rsidR="00711C31" w:rsidRPr="005211DD" w:rsidRDefault="00711C31" w:rsidP="00B16CC6">
            <w:pPr>
              <w:spacing w:after="0" w:line="240" w:lineRule="auto"/>
              <w:jc w:val="both"/>
              <w:rPr>
                <w:rFonts w:asciiTheme="majorHAnsi" w:hAnsiTheme="majorHAnsi" w:cs="Times New Roman"/>
                <w:shd w:val="clear" w:color="auto" w:fill="FFFFFF"/>
              </w:rPr>
            </w:pPr>
            <w:r w:rsidRPr="005211DD">
              <w:rPr>
                <w:rFonts w:asciiTheme="majorHAnsi" w:hAnsiTheme="majorHAnsi" w:cs="Times New Roman"/>
              </w:rPr>
              <w:t xml:space="preserve">Următoarea rundă de discuţii a avut loc în perioada </w:t>
            </w:r>
            <w:r w:rsidRPr="005211DD">
              <w:rPr>
                <w:rFonts w:asciiTheme="majorHAnsi" w:hAnsiTheme="majorHAnsi" w:cs="Times New Roman"/>
                <w:shd w:val="clear" w:color="auto" w:fill="FFFFFF"/>
              </w:rPr>
              <w:t>14-19 aprilie, la Washington, cu ocazia participării ministrului finan</w:t>
            </w:r>
            <w:r w:rsidR="00E058A1" w:rsidRPr="005211DD">
              <w:rPr>
                <w:rFonts w:asciiTheme="majorHAnsi" w:hAnsiTheme="majorHAnsi" w:cs="Times New Roman"/>
                <w:shd w:val="clear" w:color="auto" w:fill="FFFFFF"/>
              </w:rPr>
              <w:t>ţ</w:t>
            </w:r>
            <w:r w:rsidRPr="005211DD">
              <w:rPr>
                <w:rFonts w:asciiTheme="majorHAnsi" w:hAnsiTheme="majorHAnsi" w:cs="Times New Roman"/>
                <w:shd w:val="clear" w:color="auto" w:fill="FFFFFF"/>
              </w:rPr>
              <w:t>elor și guvernatorului BNM la sesiunea de primăvară a FMI și Băncii Mondiale.</w:t>
            </w:r>
          </w:p>
          <w:p w:rsidR="00711C31" w:rsidRPr="005211DD" w:rsidRDefault="00711C31" w:rsidP="00B16CC6">
            <w:pPr>
              <w:spacing w:after="0" w:line="240" w:lineRule="auto"/>
              <w:jc w:val="both"/>
              <w:rPr>
                <w:rFonts w:asciiTheme="majorHAnsi" w:hAnsiTheme="majorHAnsi" w:cs="Times New Roman"/>
                <w:shd w:val="clear" w:color="auto" w:fill="FFFFFF"/>
              </w:rPr>
            </w:pPr>
          </w:p>
          <w:p w:rsidR="00711C31" w:rsidRPr="005211DD" w:rsidRDefault="00924A75" w:rsidP="00B16CC6">
            <w:pPr>
              <w:pStyle w:val="ListParagraph"/>
              <w:widowControl w:val="0"/>
              <w:spacing w:after="0" w:line="240" w:lineRule="auto"/>
              <w:ind w:left="33"/>
              <w:jc w:val="both"/>
              <w:rPr>
                <w:rFonts w:asciiTheme="majorHAnsi" w:hAnsiTheme="majorHAnsi"/>
                <w:shd w:val="clear" w:color="auto" w:fill="FFFFFF"/>
              </w:rPr>
            </w:pPr>
            <w:r w:rsidRPr="005211DD">
              <w:rPr>
                <w:rFonts w:asciiTheme="majorHAnsi" w:hAnsiTheme="majorHAnsi"/>
                <w:shd w:val="clear" w:color="auto" w:fill="FFFFFF"/>
              </w:rPr>
              <w:t>A</w:t>
            </w:r>
            <w:r w:rsidR="00711C31" w:rsidRPr="005211DD">
              <w:rPr>
                <w:rFonts w:asciiTheme="majorHAnsi" w:hAnsiTheme="majorHAnsi"/>
                <w:shd w:val="clear" w:color="auto" w:fill="FFFFFF"/>
              </w:rPr>
              <w:t xml:space="preserve"> 2-a misiune de lucru a FMI (condusă de  IvannaVladkova-Hollar) a avut loc în perioada 23-2</w:t>
            </w:r>
            <w:r w:rsidR="004F60C2" w:rsidRPr="005211DD">
              <w:rPr>
                <w:rFonts w:asciiTheme="majorHAnsi" w:hAnsiTheme="majorHAnsi"/>
                <w:shd w:val="clear" w:color="auto" w:fill="FFFFFF"/>
              </w:rPr>
              <w:t>7</w:t>
            </w:r>
            <w:r w:rsidR="00711C31" w:rsidRPr="005211DD">
              <w:rPr>
                <w:rFonts w:asciiTheme="majorHAnsi" w:hAnsiTheme="majorHAnsi"/>
                <w:shd w:val="clear" w:color="auto" w:fill="FFFFFF"/>
              </w:rPr>
              <w:t xml:space="preserve"> mai 2016, în cadrul căreia a fost formulată o viziune comună privind măsurile necesare pentru asigurarea stabilităţii şi siguranţei sistemului bancar al Republicii Moldova pe termen lung. </w:t>
            </w:r>
          </w:p>
          <w:p w:rsidR="00711C31" w:rsidRPr="005211DD" w:rsidRDefault="00711C31" w:rsidP="00B16CC6">
            <w:pPr>
              <w:pStyle w:val="ListParagraph"/>
              <w:widowControl w:val="0"/>
              <w:spacing w:after="0" w:line="240" w:lineRule="auto"/>
              <w:ind w:left="33"/>
              <w:jc w:val="both"/>
              <w:rPr>
                <w:rFonts w:asciiTheme="majorHAnsi" w:hAnsiTheme="majorHAnsi"/>
                <w:shd w:val="clear" w:color="auto" w:fill="FFFFFF"/>
              </w:rPr>
            </w:pPr>
          </w:p>
          <w:p w:rsidR="00711C31" w:rsidRPr="005211DD" w:rsidRDefault="00711C31" w:rsidP="00924A75">
            <w:pPr>
              <w:spacing w:after="0" w:line="240" w:lineRule="auto"/>
              <w:jc w:val="both"/>
              <w:rPr>
                <w:rFonts w:asciiTheme="majorHAnsi" w:hAnsiTheme="majorHAnsi" w:cs="Times New Roman"/>
                <w:shd w:val="clear" w:color="auto" w:fill="FFFFFF"/>
              </w:rPr>
            </w:pPr>
            <w:r w:rsidRPr="005211DD">
              <w:rPr>
                <w:rFonts w:asciiTheme="majorHAnsi" w:hAnsiTheme="majorHAnsi"/>
                <w:bCs/>
                <w:lang w:eastAsia="fr-BE"/>
              </w:rPr>
              <w:t xml:space="preserve">Ultima misiune a FMI s-a aflat </w:t>
            </w:r>
            <w:r w:rsidR="00924A75" w:rsidRPr="005211DD">
              <w:rPr>
                <w:rFonts w:asciiTheme="majorHAnsi" w:hAnsiTheme="majorHAnsi"/>
                <w:bCs/>
                <w:lang w:eastAsia="fr-BE"/>
              </w:rPr>
              <w:t xml:space="preserve">la Chişinău </w:t>
            </w:r>
            <w:r w:rsidRPr="005211DD">
              <w:rPr>
                <w:rFonts w:asciiTheme="majorHAnsi" w:hAnsiTheme="majorHAnsi"/>
                <w:bCs/>
                <w:lang w:eastAsia="fr-BE"/>
              </w:rPr>
              <w:t>în perioada 5-15 iulie</w:t>
            </w:r>
            <w:r w:rsidR="009901AB" w:rsidRPr="005211DD">
              <w:rPr>
                <w:rFonts w:asciiTheme="majorHAnsi" w:hAnsiTheme="majorHAnsi"/>
                <w:bCs/>
                <w:lang w:eastAsia="fr-BE"/>
              </w:rPr>
              <w:t>.</w:t>
            </w:r>
            <w:r w:rsidR="009901AB" w:rsidRPr="005211DD">
              <w:rPr>
                <w:rFonts w:asciiTheme="majorHAnsi" w:hAnsiTheme="majorHAnsi" w:cs="Times New Roman"/>
                <w:shd w:val="clear" w:color="auto" w:fill="FFFFFF"/>
              </w:rPr>
              <w:t>În cadrul discu</w:t>
            </w:r>
            <w:r w:rsidR="00E058A1" w:rsidRPr="005211DD">
              <w:rPr>
                <w:rFonts w:asciiTheme="majorHAnsi" w:hAnsiTheme="majorHAnsi" w:cs="Times New Roman"/>
                <w:shd w:val="clear" w:color="auto" w:fill="FFFFFF"/>
              </w:rPr>
              <w:t>ţ</w:t>
            </w:r>
            <w:r w:rsidR="009901AB" w:rsidRPr="005211DD">
              <w:rPr>
                <w:rFonts w:asciiTheme="majorHAnsi" w:hAnsiTheme="majorHAnsi" w:cs="Times New Roman"/>
                <w:shd w:val="clear" w:color="auto" w:fill="FFFFFF"/>
              </w:rPr>
              <w:t>iilor s-a convenit asupra unui șir de domenii de importan</w:t>
            </w:r>
            <w:r w:rsidR="00E058A1" w:rsidRPr="005211DD">
              <w:rPr>
                <w:rFonts w:asciiTheme="majorHAnsi" w:hAnsiTheme="majorHAnsi" w:cs="Times New Roman"/>
                <w:shd w:val="clear" w:color="auto" w:fill="FFFFFF"/>
              </w:rPr>
              <w:t>ţ</w:t>
            </w:r>
            <w:r w:rsidR="009901AB" w:rsidRPr="005211DD">
              <w:rPr>
                <w:rFonts w:asciiTheme="majorHAnsi" w:hAnsiTheme="majorHAnsi" w:cs="Times New Roman"/>
                <w:shd w:val="clear" w:color="auto" w:fill="FFFFFF"/>
              </w:rPr>
              <w:t>ă crucială, inclusiv reformele menite să îmbunătă</w:t>
            </w:r>
            <w:r w:rsidR="00E058A1" w:rsidRPr="005211DD">
              <w:rPr>
                <w:rFonts w:asciiTheme="majorHAnsi" w:hAnsiTheme="majorHAnsi" w:cs="Times New Roman"/>
                <w:shd w:val="clear" w:color="auto" w:fill="FFFFFF"/>
              </w:rPr>
              <w:t>ţ</w:t>
            </w:r>
            <w:r w:rsidR="009901AB" w:rsidRPr="005211DD">
              <w:rPr>
                <w:rFonts w:asciiTheme="majorHAnsi" w:hAnsiTheme="majorHAnsi" w:cs="Times New Roman"/>
                <w:shd w:val="clear" w:color="auto" w:fill="FFFFFF"/>
              </w:rPr>
              <w:t>ească guvernarea corporativă și să sporească transparen</w:t>
            </w:r>
            <w:r w:rsidR="00E058A1" w:rsidRPr="005211DD">
              <w:rPr>
                <w:rFonts w:asciiTheme="majorHAnsi" w:hAnsiTheme="majorHAnsi" w:cs="Times New Roman"/>
                <w:shd w:val="clear" w:color="auto" w:fill="FFFFFF"/>
              </w:rPr>
              <w:t>ţ</w:t>
            </w:r>
            <w:r w:rsidR="009901AB" w:rsidRPr="005211DD">
              <w:rPr>
                <w:rFonts w:asciiTheme="majorHAnsi" w:hAnsiTheme="majorHAnsi" w:cs="Times New Roman"/>
                <w:shd w:val="clear" w:color="auto" w:fill="FFFFFF"/>
              </w:rPr>
              <w:t xml:space="preserve">a în sectorul bancar, să asigure sustenabilitatea financiară a sectorului energetic și atingerea obiectivelor politicii bugetar-fiscale pe termen mediu. </w:t>
            </w:r>
          </w:p>
          <w:p w:rsidR="006F5493" w:rsidRPr="005211DD" w:rsidRDefault="006F5493" w:rsidP="00924A75">
            <w:pPr>
              <w:spacing w:after="0" w:line="240" w:lineRule="auto"/>
              <w:jc w:val="both"/>
              <w:rPr>
                <w:rFonts w:asciiTheme="majorHAnsi" w:hAnsiTheme="majorHAnsi"/>
                <w:i/>
              </w:rPr>
            </w:pPr>
          </w:p>
        </w:tc>
      </w:tr>
      <w:tr w:rsidR="00711C31" w:rsidRPr="005211DD" w:rsidTr="00055E6A">
        <w:tc>
          <w:tcPr>
            <w:tcW w:w="7797" w:type="dxa"/>
            <w:gridSpan w:val="2"/>
            <w:shd w:val="clear" w:color="auto" w:fill="C6D9F1" w:themeFill="text2" w:themeFillTint="33"/>
            <w:vAlign w:val="center"/>
          </w:tcPr>
          <w:p w:rsidR="00711C31" w:rsidRPr="005211DD" w:rsidRDefault="00711C31" w:rsidP="00055E6A">
            <w:pPr>
              <w:spacing w:after="0" w:line="240" w:lineRule="auto"/>
              <w:rPr>
                <w:rFonts w:asciiTheme="majorHAnsi" w:hAnsiTheme="majorHAnsi"/>
                <w:b/>
                <w:i/>
              </w:rPr>
            </w:pPr>
            <w:r w:rsidRPr="005211DD">
              <w:rPr>
                <w:rFonts w:asciiTheme="majorHAnsi" w:hAnsiTheme="majorHAnsi"/>
                <w:b/>
                <w:bCs/>
                <w:i/>
                <w:lang w:eastAsia="fr-BE"/>
              </w:rPr>
              <w:t>7.6 Negocierea și semnarea de către Guvern a Acordului de cooperare cu FMI</w:t>
            </w:r>
          </w:p>
        </w:tc>
        <w:tc>
          <w:tcPr>
            <w:tcW w:w="2376" w:type="dxa"/>
            <w:shd w:val="clear" w:color="auto" w:fill="C6D9F1" w:themeFill="text2" w:themeFillTint="33"/>
          </w:tcPr>
          <w:p w:rsidR="00711C31" w:rsidRPr="005211DD" w:rsidRDefault="000B2557" w:rsidP="00B16CC6">
            <w:pPr>
              <w:spacing w:after="0" w:line="240" w:lineRule="auto"/>
              <w:jc w:val="both"/>
              <w:rPr>
                <w:rFonts w:asciiTheme="majorHAnsi" w:hAnsiTheme="majorHAnsi"/>
                <w:b/>
                <w:i/>
              </w:rPr>
            </w:pPr>
            <w:r w:rsidRPr="005211DD">
              <w:rPr>
                <w:rFonts w:asciiTheme="majorHAnsi" w:hAnsiTheme="majorHAnsi"/>
                <w:b/>
                <w:i/>
              </w:rPr>
              <w:t>Realizat cu întîrzieri</w:t>
            </w:r>
          </w:p>
          <w:p w:rsidR="00711C31" w:rsidRPr="005211DD" w:rsidRDefault="00711C31" w:rsidP="00B16CC6">
            <w:pPr>
              <w:spacing w:after="0" w:line="240" w:lineRule="auto"/>
              <w:jc w:val="both"/>
              <w:rPr>
                <w:rFonts w:asciiTheme="majorHAnsi" w:hAnsiTheme="majorHAnsi"/>
                <w:b/>
                <w:i/>
              </w:rPr>
            </w:pPr>
            <w:r w:rsidRPr="005211DD">
              <w:rPr>
                <w:rFonts w:asciiTheme="majorHAnsi" w:hAnsiTheme="majorHAnsi"/>
                <w:b/>
                <w:i/>
              </w:rPr>
              <w:t>(iunie)</w:t>
            </w:r>
          </w:p>
        </w:tc>
      </w:tr>
      <w:tr w:rsidR="00711C31" w:rsidRPr="005211DD" w:rsidTr="00252FD7">
        <w:tc>
          <w:tcPr>
            <w:tcW w:w="10173" w:type="dxa"/>
            <w:gridSpan w:val="3"/>
            <w:vAlign w:val="center"/>
          </w:tcPr>
          <w:p w:rsidR="00306561" w:rsidRDefault="00306561" w:rsidP="00252FD7">
            <w:pPr>
              <w:spacing w:after="0" w:line="240" w:lineRule="auto"/>
              <w:jc w:val="both"/>
              <w:rPr>
                <w:rFonts w:asciiTheme="majorHAnsi" w:hAnsiTheme="majorHAnsi" w:cs="Times New Roman"/>
                <w:bCs/>
                <w:lang w:eastAsia="fr-BE"/>
              </w:rPr>
            </w:pPr>
          </w:p>
          <w:p w:rsidR="009901AB" w:rsidRPr="005211DD" w:rsidRDefault="009901AB" w:rsidP="00252FD7">
            <w:pPr>
              <w:spacing w:after="0" w:line="240" w:lineRule="auto"/>
              <w:jc w:val="both"/>
              <w:rPr>
                <w:rFonts w:asciiTheme="majorHAnsi" w:hAnsiTheme="majorHAnsi" w:cs="Times New Roman"/>
              </w:rPr>
            </w:pPr>
            <w:r w:rsidRPr="005211DD">
              <w:rPr>
                <w:rFonts w:asciiTheme="majorHAnsi" w:hAnsiTheme="majorHAnsi" w:cs="Times New Roman"/>
                <w:bCs/>
                <w:lang w:eastAsia="fr-BE"/>
              </w:rPr>
              <w:t>În scopul desfăşură</w:t>
            </w:r>
            <w:r w:rsidR="00924A75" w:rsidRPr="005211DD">
              <w:rPr>
                <w:rFonts w:asciiTheme="majorHAnsi" w:hAnsiTheme="majorHAnsi" w:cs="Times New Roman"/>
                <w:bCs/>
                <w:lang w:eastAsia="fr-BE"/>
              </w:rPr>
              <w:t>rii</w:t>
            </w:r>
            <w:r w:rsidRPr="005211DD">
              <w:rPr>
                <w:rFonts w:asciiTheme="majorHAnsi" w:hAnsiTheme="majorHAnsi" w:cs="Times New Roman"/>
                <w:bCs/>
                <w:lang w:eastAsia="fr-BE"/>
              </w:rPr>
              <w:t xml:space="preserve"> procesului de negocieri al noului Memorandum cu privire la politicile economice și financiare între Guvernul RM și FMI, prin Dispozi</w:t>
            </w:r>
            <w:r w:rsidR="00E058A1" w:rsidRPr="005211DD">
              <w:rPr>
                <w:rFonts w:asciiTheme="majorHAnsi" w:hAnsiTheme="majorHAnsi" w:cs="Times New Roman"/>
                <w:bCs/>
                <w:lang w:eastAsia="fr-BE"/>
              </w:rPr>
              <w:t>ţ</w:t>
            </w:r>
            <w:r w:rsidRPr="005211DD">
              <w:rPr>
                <w:rFonts w:asciiTheme="majorHAnsi" w:hAnsiTheme="majorHAnsi" w:cs="Times New Roman"/>
                <w:bCs/>
                <w:lang w:eastAsia="fr-BE"/>
              </w:rPr>
              <w:t>ia Guvernului nr. 83-d din 06.07.2016 au fost create: Grupul de negociatori pentru participarea la negocierea Memorandumului și Grupul de lucru pentru examinarea și elaborarea programului strategic de sus</w:t>
            </w:r>
            <w:r w:rsidR="00E058A1" w:rsidRPr="005211DD">
              <w:rPr>
                <w:rFonts w:asciiTheme="majorHAnsi" w:hAnsiTheme="majorHAnsi" w:cs="Times New Roman"/>
                <w:bCs/>
                <w:lang w:eastAsia="fr-BE"/>
              </w:rPr>
              <w:t>ţ</w:t>
            </w:r>
            <w:r w:rsidRPr="005211DD">
              <w:rPr>
                <w:rFonts w:asciiTheme="majorHAnsi" w:hAnsiTheme="majorHAnsi" w:cs="Times New Roman"/>
                <w:bCs/>
                <w:lang w:eastAsia="fr-BE"/>
              </w:rPr>
              <w:t xml:space="preserve">inere financiară de către FMI. Grupul de negociatori a </w:t>
            </w:r>
            <w:r w:rsidRPr="005211DD">
              <w:rPr>
                <w:rFonts w:asciiTheme="majorHAnsi" w:hAnsiTheme="majorHAnsi" w:cs="Times New Roman"/>
              </w:rPr>
              <w:t>demarat procesul de identificare şi coordonare a priorităţilor Guvernului care vor face parte din proiectul noului Memorandum şi este responsabil de negocierea şi prezentarea spre aprobare a proiectului noului Memorandum cu privire la politicile economice şi financiare între Guvernul Republicii Moldova şi Fondul Monetar Internaţional.</w:t>
            </w:r>
          </w:p>
          <w:p w:rsidR="00252FD7" w:rsidRPr="005211DD" w:rsidRDefault="00252FD7" w:rsidP="00252FD7">
            <w:pPr>
              <w:shd w:val="clear" w:color="auto" w:fill="FFFFFF"/>
              <w:spacing w:before="100" w:beforeAutospacing="1" w:after="100" w:afterAutospacing="1" w:line="240" w:lineRule="auto"/>
              <w:jc w:val="both"/>
              <w:rPr>
                <w:rFonts w:asciiTheme="majorHAnsi" w:eastAsia="Times New Roman" w:hAnsiTheme="majorHAnsi" w:cs="Times New Roman"/>
                <w:b/>
                <w:color w:val="000000"/>
              </w:rPr>
            </w:pPr>
            <w:r w:rsidRPr="005211DD">
              <w:rPr>
                <w:rFonts w:asciiTheme="majorHAnsi" w:eastAsia="Times New Roman" w:hAnsiTheme="majorHAnsi" w:cs="Times New Roman"/>
                <w:b/>
                <w:bCs/>
                <w:color w:val="000000"/>
                <w:kern w:val="36"/>
              </w:rPr>
              <w:t>Urmare misiunii din 5-15 iulie şi discuţiilor ulterioare purtate la Washington, la 26 iulie e</w:t>
            </w:r>
            <w:r w:rsidRPr="005211DD">
              <w:rPr>
                <w:rFonts w:asciiTheme="majorHAnsi" w:eastAsia="Times New Roman" w:hAnsiTheme="majorHAnsi" w:cs="Times New Roman"/>
                <w:b/>
                <w:color w:val="000000"/>
              </w:rPr>
              <w:t>xper</w:t>
            </w:r>
            <w:r w:rsidR="00E058A1" w:rsidRPr="005211DD">
              <w:rPr>
                <w:rFonts w:asciiTheme="majorHAnsi" w:eastAsia="Times New Roman" w:hAnsiTheme="majorHAnsi" w:cs="Times New Roman"/>
                <w:b/>
                <w:color w:val="000000"/>
              </w:rPr>
              <w:t>ţ</w:t>
            </w:r>
            <w:r w:rsidRPr="005211DD">
              <w:rPr>
                <w:rFonts w:asciiTheme="majorHAnsi" w:eastAsia="Times New Roman" w:hAnsiTheme="majorHAnsi" w:cs="Times New Roman"/>
                <w:b/>
                <w:color w:val="000000"/>
              </w:rPr>
              <w:t>ii FMI și autorită</w:t>
            </w:r>
            <w:r w:rsidR="00E058A1" w:rsidRPr="005211DD">
              <w:rPr>
                <w:rFonts w:asciiTheme="majorHAnsi" w:eastAsia="Times New Roman" w:hAnsiTheme="majorHAnsi" w:cs="Times New Roman"/>
                <w:b/>
                <w:color w:val="000000"/>
              </w:rPr>
              <w:t>ţ</w:t>
            </w:r>
            <w:r w:rsidRPr="005211DD">
              <w:rPr>
                <w:rFonts w:asciiTheme="majorHAnsi" w:eastAsia="Times New Roman" w:hAnsiTheme="majorHAnsi" w:cs="Times New Roman"/>
                <w:b/>
                <w:color w:val="000000"/>
              </w:rPr>
              <w:t>ile Republicii Moldova au ajuns la un acord la nivel de personal asupra unui program de reforme economice sus</w:t>
            </w:r>
            <w:r w:rsidR="00E058A1" w:rsidRPr="005211DD">
              <w:rPr>
                <w:rFonts w:asciiTheme="majorHAnsi" w:eastAsia="Times New Roman" w:hAnsiTheme="majorHAnsi" w:cs="Times New Roman"/>
                <w:b/>
                <w:color w:val="000000"/>
              </w:rPr>
              <w:t>ţ</w:t>
            </w:r>
            <w:r w:rsidRPr="005211DD">
              <w:rPr>
                <w:rFonts w:asciiTheme="majorHAnsi" w:eastAsia="Times New Roman" w:hAnsiTheme="majorHAnsi" w:cs="Times New Roman"/>
                <w:b/>
                <w:color w:val="000000"/>
              </w:rPr>
              <w:t>inut de un aranjament de finan</w:t>
            </w:r>
            <w:r w:rsidR="00E058A1" w:rsidRPr="005211DD">
              <w:rPr>
                <w:rFonts w:asciiTheme="majorHAnsi" w:eastAsia="Times New Roman" w:hAnsiTheme="majorHAnsi" w:cs="Times New Roman"/>
                <w:b/>
                <w:color w:val="000000"/>
              </w:rPr>
              <w:t>ţ</w:t>
            </w:r>
            <w:r w:rsidRPr="005211DD">
              <w:rPr>
                <w:rFonts w:asciiTheme="majorHAnsi" w:eastAsia="Times New Roman" w:hAnsiTheme="majorHAnsi" w:cs="Times New Roman"/>
                <w:b/>
                <w:color w:val="000000"/>
              </w:rPr>
              <w:t>are pe 3 ani prin intermediul Mecanismului de finanţare extinsă (EFF) și Mecanismului extins de creditare (ECF). Accesul la finan</w:t>
            </w:r>
            <w:r w:rsidR="00E058A1" w:rsidRPr="005211DD">
              <w:rPr>
                <w:rFonts w:asciiTheme="majorHAnsi" w:eastAsia="Times New Roman" w:hAnsiTheme="majorHAnsi" w:cs="Times New Roman"/>
                <w:b/>
                <w:color w:val="000000"/>
              </w:rPr>
              <w:t>ţ</w:t>
            </w:r>
            <w:r w:rsidRPr="005211DD">
              <w:rPr>
                <w:rFonts w:asciiTheme="majorHAnsi" w:eastAsia="Times New Roman" w:hAnsiTheme="majorHAnsi" w:cs="Times New Roman"/>
                <w:b/>
                <w:color w:val="000000"/>
              </w:rPr>
              <w:t>are se propune a fi stabilit la un nivel de 75% din cota Moldovei la FMI (129 milioane DST, sau circa 179 milioane dolari SUA). Acest acord la nivel de personal va trebui să fie aprobat de conducerea FMI și de Consiliul Executiv. Examinarea chestiunii n cauză la Consiliul Executiv se preconizează pentru luna octombrie curent, în cazul în care autorită</w:t>
            </w:r>
            <w:r w:rsidR="00E058A1" w:rsidRPr="005211DD">
              <w:rPr>
                <w:rFonts w:asciiTheme="majorHAnsi" w:eastAsia="Times New Roman" w:hAnsiTheme="majorHAnsi" w:cs="Times New Roman"/>
                <w:b/>
                <w:color w:val="000000"/>
              </w:rPr>
              <w:t>ţ</w:t>
            </w:r>
            <w:r w:rsidRPr="005211DD">
              <w:rPr>
                <w:rFonts w:asciiTheme="majorHAnsi" w:eastAsia="Times New Roman" w:hAnsiTheme="majorHAnsi" w:cs="Times New Roman"/>
                <w:b/>
                <w:color w:val="000000"/>
              </w:rPr>
              <w:t>ile vor implementa setul de ac</w:t>
            </w:r>
            <w:r w:rsidR="00E058A1" w:rsidRPr="005211DD">
              <w:rPr>
                <w:rFonts w:asciiTheme="majorHAnsi" w:eastAsia="Times New Roman" w:hAnsiTheme="majorHAnsi" w:cs="Times New Roman"/>
                <w:b/>
                <w:color w:val="000000"/>
              </w:rPr>
              <w:t>ţ</w:t>
            </w:r>
            <w:r w:rsidRPr="005211DD">
              <w:rPr>
                <w:rFonts w:asciiTheme="majorHAnsi" w:eastAsia="Times New Roman" w:hAnsiTheme="majorHAnsi" w:cs="Times New Roman"/>
                <w:b/>
                <w:color w:val="000000"/>
              </w:rPr>
              <w:t>iuni prioritare.  </w:t>
            </w:r>
          </w:p>
          <w:p w:rsidR="00252FD7" w:rsidRPr="005211DD" w:rsidRDefault="00252FD7" w:rsidP="00252FD7">
            <w:pPr>
              <w:shd w:val="clear" w:color="auto" w:fill="FFFFFF"/>
              <w:spacing w:before="100" w:beforeAutospacing="1" w:after="100" w:afterAutospacing="1" w:line="240" w:lineRule="auto"/>
              <w:jc w:val="both"/>
              <w:rPr>
                <w:rFonts w:asciiTheme="majorHAnsi" w:eastAsia="Times New Roman" w:hAnsiTheme="majorHAnsi" w:cs="Times New Roman"/>
                <w:color w:val="000000"/>
              </w:rPr>
            </w:pPr>
            <w:r w:rsidRPr="005211DD">
              <w:rPr>
                <w:rFonts w:asciiTheme="majorHAnsi" w:eastAsia="Times New Roman" w:hAnsiTheme="majorHAnsi" w:cs="Times New Roman"/>
                <w:color w:val="000000"/>
              </w:rPr>
              <w:t>Noul aranjament financiar ECF/EFF va avea ca scop prioritar ameliorarea rapidă și în avans a situa</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 xml:space="preserve">iei ce </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ine de  guvernarea în sectorul financiar și cadrul de supraveghere a acestui sector. Noul program va juca un  rol catalizator în vederea deblocării suportului de la donatori și sus</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inerii dezvoltării economice și se va sprijini pe 2 piloni: </w:t>
            </w:r>
          </w:p>
          <w:p w:rsidR="00252FD7" w:rsidRPr="005211DD" w:rsidRDefault="00252FD7" w:rsidP="00252FD7">
            <w:pPr>
              <w:shd w:val="clear" w:color="auto" w:fill="FFFFFF"/>
              <w:spacing w:before="100" w:beforeAutospacing="1" w:after="100" w:afterAutospacing="1" w:line="240" w:lineRule="auto"/>
              <w:jc w:val="both"/>
              <w:rPr>
                <w:rFonts w:asciiTheme="majorHAnsi" w:eastAsia="Times New Roman" w:hAnsiTheme="majorHAnsi" w:cs="Times New Roman"/>
                <w:color w:val="000000"/>
              </w:rPr>
            </w:pPr>
            <w:r w:rsidRPr="005211DD">
              <w:rPr>
                <w:rFonts w:asciiTheme="majorHAnsi" w:eastAsia="Times New Roman" w:hAnsiTheme="majorHAnsi" w:cs="Times New Roman"/>
                <w:b/>
                <w:bCs/>
                <w:color w:val="000000"/>
              </w:rPr>
              <w:t>Politici de asigurare a stabilită</w:t>
            </w:r>
            <w:r w:rsidR="00E058A1" w:rsidRPr="005211DD">
              <w:rPr>
                <w:rFonts w:asciiTheme="majorHAnsi" w:eastAsia="Times New Roman" w:hAnsiTheme="majorHAnsi" w:cs="Times New Roman"/>
                <w:b/>
                <w:bCs/>
                <w:color w:val="000000"/>
              </w:rPr>
              <w:t>ţ</w:t>
            </w:r>
            <w:r w:rsidRPr="005211DD">
              <w:rPr>
                <w:rFonts w:asciiTheme="majorHAnsi" w:eastAsia="Times New Roman" w:hAnsiTheme="majorHAnsi" w:cs="Times New Roman"/>
                <w:b/>
                <w:bCs/>
                <w:color w:val="000000"/>
              </w:rPr>
              <w:t>ii macroeconomice și financiare. </w:t>
            </w:r>
            <w:r w:rsidRPr="005211DD">
              <w:rPr>
                <w:rFonts w:asciiTheme="majorHAnsi" w:eastAsia="Times New Roman" w:hAnsiTheme="majorHAnsi" w:cs="Times New Roman"/>
                <w:color w:val="000000"/>
              </w:rPr>
              <w:t>Programul are ca scop abordarea vulnerabilită</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ilor infiltrate de mult timp în structura netransparentă a ac</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ionarilor băncilor și cadrul slab de supraveghere și de reglementare a sectorului financiar din Republica Moldova. Politica monetară va fi axată în continuare pe men</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inerea stabilită</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ii pre</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urilor în contextul regimului flexibil al ratei de schimb. Politica fiscală se va concentra pe utilizarea chibzuită a limitelor disponibile de finan</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are, în vederea consolidării investi</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iilor publice și sus</w:t>
            </w:r>
            <w:r w:rsidR="00E058A1" w:rsidRPr="005211DD">
              <w:rPr>
                <w:rFonts w:asciiTheme="majorHAnsi" w:eastAsia="Times New Roman" w:hAnsiTheme="majorHAnsi" w:cs="Times New Roman"/>
                <w:color w:val="000000"/>
              </w:rPr>
              <w:t>ţ</w:t>
            </w:r>
            <w:r w:rsidRPr="005211DD">
              <w:rPr>
                <w:rFonts w:asciiTheme="majorHAnsi" w:eastAsia="Times New Roman" w:hAnsiTheme="majorHAnsi" w:cs="Times New Roman"/>
                <w:color w:val="000000"/>
              </w:rPr>
              <w:t>inerii obiectivelor sociale și de dezvoltare.  </w:t>
            </w:r>
          </w:p>
          <w:p w:rsidR="00252FD7" w:rsidRPr="005211DD" w:rsidRDefault="00252FD7" w:rsidP="00252FD7">
            <w:pPr>
              <w:spacing w:after="0" w:line="240" w:lineRule="auto"/>
              <w:jc w:val="both"/>
              <w:rPr>
                <w:rFonts w:asciiTheme="majorHAnsi" w:hAnsiTheme="majorHAnsi" w:cs="Times New Roman"/>
                <w:b/>
                <w:bCs/>
                <w:lang w:eastAsia="fr-BE"/>
              </w:rPr>
            </w:pPr>
            <w:r w:rsidRPr="005211DD">
              <w:rPr>
                <w:rFonts w:asciiTheme="majorHAnsi" w:eastAsia="Times New Roman" w:hAnsiTheme="majorHAnsi" w:cs="Times New Roman"/>
                <w:b/>
                <w:bCs/>
                <w:color w:val="000000"/>
                <w:shd w:val="clear" w:color="auto" w:fill="FFFFFF"/>
              </w:rPr>
              <w:t>Reforme structurale de facilitare a creșterii economice.</w:t>
            </w:r>
            <w:r w:rsidRPr="005211DD">
              <w:rPr>
                <w:rFonts w:asciiTheme="majorHAnsi" w:eastAsia="Times New Roman" w:hAnsiTheme="majorHAnsi" w:cs="Times New Roman"/>
                <w:b/>
                <w:bCs/>
                <w:color w:val="000000"/>
              </w:rPr>
              <w:t> </w:t>
            </w:r>
            <w:r w:rsidRPr="005211DD">
              <w:rPr>
                <w:rFonts w:asciiTheme="majorHAnsi" w:eastAsia="Times New Roman" w:hAnsiTheme="majorHAnsi" w:cs="Times New Roman"/>
                <w:color w:val="000000"/>
                <w:shd w:val="clear" w:color="auto" w:fill="FFFFFF"/>
              </w:rPr>
              <w:t>Programul autorită</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ilor, sus</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inut de aranjamentul ECF/EFF face parte dintr-un cadru mai amplu de dezvoltare care va pune Moldova pe făgașul unei creșteri durabile și incluzive cu suportul celorlal</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i parteneri interna</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ionali. Reformele structurale vor avea ca scop ameliorarea mediului de afaceri, atragerea investi</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iilor și sporirea poten</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ialului de creștere economică a Moldovei. Măsurile ini</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iale vor sprijini eforturile autorită</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ilor de luptă împotriva corup</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 xml:space="preserve">iei, politica durabilă din sectorul energetic și agenda de reforme bugetar-fiscale, în </w:t>
            </w:r>
            <w:r w:rsidRPr="005211DD">
              <w:rPr>
                <w:rFonts w:asciiTheme="majorHAnsi" w:eastAsia="Times New Roman" w:hAnsiTheme="majorHAnsi" w:cs="Times New Roman"/>
                <w:color w:val="000000"/>
                <w:shd w:val="clear" w:color="auto" w:fill="FFFFFF"/>
              </w:rPr>
              <w:lastRenderedPageBreak/>
              <w:t xml:space="preserve">special ce </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in de mobilizarea veniturilor, sporirea eficien</w:t>
            </w:r>
            <w:r w:rsidR="00E058A1" w:rsidRPr="005211DD">
              <w:rPr>
                <w:rFonts w:asciiTheme="majorHAnsi" w:eastAsia="Times New Roman" w:hAnsiTheme="majorHAnsi" w:cs="Times New Roman"/>
                <w:color w:val="000000"/>
                <w:shd w:val="clear" w:color="auto" w:fill="FFFFFF"/>
              </w:rPr>
              <w:t>ţ</w:t>
            </w:r>
            <w:r w:rsidRPr="005211DD">
              <w:rPr>
                <w:rFonts w:asciiTheme="majorHAnsi" w:eastAsia="Times New Roman" w:hAnsiTheme="majorHAnsi" w:cs="Times New Roman"/>
                <w:color w:val="000000"/>
                <w:shd w:val="clear" w:color="auto" w:fill="FFFFFF"/>
              </w:rPr>
              <w:t>ei cheltuielilor precum și diminuarea riscurilor bugetar-fiscale</w:t>
            </w:r>
            <w:r w:rsidRPr="005211DD">
              <w:rPr>
                <w:rFonts w:ascii="Times New Roman" w:eastAsia="Times New Roman" w:hAnsi="Times New Roman" w:cs="Times New Roman"/>
                <w:color w:val="000000"/>
                <w:sz w:val="27"/>
                <w:szCs w:val="27"/>
                <w:shd w:val="clear" w:color="auto" w:fill="FFFFFF"/>
              </w:rPr>
              <w:t>.</w:t>
            </w:r>
          </w:p>
          <w:p w:rsidR="00711C31" w:rsidRPr="005211DD" w:rsidRDefault="00711C31" w:rsidP="00924A75">
            <w:pPr>
              <w:spacing w:after="0" w:line="240" w:lineRule="auto"/>
              <w:jc w:val="both"/>
              <w:rPr>
                <w:rFonts w:asciiTheme="majorHAnsi" w:hAnsiTheme="majorHAnsi"/>
                <w:i/>
              </w:rPr>
            </w:pPr>
          </w:p>
        </w:tc>
      </w:tr>
      <w:tr w:rsidR="002C36A0" w:rsidRPr="005211DD" w:rsidTr="005A2058">
        <w:trPr>
          <w:trHeight w:val="1138"/>
        </w:trPr>
        <w:tc>
          <w:tcPr>
            <w:tcW w:w="10173" w:type="dxa"/>
            <w:gridSpan w:val="3"/>
            <w:shd w:val="clear" w:color="auto" w:fill="548DD4" w:themeFill="text2" w:themeFillTint="99"/>
          </w:tcPr>
          <w:p w:rsidR="002C36A0" w:rsidRPr="005211DD" w:rsidRDefault="002C36A0" w:rsidP="00B16CC6">
            <w:pPr>
              <w:pStyle w:val="ListParagraph"/>
              <w:spacing w:after="0" w:line="240" w:lineRule="auto"/>
              <w:ind w:left="-21" w:firstLine="21"/>
              <w:jc w:val="both"/>
              <w:rPr>
                <w:rFonts w:asciiTheme="majorHAnsi" w:hAnsiTheme="majorHAnsi"/>
                <w:b/>
                <w:u w:val="single"/>
              </w:rPr>
            </w:pPr>
            <w:r w:rsidRPr="005211DD">
              <w:rPr>
                <w:rFonts w:asciiTheme="majorHAnsi" w:hAnsiTheme="majorHAnsi"/>
                <w:b/>
                <w:u w:val="single"/>
              </w:rPr>
              <w:lastRenderedPageBreak/>
              <w:t>Priorităţi:</w:t>
            </w:r>
          </w:p>
          <w:p w:rsidR="00624D34" w:rsidRPr="005211DD" w:rsidRDefault="00F41F41" w:rsidP="00772463">
            <w:pPr>
              <w:pStyle w:val="ListParagraph"/>
              <w:numPr>
                <w:ilvl w:val="0"/>
                <w:numId w:val="3"/>
              </w:numPr>
              <w:spacing w:after="0" w:line="240" w:lineRule="auto"/>
              <w:jc w:val="both"/>
              <w:rPr>
                <w:rFonts w:asciiTheme="majorHAnsi" w:hAnsiTheme="majorHAnsi"/>
                <w:b/>
              </w:rPr>
            </w:pPr>
            <w:r w:rsidRPr="005211DD">
              <w:rPr>
                <w:rFonts w:asciiTheme="majorHAnsi" w:hAnsiTheme="majorHAnsi"/>
                <w:b/>
                <w:bCs/>
                <w:lang w:eastAsia="fr-BE"/>
              </w:rPr>
              <w:t>M</w:t>
            </w:r>
            <w:r w:rsidR="00711C31" w:rsidRPr="005211DD">
              <w:rPr>
                <w:rFonts w:asciiTheme="majorHAnsi" w:hAnsiTheme="majorHAnsi"/>
                <w:b/>
                <w:bCs/>
                <w:lang w:eastAsia="fr-BE"/>
              </w:rPr>
              <w:t>onitoriza</w:t>
            </w:r>
            <w:r w:rsidR="009901AB" w:rsidRPr="005211DD">
              <w:rPr>
                <w:rFonts w:asciiTheme="majorHAnsi" w:hAnsiTheme="majorHAnsi"/>
                <w:b/>
                <w:bCs/>
                <w:lang w:eastAsia="fr-BE"/>
              </w:rPr>
              <w:t xml:space="preserve">rea de către BNM a </w:t>
            </w:r>
            <w:r w:rsidR="00711C31" w:rsidRPr="005211DD">
              <w:rPr>
                <w:rFonts w:asciiTheme="majorHAnsi" w:hAnsiTheme="majorHAnsi"/>
                <w:b/>
                <w:bCs/>
                <w:lang w:eastAsia="fr-BE"/>
              </w:rPr>
              <w:t>ac</w:t>
            </w:r>
            <w:r w:rsidR="00E058A1" w:rsidRPr="005211DD">
              <w:rPr>
                <w:rFonts w:asciiTheme="majorHAnsi" w:hAnsiTheme="majorHAnsi"/>
                <w:b/>
                <w:bCs/>
                <w:lang w:eastAsia="fr-BE"/>
              </w:rPr>
              <w:t>ţ</w:t>
            </w:r>
            <w:r w:rsidR="00711C31" w:rsidRPr="005211DD">
              <w:rPr>
                <w:rFonts w:asciiTheme="majorHAnsi" w:hAnsiTheme="majorHAnsi"/>
                <w:b/>
                <w:bCs/>
                <w:lang w:eastAsia="fr-BE"/>
              </w:rPr>
              <w:t>iunil</w:t>
            </w:r>
            <w:r w:rsidR="009901AB" w:rsidRPr="005211DD">
              <w:rPr>
                <w:rFonts w:asciiTheme="majorHAnsi" w:hAnsiTheme="majorHAnsi"/>
                <w:b/>
                <w:bCs/>
                <w:lang w:eastAsia="fr-BE"/>
              </w:rPr>
              <w:t>or</w:t>
            </w:r>
            <w:r w:rsidR="00711C31" w:rsidRPr="005211DD">
              <w:rPr>
                <w:rFonts w:asciiTheme="majorHAnsi" w:hAnsiTheme="majorHAnsi"/>
                <w:b/>
                <w:bCs/>
                <w:lang w:eastAsia="fr-BE"/>
              </w:rPr>
              <w:t xml:space="preserve"> prevăzute în Planurile de măsuri</w:t>
            </w:r>
            <w:r w:rsidR="009901AB" w:rsidRPr="005211DD">
              <w:rPr>
                <w:rFonts w:asciiTheme="majorHAnsi" w:hAnsiTheme="majorHAnsi"/>
                <w:b/>
                <w:bCs/>
                <w:lang w:eastAsia="fr-BE"/>
              </w:rPr>
              <w:t xml:space="preserve"> pentru cele trei bănci supuse supravegherii speciale</w:t>
            </w:r>
          </w:p>
          <w:p w:rsidR="009901AB" w:rsidRPr="005211DD" w:rsidRDefault="00F41F41" w:rsidP="00002EAB">
            <w:pPr>
              <w:pStyle w:val="ListParagraph"/>
              <w:numPr>
                <w:ilvl w:val="0"/>
                <w:numId w:val="3"/>
              </w:numPr>
              <w:spacing w:after="0" w:line="240" w:lineRule="auto"/>
              <w:jc w:val="both"/>
              <w:rPr>
                <w:rFonts w:asciiTheme="majorHAnsi" w:hAnsiTheme="majorHAnsi"/>
                <w:b/>
              </w:rPr>
            </w:pPr>
            <w:r w:rsidRPr="005211DD">
              <w:rPr>
                <w:rFonts w:asciiTheme="majorHAnsi" w:hAnsiTheme="majorHAnsi"/>
                <w:b/>
              </w:rPr>
              <w:t>Semnarea Acordului de Cooperare cu FMI (octombrie)</w:t>
            </w:r>
          </w:p>
        </w:tc>
      </w:tr>
      <w:tr w:rsidR="002C36A0" w:rsidRPr="005211DD" w:rsidTr="00B16CC6">
        <w:trPr>
          <w:trHeight w:val="110"/>
        </w:trPr>
        <w:tc>
          <w:tcPr>
            <w:tcW w:w="10173" w:type="dxa"/>
            <w:gridSpan w:val="3"/>
            <w:shd w:val="clear" w:color="auto" w:fill="FFFFFF" w:themeFill="background1"/>
          </w:tcPr>
          <w:p w:rsidR="002C36A0" w:rsidRPr="005211DD" w:rsidRDefault="002C36A0" w:rsidP="00B16CC6">
            <w:pPr>
              <w:pStyle w:val="ListParagraph"/>
              <w:spacing w:after="0" w:line="240" w:lineRule="auto"/>
              <w:ind w:left="-21" w:firstLine="21"/>
              <w:jc w:val="both"/>
              <w:rPr>
                <w:rFonts w:asciiTheme="majorHAnsi" w:hAnsiTheme="majorHAnsi"/>
                <w:b/>
                <w:u w:val="single"/>
              </w:rPr>
            </w:pPr>
          </w:p>
        </w:tc>
      </w:tr>
      <w:tr w:rsidR="00424378" w:rsidRPr="005211DD" w:rsidTr="00424378">
        <w:tc>
          <w:tcPr>
            <w:tcW w:w="1017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B16CC6" w:rsidRPr="005211DD" w:rsidRDefault="00B16CC6" w:rsidP="00772463">
            <w:pPr>
              <w:pStyle w:val="ListParagraph"/>
              <w:widowControl w:val="0"/>
              <w:numPr>
                <w:ilvl w:val="0"/>
                <w:numId w:val="5"/>
              </w:numPr>
              <w:shd w:val="clear" w:color="auto" w:fill="8DB3E2" w:themeFill="text2" w:themeFillTint="66"/>
              <w:spacing w:after="0" w:line="240" w:lineRule="auto"/>
              <w:jc w:val="both"/>
              <w:rPr>
                <w:rFonts w:asciiTheme="majorHAnsi" w:hAnsiTheme="majorHAnsi"/>
                <w:b/>
                <w:u w:val="single"/>
                <w:shd w:val="clear" w:color="auto" w:fill="FFFFFF"/>
              </w:rPr>
            </w:pPr>
            <w:r w:rsidRPr="005211DD">
              <w:rPr>
                <w:rFonts w:asciiTheme="majorHAnsi" w:hAnsiTheme="majorHAnsi"/>
                <w:b/>
                <w:u w:val="single"/>
                <w:shd w:val="clear" w:color="auto" w:fill="8DB3E2" w:themeFill="text2" w:themeFillTint="66"/>
              </w:rPr>
              <w:t>Asigurarea independenţei şi competenţelor de supraveghere ale Băncii Naţionale şi ale Comisiei Naţionale a Pieţei Financiare</w:t>
            </w:r>
          </w:p>
          <w:p w:rsidR="00424378" w:rsidRPr="005211DD" w:rsidRDefault="006F03F6" w:rsidP="00B16CC6">
            <w:pPr>
              <w:pStyle w:val="ListParagraph"/>
              <w:ind w:left="210" w:firstLine="1066"/>
              <w:jc w:val="both"/>
              <w:rPr>
                <w:rFonts w:asciiTheme="majorHAnsi" w:hAnsiTheme="majorHAnsi"/>
                <w:b/>
              </w:rPr>
            </w:pPr>
            <w:r w:rsidRPr="005211DD">
              <w:rPr>
                <w:rFonts w:asciiTheme="majorHAnsi" w:hAnsiTheme="majorHAnsi"/>
                <w:b/>
              </w:rPr>
              <w:t>nr. de acţiuni – 8</w:t>
            </w:r>
          </w:p>
          <w:p w:rsidR="00424378" w:rsidRPr="005211DD" w:rsidRDefault="00424378" w:rsidP="00B16CC6">
            <w:pPr>
              <w:pStyle w:val="ListParagraph"/>
              <w:ind w:left="210" w:firstLine="1066"/>
              <w:jc w:val="both"/>
              <w:rPr>
                <w:rFonts w:asciiTheme="majorHAnsi" w:hAnsiTheme="majorHAnsi"/>
                <w:b/>
              </w:rPr>
            </w:pPr>
            <w:r w:rsidRPr="005211DD">
              <w:rPr>
                <w:rFonts w:asciiTheme="majorHAnsi" w:hAnsiTheme="majorHAnsi"/>
                <w:b/>
              </w:rPr>
              <w:t xml:space="preserve">realizate în termen – </w:t>
            </w:r>
            <w:r w:rsidR="00A33173" w:rsidRPr="005211DD">
              <w:rPr>
                <w:rFonts w:asciiTheme="majorHAnsi" w:hAnsiTheme="majorHAnsi"/>
                <w:b/>
              </w:rPr>
              <w:t>2</w:t>
            </w:r>
          </w:p>
          <w:p w:rsidR="00424378" w:rsidRPr="005211DD" w:rsidRDefault="00424378" w:rsidP="00B16CC6">
            <w:pPr>
              <w:pStyle w:val="ListParagraph"/>
              <w:ind w:left="210" w:firstLine="1066"/>
              <w:jc w:val="both"/>
              <w:rPr>
                <w:rFonts w:asciiTheme="majorHAnsi" w:hAnsiTheme="majorHAnsi"/>
                <w:b/>
              </w:rPr>
            </w:pPr>
            <w:r w:rsidRPr="005211DD">
              <w:rPr>
                <w:rFonts w:asciiTheme="majorHAnsi" w:hAnsiTheme="majorHAnsi"/>
                <w:b/>
              </w:rPr>
              <w:t>reali</w:t>
            </w:r>
            <w:r w:rsidR="00C02740" w:rsidRPr="005211DD">
              <w:rPr>
                <w:rFonts w:asciiTheme="majorHAnsi" w:hAnsiTheme="majorHAnsi"/>
                <w:b/>
              </w:rPr>
              <w:t xml:space="preserve">zate cu depăşirea termenului – </w:t>
            </w:r>
            <w:r w:rsidR="00DA0EFE" w:rsidRPr="005211DD">
              <w:rPr>
                <w:rFonts w:asciiTheme="majorHAnsi" w:hAnsiTheme="majorHAnsi"/>
                <w:b/>
              </w:rPr>
              <w:t>3</w:t>
            </w:r>
          </w:p>
          <w:p w:rsidR="00424378" w:rsidRPr="005211DD" w:rsidRDefault="00A33173" w:rsidP="00B16CC6">
            <w:pPr>
              <w:pStyle w:val="ListParagraph"/>
              <w:spacing w:after="0" w:line="240" w:lineRule="auto"/>
              <w:ind w:left="210" w:firstLine="1066"/>
              <w:jc w:val="both"/>
              <w:rPr>
                <w:rFonts w:asciiTheme="majorHAnsi" w:hAnsiTheme="majorHAnsi"/>
                <w:b/>
              </w:rPr>
            </w:pPr>
            <w:r w:rsidRPr="005211DD">
              <w:rPr>
                <w:rFonts w:asciiTheme="majorHAnsi" w:hAnsiTheme="majorHAnsi"/>
                <w:b/>
              </w:rPr>
              <w:t xml:space="preserve">nerealizate – </w:t>
            </w:r>
            <w:r w:rsidR="00DA0EFE" w:rsidRPr="005211DD">
              <w:rPr>
                <w:rFonts w:asciiTheme="majorHAnsi" w:hAnsiTheme="majorHAnsi"/>
                <w:b/>
              </w:rPr>
              <w:t>3</w:t>
            </w:r>
          </w:p>
          <w:p w:rsidR="00424378" w:rsidRPr="005211DD" w:rsidRDefault="00424378" w:rsidP="00B16CC6">
            <w:pPr>
              <w:pStyle w:val="ListParagraph"/>
              <w:spacing w:after="0" w:line="240" w:lineRule="auto"/>
              <w:ind w:left="-21" w:firstLine="21"/>
              <w:jc w:val="both"/>
              <w:rPr>
                <w:rFonts w:asciiTheme="majorHAnsi" w:hAnsiTheme="majorHAnsi"/>
                <w:b/>
                <w:u w:val="single"/>
              </w:rPr>
            </w:pPr>
          </w:p>
        </w:tc>
      </w:tr>
      <w:tr w:rsidR="00424378" w:rsidRPr="005211DD" w:rsidTr="00424378">
        <w:trPr>
          <w:trHeight w:val="565"/>
        </w:trPr>
        <w:tc>
          <w:tcPr>
            <w:tcW w:w="7763" w:type="dxa"/>
            <w:shd w:val="clear" w:color="auto" w:fill="C6D9F1" w:themeFill="text2" w:themeFillTint="33"/>
          </w:tcPr>
          <w:p w:rsidR="00424378" w:rsidRPr="005211DD" w:rsidRDefault="00B16CC6" w:rsidP="00B16CC6">
            <w:pPr>
              <w:pStyle w:val="ListParagraph"/>
              <w:spacing w:after="0" w:line="240" w:lineRule="auto"/>
              <w:ind w:left="0"/>
              <w:jc w:val="both"/>
              <w:rPr>
                <w:rFonts w:asciiTheme="majorHAnsi" w:hAnsiTheme="majorHAnsi"/>
                <w:b/>
                <w:i/>
              </w:rPr>
            </w:pPr>
            <w:r w:rsidRPr="005211DD">
              <w:rPr>
                <w:rFonts w:asciiTheme="majorHAnsi" w:hAnsiTheme="majorHAnsi"/>
                <w:b/>
                <w:bCs/>
                <w:i/>
                <w:lang w:eastAsia="fr-BE"/>
              </w:rPr>
              <w:t xml:space="preserve">8.1 </w:t>
            </w:r>
            <w:r w:rsidRPr="005211DD">
              <w:rPr>
                <w:rFonts w:asciiTheme="majorHAnsi" w:hAnsiTheme="majorHAnsi"/>
                <w:b/>
                <w:i/>
                <w:shd w:val="clear" w:color="auto" w:fill="C6D9F1" w:themeFill="text2" w:themeFillTint="33"/>
              </w:rPr>
              <w:t>Parlamentul va finaliza concursul pentru selectarea candidatului la func</w:t>
            </w:r>
            <w:r w:rsidR="00E058A1" w:rsidRPr="005211DD">
              <w:rPr>
                <w:rFonts w:asciiTheme="majorHAnsi" w:hAnsiTheme="majorHAnsi"/>
                <w:b/>
                <w:i/>
                <w:shd w:val="clear" w:color="auto" w:fill="C6D9F1" w:themeFill="text2" w:themeFillTint="33"/>
              </w:rPr>
              <w:t>ţ</w:t>
            </w:r>
            <w:r w:rsidRPr="005211DD">
              <w:rPr>
                <w:rFonts w:asciiTheme="majorHAnsi" w:hAnsiTheme="majorHAnsi"/>
                <w:b/>
                <w:i/>
                <w:shd w:val="clear" w:color="auto" w:fill="C6D9F1" w:themeFill="text2" w:themeFillTint="33"/>
              </w:rPr>
              <w:t>ia de Guvernator al BNM într-un mod transparent şi va desemna un nou Guvernator al BNM</w:t>
            </w:r>
          </w:p>
        </w:tc>
        <w:tc>
          <w:tcPr>
            <w:tcW w:w="2410" w:type="dxa"/>
            <w:gridSpan w:val="2"/>
            <w:shd w:val="clear" w:color="auto" w:fill="C6D9F1" w:themeFill="text2" w:themeFillTint="33"/>
          </w:tcPr>
          <w:p w:rsidR="00424378" w:rsidRPr="005211DD" w:rsidRDefault="00424378" w:rsidP="00B16CC6">
            <w:pPr>
              <w:pStyle w:val="ListParagraph"/>
              <w:spacing w:after="0" w:line="240" w:lineRule="auto"/>
              <w:ind w:left="33"/>
              <w:jc w:val="both"/>
              <w:rPr>
                <w:rFonts w:asciiTheme="majorHAnsi" w:hAnsiTheme="majorHAnsi"/>
                <w:b/>
                <w:i/>
              </w:rPr>
            </w:pPr>
            <w:r w:rsidRPr="005211DD">
              <w:rPr>
                <w:rFonts w:asciiTheme="majorHAnsi" w:hAnsiTheme="majorHAnsi"/>
                <w:b/>
                <w:i/>
              </w:rPr>
              <w:t>Realizat în termen</w:t>
            </w:r>
          </w:p>
          <w:p w:rsidR="00424378" w:rsidRPr="005211DD" w:rsidRDefault="00424378" w:rsidP="00B16CC6">
            <w:pPr>
              <w:pStyle w:val="ListParagraph"/>
              <w:spacing w:after="0" w:line="240" w:lineRule="auto"/>
              <w:ind w:left="33"/>
              <w:jc w:val="both"/>
              <w:rPr>
                <w:rFonts w:asciiTheme="majorHAnsi" w:hAnsiTheme="majorHAnsi"/>
                <w:b/>
                <w:i/>
              </w:rPr>
            </w:pPr>
            <w:r w:rsidRPr="005211DD">
              <w:rPr>
                <w:rFonts w:asciiTheme="majorHAnsi" w:hAnsiTheme="majorHAnsi"/>
                <w:b/>
                <w:i/>
              </w:rPr>
              <w:t>(martie)</w:t>
            </w:r>
          </w:p>
        </w:tc>
      </w:tr>
      <w:tr w:rsidR="00424378" w:rsidRPr="005211DD" w:rsidTr="00423216">
        <w:trPr>
          <w:trHeight w:val="1124"/>
        </w:trPr>
        <w:tc>
          <w:tcPr>
            <w:tcW w:w="10173" w:type="dxa"/>
            <w:gridSpan w:val="3"/>
            <w:vAlign w:val="center"/>
          </w:tcPr>
          <w:p w:rsidR="00306561" w:rsidRDefault="00306561" w:rsidP="00924A75">
            <w:pPr>
              <w:pStyle w:val="ListParagraph"/>
              <w:widowControl w:val="0"/>
              <w:spacing w:after="0" w:line="240" w:lineRule="auto"/>
              <w:ind w:left="33"/>
              <w:jc w:val="both"/>
              <w:rPr>
                <w:rFonts w:asciiTheme="majorHAnsi" w:hAnsiTheme="majorHAnsi"/>
                <w:bCs/>
                <w:lang w:eastAsia="fr-BE"/>
              </w:rPr>
            </w:pPr>
          </w:p>
          <w:p w:rsidR="00424378" w:rsidRDefault="00B16CC6" w:rsidP="00924A75">
            <w:pPr>
              <w:pStyle w:val="ListParagraph"/>
              <w:widowControl w:val="0"/>
              <w:spacing w:after="0" w:line="240" w:lineRule="auto"/>
              <w:ind w:left="33"/>
              <w:jc w:val="both"/>
              <w:rPr>
                <w:rFonts w:asciiTheme="majorHAnsi" w:hAnsiTheme="majorHAnsi"/>
                <w:bCs/>
                <w:lang w:eastAsia="fr-BE"/>
              </w:rPr>
            </w:pPr>
            <w:r w:rsidRPr="005211DD">
              <w:rPr>
                <w:rFonts w:asciiTheme="majorHAnsi" w:hAnsiTheme="majorHAnsi"/>
                <w:bCs/>
                <w:lang w:eastAsia="fr-BE"/>
              </w:rPr>
              <w:t xml:space="preserve">Noul Guvernator BNM, Sergiu Cioclea a fost numit la 11.03.2016 cu efect din 11.04.2016. Procesul de selecţie a candidatului a fost pentru prima dată făcut public. </w:t>
            </w:r>
            <w:r w:rsidR="00924A75" w:rsidRPr="005211DD">
              <w:rPr>
                <w:rFonts w:asciiTheme="majorHAnsi" w:hAnsiTheme="majorHAnsi"/>
                <w:bCs/>
                <w:lang w:eastAsia="fr-BE"/>
              </w:rPr>
              <w:t xml:space="preserve">Deşi a avut un rol consultativ activitatea </w:t>
            </w:r>
            <w:r w:rsidRPr="005211DD">
              <w:rPr>
                <w:rFonts w:asciiTheme="majorHAnsi" w:hAnsiTheme="majorHAnsi"/>
                <w:bCs/>
                <w:lang w:eastAsia="fr-BE"/>
              </w:rPr>
              <w:t>Comisi</w:t>
            </w:r>
            <w:r w:rsidR="00924A75" w:rsidRPr="005211DD">
              <w:rPr>
                <w:rFonts w:asciiTheme="majorHAnsi" w:hAnsiTheme="majorHAnsi"/>
                <w:bCs/>
                <w:lang w:eastAsia="fr-BE"/>
              </w:rPr>
              <w:t xml:space="preserve">ei </w:t>
            </w:r>
            <w:r w:rsidRPr="005211DD">
              <w:rPr>
                <w:rFonts w:asciiTheme="majorHAnsi" w:hAnsiTheme="majorHAnsi"/>
                <w:bCs/>
                <w:lang w:eastAsia="fr-BE"/>
              </w:rPr>
              <w:t>de concurs a făcut posibil</w:t>
            </w:r>
            <w:r w:rsidR="00924A75" w:rsidRPr="005211DD">
              <w:rPr>
                <w:rFonts w:asciiTheme="majorHAnsi" w:hAnsiTheme="majorHAnsi"/>
                <w:bCs/>
                <w:lang w:eastAsia="fr-BE"/>
              </w:rPr>
              <w:t>ă</w:t>
            </w:r>
            <w:r w:rsidRPr="005211DD">
              <w:rPr>
                <w:rFonts w:asciiTheme="majorHAnsi" w:hAnsiTheme="majorHAnsi"/>
                <w:bCs/>
                <w:lang w:eastAsia="fr-BE"/>
              </w:rPr>
              <w:t xml:space="preserve"> publicarea detaliilor CV-ul candidaţilor şi </w:t>
            </w:r>
            <w:r w:rsidR="00924A75" w:rsidRPr="005211DD">
              <w:rPr>
                <w:rFonts w:asciiTheme="majorHAnsi" w:hAnsiTheme="majorHAnsi"/>
                <w:bCs/>
                <w:lang w:eastAsia="fr-BE"/>
              </w:rPr>
              <w:t xml:space="preserve">conferit o mai mare deschidere </w:t>
            </w:r>
            <w:r w:rsidRPr="005211DD">
              <w:rPr>
                <w:rFonts w:asciiTheme="majorHAnsi" w:hAnsiTheme="majorHAnsi"/>
                <w:bCs/>
                <w:lang w:eastAsia="fr-BE"/>
              </w:rPr>
              <w:t xml:space="preserve">procesului de selecţie. </w:t>
            </w:r>
          </w:p>
          <w:p w:rsidR="00306561" w:rsidRPr="005211DD" w:rsidRDefault="00306561" w:rsidP="00924A75">
            <w:pPr>
              <w:pStyle w:val="ListParagraph"/>
              <w:widowControl w:val="0"/>
              <w:spacing w:after="0" w:line="240" w:lineRule="auto"/>
              <w:ind w:left="33"/>
              <w:jc w:val="both"/>
              <w:rPr>
                <w:rFonts w:asciiTheme="majorHAnsi" w:hAnsiTheme="majorHAnsi"/>
                <w:i/>
              </w:rPr>
            </w:pPr>
          </w:p>
        </w:tc>
      </w:tr>
      <w:tr w:rsidR="00424378" w:rsidRPr="005211DD" w:rsidTr="00424378">
        <w:tc>
          <w:tcPr>
            <w:tcW w:w="7797" w:type="dxa"/>
            <w:gridSpan w:val="2"/>
            <w:shd w:val="clear" w:color="auto" w:fill="C6D9F1" w:themeFill="text2" w:themeFillTint="33"/>
          </w:tcPr>
          <w:p w:rsidR="00424378" w:rsidRPr="005211DD" w:rsidRDefault="00624D34" w:rsidP="00624D34">
            <w:pPr>
              <w:pStyle w:val="ListParagraph"/>
              <w:widowControl w:val="0"/>
              <w:spacing w:after="0" w:line="240" w:lineRule="auto"/>
              <w:ind w:left="33"/>
              <w:jc w:val="both"/>
              <w:rPr>
                <w:rFonts w:asciiTheme="majorHAnsi" w:hAnsiTheme="majorHAnsi"/>
                <w:b/>
                <w:i/>
              </w:rPr>
            </w:pPr>
            <w:r w:rsidRPr="005211DD">
              <w:rPr>
                <w:rFonts w:asciiTheme="majorHAnsi" w:hAnsiTheme="majorHAnsi"/>
                <w:b/>
                <w:bCs/>
                <w:i/>
                <w:lang w:eastAsia="fr-BE"/>
              </w:rPr>
              <w:t xml:space="preserve">8.2 </w:t>
            </w:r>
            <w:r w:rsidRPr="005211DD">
              <w:rPr>
                <w:rFonts w:asciiTheme="majorHAnsi" w:hAnsiTheme="majorHAnsi"/>
                <w:b/>
                <w:i/>
                <w:shd w:val="clear" w:color="auto" w:fill="C6D9F1" w:themeFill="text2" w:themeFillTint="33"/>
              </w:rPr>
              <w:t>Parlamentul va numi membri noi în conducerea BNM în vederea suplinirii posturilor vacante (doi viceguvernatori şi patru membri independenţi în Consiliul de Supraveghere al BNM)</w:t>
            </w:r>
          </w:p>
        </w:tc>
        <w:tc>
          <w:tcPr>
            <w:tcW w:w="2376" w:type="dxa"/>
            <w:shd w:val="clear" w:color="auto" w:fill="C6D9F1" w:themeFill="text2" w:themeFillTint="33"/>
          </w:tcPr>
          <w:p w:rsidR="00424378" w:rsidRPr="005211DD" w:rsidRDefault="00624D34" w:rsidP="00B16CC6">
            <w:pPr>
              <w:spacing w:after="0" w:line="240" w:lineRule="auto"/>
              <w:jc w:val="both"/>
              <w:rPr>
                <w:rFonts w:asciiTheme="majorHAnsi" w:hAnsiTheme="majorHAnsi"/>
                <w:b/>
                <w:bCs/>
                <w:i/>
                <w:lang w:eastAsia="fr-BE"/>
              </w:rPr>
            </w:pPr>
            <w:r w:rsidRPr="005211DD">
              <w:rPr>
                <w:rFonts w:asciiTheme="majorHAnsi" w:hAnsiTheme="majorHAnsi"/>
                <w:b/>
                <w:bCs/>
                <w:i/>
                <w:lang w:eastAsia="fr-BE"/>
              </w:rPr>
              <w:t>Nerealizat</w:t>
            </w:r>
          </w:p>
          <w:p w:rsidR="00424378" w:rsidRPr="005211DD" w:rsidRDefault="00424378" w:rsidP="00B16CC6">
            <w:pPr>
              <w:spacing w:after="0" w:line="240" w:lineRule="auto"/>
              <w:jc w:val="both"/>
              <w:rPr>
                <w:rFonts w:asciiTheme="majorHAnsi" w:hAnsiTheme="majorHAnsi"/>
                <w:b/>
                <w:i/>
              </w:rPr>
            </w:pPr>
            <w:r w:rsidRPr="005211DD">
              <w:rPr>
                <w:rFonts w:asciiTheme="majorHAnsi" w:hAnsiTheme="majorHAnsi"/>
                <w:b/>
                <w:bCs/>
                <w:i/>
                <w:lang w:eastAsia="fr-BE"/>
              </w:rPr>
              <w:t xml:space="preserve">(martie-aprilie) </w:t>
            </w:r>
          </w:p>
        </w:tc>
      </w:tr>
      <w:tr w:rsidR="00424378" w:rsidRPr="005211DD" w:rsidTr="00624D34">
        <w:trPr>
          <w:trHeight w:val="978"/>
        </w:trPr>
        <w:tc>
          <w:tcPr>
            <w:tcW w:w="10173" w:type="dxa"/>
            <w:gridSpan w:val="3"/>
            <w:vAlign w:val="center"/>
          </w:tcPr>
          <w:p w:rsidR="00424378" w:rsidRPr="005211DD" w:rsidRDefault="00375E51" w:rsidP="005211DD">
            <w:pPr>
              <w:pStyle w:val="ListParagraph"/>
              <w:widowControl w:val="0"/>
              <w:spacing w:after="0" w:line="240" w:lineRule="auto"/>
              <w:ind w:left="33"/>
              <w:jc w:val="both"/>
              <w:rPr>
                <w:rFonts w:asciiTheme="majorHAnsi" w:hAnsiTheme="majorHAnsi"/>
                <w:i/>
              </w:rPr>
            </w:pPr>
            <w:r w:rsidRPr="005211DD">
              <w:rPr>
                <w:rFonts w:asciiTheme="majorHAnsi" w:hAnsiTheme="majorHAnsi"/>
                <w:bCs/>
                <w:lang w:eastAsia="fr-BE"/>
              </w:rPr>
              <w:t>La 29 iulie curent P</w:t>
            </w:r>
            <w:r w:rsidR="00BA2D47" w:rsidRPr="005211DD">
              <w:rPr>
                <w:rFonts w:asciiTheme="majorHAnsi" w:hAnsiTheme="majorHAnsi"/>
                <w:bCs/>
                <w:lang w:eastAsia="fr-BE"/>
              </w:rPr>
              <w:t xml:space="preserve">arlamentul a numit persoanele </w:t>
            </w:r>
            <w:r w:rsidR="00624D34" w:rsidRPr="005211DD">
              <w:rPr>
                <w:rFonts w:asciiTheme="majorHAnsi" w:hAnsiTheme="majorHAnsi"/>
                <w:bCs/>
                <w:lang w:eastAsia="fr-BE"/>
              </w:rPr>
              <w:t>selectate prin concurs pentru desemnare</w:t>
            </w:r>
            <w:r w:rsidR="00BA2D47" w:rsidRPr="005211DD">
              <w:rPr>
                <w:rFonts w:asciiTheme="majorHAnsi" w:hAnsiTheme="majorHAnsi"/>
                <w:bCs/>
                <w:lang w:eastAsia="fr-BE"/>
              </w:rPr>
              <w:t>a</w:t>
            </w:r>
            <w:r w:rsidR="00624D34" w:rsidRPr="005211DD">
              <w:rPr>
                <w:rFonts w:asciiTheme="majorHAnsi" w:hAnsiTheme="majorHAnsi"/>
                <w:bCs/>
                <w:lang w:eastAsia="fr-BE"/>
              </w:rPr>
              <w:t xml:space="preserve"> în Consiliul de Supraveghere (Dumitru URSU, Alexandru PELIN, Valeriu IAȘAN, Vadim ENICOV)</w:t>
            </w:r>
            <w:r w:rsidR="005211DD" w:rsidRPr="005211DD">
              <w:rPr>
                <w:rFonts w:asciiTheme="majorHAnsi" w:hAnsiTheme="majorHAnsi"/>
                <w:bCs/>
                <w:lang w:eastAsia="fr-BE"/>
              </w:rPr>
              <w:t>.</w:t>
            </w:r>
          </w:p>
        </w:tc>
      </w:tr>
      <w:tr w:rsidR="00424378" w:rsidRPr="005211DD" w:rsidTr="00424378">
        <w:tc>
          <w:tcPr>
            <w:tcW w:w="7797" w:type="dxa"/>
            <w:gridSpan w:val="2"/>
            <w:shd w:val="clear" w:color="auto" w:fill="C6D9F1" w:themeFill="text2" w:themeFillTint="33"/>
          </w:tcPr>
          <w:p w:rsidR="00424378" w:rsidRPr="005211DD" w:rsidRDefault="00624D34" w:rsidP="00924A75">
            <w:pPr>
              <w:spacing w:after="0" w:line="240" w:lineRule="auto"/>
              <w:jc w:val="both"/>
              <w:rPr>
                <w:rFonts w:asciiTheme="majorHAnsi" w:hAnsiTheme="majorHAnsi"/>
                <w:b/>
                <w:i/>
              </w:rPr>
            </w:pPr>
            <w:r w:rsidRPr="005211DD">
              <w:rPr>
                <w:rFonts w:asciiTheme="majorHAnsi" w:hAnsiTheme="majorHAnsi"/>
                <w:b/>
                <w:bCs/>
                <w:i/>
                <w:lang w:eastAsia="fr-BE"/>
              </w:rPr>
              <w:t xml:space="preserve">8.3 </w:t>
            </w:r>
            <w:r w:rsidR="00924A75" w:rsidRPr="005211DD">
              <w:rPr>
                <w:rFonts w:asciiTheme="majorHAnsi" w:hAnsiTheme="majorHAnsi"/>
                <w:b/>
                <w:i/>
                <w:shd w:val="clear" w:color="auto" w:fill="C6D9F1" w:themeFill="text2" w:themeFillTint="33"/>
              </w:rPr>
              <w:t>Parlamentul va adopta pachetul</w:t>
            </w:r>
            <w:r w:rsidRPr="005211DD">
              <w:rPr>
                <w:rFonts w:asciiTheme="majorHAnsi" w:hAnsiTheme="majorHAnsi"/>
                <w:b/>
                <w:i/>
                <w:shd w:val="clear" w:color="auto" w:fill="C6D9F1" w:themeFill="text2" w:themeFillTint="33"/>
              </w:rPr>
              <w:t xml:space="preserve"> financiar-bancar (modificări la Legile cu privire la BNM și CNPF, proiectul # 14) agreat cu Banca Mondială și FMI</w:t>
            </w:r>
          </w:p>
        </w:tc>
        <w:tc>
          <w:tcPr>
            <w:tcW w:w="2376" w:type="dxa"/>
            <w:shd w:val="clear" w:color="auto" w:fill="C6D9F1" w:themeFill="text2" w:themeFillTint="33"/>
          </w:tcPr>
          <w:p w:rsidR="00424378" w:rsidRPr="005211DD" w:rsidRDefault="00424378" w:rsidP="00B16CC6">
            <w:pPr>
              <w:spacing w:after="0" w:line="240" w:lineRule="auto"/>
              <w:jc w:val="both"/>
              <w:rPr>
                <w:rFonts w:asciiTheme="majorHAnsi" w:hAnsiTheme="majorHAnsi"/>
                <w:b/>
                <w:bCs/>
                <w:i/>
                <w:lang w:eastAsia="fr-BE"/>
              </w:rPr>
            </w:pPr>
            <w:r w:rsidRPr="005211DD">
              <w:rPr>
                <w:rFonts w:asciiTheme="majorHAnsi" w:hAnsiTheme="majorHAnsi"/>
                <w:b/>
                <w:bCs/>
                <w:i/>
                <w:lang w:eastAsia="fr-BE"/>
              </w:rPr>
              <w:t xml:space="preserve">Realizat </w:t>
            </w:r>
            <w:r w:rsidR="00C02740" w:rsidRPr="005211DD">
              <w:rPr>
                <w:rFonts w:asciiTheme="majorHAnsi" w:hAnsiTheme="majorHAnsi"/>
                <w:b/>
                <w:bCs/>
                <w:i/>
                <w:lang w:eastAsia="fr-BE"/>
              </w:rPr>
              <w:t xml:space="preserve"> cu întârzieri</w:t>
            </w:r>
          </w:p>
          <w:p w:rsidR="00424378" w:rsidRPr="005211DD" w:rsidRDefault="00424378" w:rsidP="00C02740">
            <w:pPr>
              <w:spacing w:after="0" w:line="240" w:lineRule="auto"/>
              <w:jc w:val="both"/>
              <w:rPr>
                <w:rFonts w:asciiTheme="majorHAnsi" w:hAnsiTheme="majorHAnsi"/>
                <w:b/>
                <w:i/>
              </w:rPr>
            </w:pPr>
            <w:r w:rsidRPr="005211DD">
              <w:rPr>
                <w:rFonts w:asciiTheme="majorHAnsi" w:hAnsiTheme="majorHAnsi"/>
                <w:b/>
                <w:bCs/>
                <w:i/>
                <w:lang w:eastAsia="fr-BE"/>
              </w:rPr>
              <w:t>(martie)</w:t>
            </w:r>
          </w:p>
        </w:tc>
      </w:tr>
      <w:tr w:rsidR="00424378" w:rsidRPr="005211DD" w:rsidTr="00C02740">
        <w:trPr>
          <w:trHeight w:val="409"/>
        </w:trPr>
        <w:tc>
          <w:tcPr>
            <w:tcW w:w="10173" w:type="dxa"/>
            <w:gridSpan w:val="3"/>
            <w:vAlign w:val="center"/>
          </w:tcPr>
          <w:p w:rsidR="00306561" w:rsidRDefault="00306561" w:rsidP="00423216">
            <w:pPr>
              <w:pStyle w:val="ListParagraph"/>
              <w:spacing w:after="0" w:line="240" w:lineRule="auto"/>
              <w:ind w:left="33"/>
              <w:jc w:val="both"/>
              <w:rPr>
                <w:rFonts w:asciiTheme="majorHAnsi" w:hAnsiTheme="majorHAnsi"/>
                <w:bCs/>
                <w:lang w:eastAsia="fr-BE"/>
              </w:rPr>
            </w:pPr>
          </w:p>
          <w:p w:rsidR="00423216" w:rsidRPr="005211DD" w:rsidRDefault="00C02740" w:rsidP="00423216">
            <w:pPr>
              <w:pStyle w:val="ListParagraph"/>
              <w:spacing w:after="0" w:line="240" w:lineRule="auto"/>
              <w:ind w:left="33"/>
              <w:jc w:val="both"/>
              <w:rPr>
                <w:rFonts w:asciiTheme="majorHAnsi" w:hAnsiTheme="majorHAnsi"/>
                <w:bCs/>
                <w:lang w:eastAsia="fr-BE"/>
              </w:rPr>
            </w:pPr>
            <w:r w:rsidRPr="005211DD">
              <w:rPr>
                <w:rFonts w:asciiTheme="majorHAnsi" w:hAnsiTheme="majorHAnsi"/>
                <w:bCs/>
                <w:lang w:eastAsia="fr-BE"/>
              </w:rPr>
              <w:t xml:space="preserve">Proiectul Legii </w:t>
            </w:r>
            <w:r w:rsidR="00924A75" w:rsidRPr="005211DD">
              <w:rPr>
                <w:rFonts w:asciiTheme="majorHAnsi" w:hAnsiTheme="majorHAnsi"/>
                <w:bCs/>
                <w:lang w:eastAsia="fr-BE"/>
              </w:rPr>
              <w:t>a fost</w:t>
            </w:r>
            <w:r w:rsidR="00423216" w:rsidRPr="005211DD">
              <w:rPr>
                <w:rFonts w:asciiTheme="majorHAnsi" w:hAnsiTheme="majorHAnsi"/>
                <w:bCs/>
                <w:lang w:eastAsia="fr-BE"/>
              </w:rPr>
              <w:t>:</w:t>
            </w:r>
          </w:p>
          <w:p w:rsidR="00423216" w:rsidRPr="005211DD" w:rsidRDefault="00423216" w:rsidP="00423216">
            <w:pPr>
              <w:pStyle w:val="ListParagraph"/>
              <w:numPr>
                <w:ilvl w:val="0"/>
                <w:numId w:val="3"/>
              </w:numPr>
              <w:spacing w:after="0" w:line="240" w:lineRule="auto"/>
              <w:jc w:val="both"/>
              <w:rPr>
                <w:rFonts w:asciiTheme="majorHAnsi" w:hAnsiTheme="majorHAnsi"/>
                <w:bCs/>
                <w:color w:val="000000" w:themeColor="text1"/>
                <w:lang w:eastAsia="fr-BE"/>
              </w:rPr>
            </w:pPr>
            <w:r w:rsidRPr="005211DD">
              <w:rPr>
                <w:rFonts w:asciiTheme="majorHAnsi" w:hAnsiTheme="majorHAnsi"/>
                <w:bCs/>
                <w:lang w:eastAsia="fr-BE"/>
              </w:rPr>
              <w:t>aprobat prin Hotărîrea Guvernului nr. 40 din 01.02.2016</w:t>
            </w:r>
          </w:p>
          <w:p w:rsidR="00423216" w:rsidRPr="005211DD" w:rsidRDefault="00423216" w:rsidP="00423216">
            <w:pPr>
              <w:pStyle w:val="ListParagraph"/>
              <w:numPr>
                <w:ilvl w:val="0"/>
                <w:numId w:val="3"/>
              </w:numPr>
              <w:spacing w:after="0" w:line="240" w:lineRule="auto"/>
              <w:jc w:val="both"/>
              <w:rPr>
                <w:rFonts w:asciiTheme="majorHAnsi" w:hAnsiTheme="majorHAnsi"/>
                <w:bCs/>
                <w:color w:val="000000" w:themeColor="text1"/>
                <w:lang w:eastAsia="fr-BE"/>
              </w:rPr>
            </w:pPr>
            <w:r w:rsidRPr="005211DD">
              <w:rPr>
                <w:rFonts w:asciiTheme="majorHAnsi" w:hAnsiTheme="majorHAnsi"/>
                <w:bCs/>
                <w:lang w:eastAsia="fr-BE"/>
              </w:rPr>
              <w:t>înregistrat în parlament cu nr.14 la 03.02.2016</w:t>
            </w:r>
          </w:p>
          <w:p w:rsidR="00423216" w:rsidRPr="005211DD" w:rsidRDefault="00423216" w:rsidP="00423216">
            <w:pPr>
              <w:pStyle w:val="ListParagraph"/>
              <w:numPr>
                <w:ilvl w:val="0"/>
                <w:numId w:val="3"/>
              </w:numPr>
              <w:spacing w:after="0" w:line="240" w:lineRule="auto"/>
              <w:jc w:val="both"/>
              <w:rPr>
                <w:rFonts w:asciiTheme="majorHAnsi" w:hAnsiTheme="majorHAnsi"/>
                <w:bCs/>
                <w:color w:val="000000" w:themeColor="text1"/>
                <w:lang w:eastAsia="fr-BE"/>
              </w:rPr>
            </w:pPr>
            <w:r w:rsidRPr="005211DD">
              <w:rPr>
                <w:rFonts w:asciiTheme="majorHAnsi" w:hAnsiTheme="majorHAnsi"/>
                <w:bCs/>
                <w:lang w:eastAsia="fr-BE"/>
              </w:rPr>
              <w:t>adoptat în I-a lectură la 25.02.2016 şi în a II-a lectură la 08.04.2016</w:t>
            </w:r>
          </w:p>
          <w:p w:rsidR="00423216" w:rsidRPr="005211DD" w:rsidRDefault="00423216" w:rsidP="00423216">
            <w:pPr>
              <w:spacing w:after="0" w:line="240" w:lineRule="auto"/>
              <w:jc w:val="both"/>
              <w:rPr>
                <w:rFonts w:asciiTheme="majorHAnsi" w:hAnsiTheme="majorHAnsi"/>
                <w:bCs/>
                <w:color w:val="000000" w:themeColor="text1"/>
                <w:lang w:eastAsia="fr-BE"/>
              </w:rPr>
            </w:pPr>
          </w:p>
          <w:p w:rsidR="00423216" w:rsidRPr="005211DD" w:rsidRDefault="00583FC1" w:rsidP="00423216">
            <w:pPr>
              <w:spacing w:after="0" w:line="240" w:lineRule="auto"/>
              <w:jc w:val="both"/>
              <w:rPr>
                <w:rFonts w:asciiTheme="majorHAnsi" w:hAnsiTheme="majorHAnsi"/>
                <w:bCs/>
                <w:color w:val="000000" w:themeColor="text1"/>
                <w:lang w:eastAsia="fr-BE"/>
              </w:rPr>
            </w:pPr>
            <w:hyperlink r:id="rId42" w:history="1">
              <w:r w:rsidR="00423216" w:rsidRPr="005211DD">
                <w:rPr>
                  <w:rStyle w:val="Hyperlink"/>
                  <w:rFonts w:asciiTheme="majorHAnsi" w:hAnsiTheme="majorHAnsi"/>
                  <w:bCs/>
                  <w:lang w:eastAsia="fr-BE"/>
                </w:rPr>
                <w:t>Legea nr. 62 din 08.04.2016 pentru modificarea şi completarea unor acte legislative.</w:t>
              </w:r>
            </w:hyperlink>
            <w:r w:rsidR="00423216" w:rsidRPr="005211DD">
              <w:rPr>
                <w:rFonts w:asciiTheme="majorHAnsi" w:hAnsiTheme="majorHAnsi"/>
                <w:bCs/>
                <w:color w:val="000000" w:themeColor="text1"/>
                <w:lang w:eastAsia="fr-BE"/>
              </w:rPr>
              <w:t xml:space="preserve"> (Anexa 29)</w:t>
            </w:r>
          </w:p>
          <w:p w:rsidR="00423216" w:rsidRPr="005211DD" w:rsidRDefault="00423216" w:rsidP="00423216">
            <w:pPr>
              <w:pStyle w:val="ListParagraph"/>
              <w:spacing w:after="0" w:line="240" w:lineRule="auto"/>
              <w:ind w:left="33"/>
              <w:jc w:val="both"/>
              <w:rPr>
                <w:rFonts w:asciiTheme="majorHAnsi" w:hAnsiTheme="majorHAnsi"/>
                <w:bCs/>
                <w:color w:val="000000" w:themeColor="text1"/>
                <w:lang w:eastAsia="fr-BE"/>
              </w:rPr>
            </w:pPr>
          </w:p>
          <w:p w:rsidR="00424378" w:rsidRDefault="00C02740" w:rsidP="00423216">
            <w:pPr>
              <w:pStyle w:val="ListParagraph"/>
              <w:spacing w:after="0" w:line="240" w:lineRule="auto"/>
              <w:ind w:left="33"/>
              <w:jc w:val="both"/>
              <w:rPr>
                <w:rFonts w:asciiTheme="majorHAnsi" w:hAnsiTheme="majorHAnsi"/>
                <w:bCs/>
                <w:lang w:eastAsia="fr-BE"/>
              </w:rPr>
            </w:pPr>
            <w:r w:rsidRPr="005211DD">
              <w:rPr>
                <w:rFonts w:asciiTheme="majorHAnsi" w:hAnsiTheme="majorHAnsi"/>
                <w:bCs/>
                <w:lang w:eastAsia="fr-BE"/>
              </w:rPr>
              <w:t>Această lege urmărește, inter alia, fortificarea independenţei BNM prin exceptarea actelor normative ale BNM și ale Comisiei Na</w:t>
            </w:r>
            <w:r w:rsidR="00E058A1" w:rsidRPr="005211DD">
              <w:rPr>
                <w:rFonts w:asciiTheme="majorHAnsi" w:hAnsiTheme="majorHAnsi"/>
                <w:bCs/>
                <w:lang w:eastAsia="fr-BE"/>
              </w:rPr>
              <w:t>ţ</w:t>
            </w:r>
            <w:r w:rsidRPr="005211DD">
              <w:rPr>
                <w:rFonts w:asciiTheme="majorHAnsi" w:hAnsiTheme="majorHAnsi"/>
                <w:bCs/>
                <w:lang w:eastAsia="fr-BE"/>
              </w:rPr>
              <w:t>ionale a Pie</w:t>
            </w:r>
            <w:r w:rsidR="00E058A1" w:rsidRPr="005211DD">
              <w:rPr>
                <w:rFonts w:asciiTheme="majorHAnsi" w:hAnsiTheme="majorHAnsi"/>
                <w:bCs/>
                <w:lang w:eastAsia="fr-BE"/>
              </w:rPr>
              <w:t>ţ</w:t>
            </w:r>
            <w:r w:rsidRPr="005211DD">
              <w:rPr>
                <w:rFonts w:asciiTheme="majorHAnsi" w:hAnsiTheme="majorHAnsi"/>
                <w:bCs/>
                <w:lang w:eastAsia="fr-BE"/>
              </w:rPr>
              <w:t>ei Financiare de la orice revizuire ex-ante efectuată de orice autoritate publică până la adoptarea acestor acte, precum și prin protec</w:t>
            </w:r>
            <w:r w:rsidR="00E058A1" w:rsidRPr="005211DD">
              <w:rPr>
                <w:rFonts w:asciiTheme="majorHAnsi" w:hAnsiTheme="majorHAnsi"/>
                <w:bCs/>
                <w:lang w:eastAsia="fr-BE"/>
              </w:rPr>
              <w:t>ţ</w:t>
            </w:r>
            <w:r w:rsidRPr="005211DD">
              <w:rPr>
                <w:rFonts w:asciiTheme="majorHAnsi" w:hAnsiTheme="majorHAnsi"/>
                <w:bCs/>
                <w:lang w:eastAsia="fr-BE"/>
              </w:rPr>
              <w:t>ia juridică a angaja</w:t>
            </w:r>
            <w:r w:rsidR="00E058A1" w:rsidRPr="005211DD">
              <w:rPr>
                <w:rFonts w:asciiTheme="majorHAnsi" w:hAnsiTheme="majorHAnsi"/>
                <w:bCs/>
                <w:lang w:eastAsia="fr-BE"/>
              </w:rPr>
              <w:t>ţ</w:t>
            </w:r>
            <w:r w:rsidRPr="005211DD">
              <w:rPr>
                <w:rFonts w:asciiTheme="majorHAnsi" w:hAnsiTheme="majorHAnsi"/>
                <w:bCs/>
                <w:lang w:eastAsia="fr-BE"/>
              </w:rPr>
              <w:t>ilor BNM și a Comisiei Na</w:t>
            </w:r>
            <w:r w:rsidR="00E058A1" w:rsidRPr="005211DD">
              <w:rPr>
                <w:rFonts w:asciiTheme="majorHAnsi" w:hAnsiTheme="majorHAnsi"/>
                <w:bCs/>
                <w:lang w:eastAsia="fr-BE"/>
              </w:rPr>
              <w:t>ţ</w:t>
            </w:r>
            <w:r w:rsidRPr="005211DD">
              <w:rPr>
                <w:rFonts w:asciiTheme="majorHAnsi" w:hAnsiTheme="majorHAnsi"/>
                <w:bCs/>
                <w:lang w:eastAsia="fr-BE"/>
              </w:rPr>
              <w:t>ionale a Pie</w:t>
            </w:r>
            <w:r w:rsidR="00E058A1" w:rsidRPr="005211DD">
              <w:rPr>
                <w:rFonts w:asciiTheme="majorHAnsi" w:hAnsiTheme="majorHAnsi"/>
                <w:bCs/>
                <w:lang w:eastAsia="fr-BE"/>
              </w:rPr>
              <w:t>ţ</w:t>
            </w:r>
            <w:r w:rsidRPr="005211DD">
              <w:rPr>
                <w:rFonts w:asciiTheme="majorHAnsi" w:hAnsiTheme="majorHAnsi"/>
                <w:bCs/>
                <w:lang w:eastAsia="fr-BE"/>
              </w:rPr>
              <w:t>ei Financiare.</w:t>
            </w:r>
          </w:p>
          <w:p w:rsidR="00306561" w:rsidRPr="005211DD" w:rsidRDefault="00306561" w:rsidP="00423216">
            <w:pPr>
              <w:pStyle w:val="ListParagraph"/>
              <w:spacing w:after="0" w:line="240" w:lineRule="auto"/>
              <w:ind w:left="33"/>
              <w:jc w:val="both"/>
              <w:rPr>
                <w:rFonts w:asciiTheme="majorHAnsi" w:hAnsiTheme="majorHAnsi"/>
                <w:i/>
              </w:rPr>
            </w:pPr>
          </w:p>
        </w:tc>
      </w:tr>
      <w:tr w:rsidR="00424378" w:rsidRPr="005211DD" w:rsidTr="00424378">
        <w:tc>
          <w:tcPr>
            <w:tcW w:w="7797" w:type="dxa"/>
            <w:gridSpan w:val="2"/>
            <w:shd w:val="clear" w:color="auto" w:fill="C6D9F1" w:themeFill="text2" w:themeFillTint="33"/>
          </w:tcPr>
          <w:p w:rsidR="00424378" w:rsidRPr="005211DD" w:rsidRDefault="00C02740" w:rsidP="00C02740">
            <w:pPr>
              <w:pStyle w:val="ListParagraph"/>
              <w:widowControl w:val="0"/>
              <w:spacing w:after="0" w:line="240" w:lineRule="auto"/>
              <w:ind w:left="33"/>
              <w:jc w:val="both"/>
              <w:rPr>
                <w:rFonts w:asciiTheme="majorHAnsi" w:hAnsiTheme="majorHAnsi"/>
                <w:b/>
                <w:i/>
              </w:rPr>
            </w:pPr>
            <w:r w:rsidRPr="005211DD">
              <w:rPr>
                <w:rFonts w:asciiTheme="majorHAnsi" w:hAnsiTheme="majorHAnsi"/>
                <w:b/>
                <w:i/>
                <w:color w:val="000000"/>
              </w:rPr>
              <w:t xml:space="preserve">8.4 </w:t>
            </w:r>
            <w:r w:rsidRPr="005211DD">
              <w:rPr>
                <w:rFonts w:asciiTheme="majorHAnsi" w:hAnsiTheme="majorHAnsi"/>
                <w:b/>
                <w:i/>
                <w:shd w:val="clear" w:color="auto" w:fill="C6D9F1" w:themeFill="text2" w:themeFillTint="33"/>
              </w:rPr>
              <w:t>Banca Naţională şi Parlamentul (cu suportul FMI) vor asigura contractarea unei evaluări independente interna</w:t>
            </w:r>
            <w:r w:rsidR="00E058A1" w:rsidRPr="005211DD">
              <w:rPr>
                <w:rFonts w:asciiTheme="majorHAnsi" w:hAnsiTheme="majorHAnsi"/>
                <w:b/>
                <w:i/>
                <w:shd w:val="clear" w:color="auto" w:fill="C6D9F1" w:themeFill="text2" w:themeFillTint="33"/>
              </w:rPr>
              <w:t>ţ</w:t>
            </w:r>
            <w:r w:rsidRPr="005211DD">
              <w:rPr>
                <w:rFonts w:asciiTheme="majorHAnsi" w:hAnsiTheme="majorHAnsi"/>
                <w:b/>
                <w:i/>
                <w:shd w:val="clear" w:color="auto" w:fill="C6D9F1" w:themeFill="text2" w:themeFillTint="33"/>
              </w:rPr>
              <w:t>ionale a procesului de supraveghere bancară de către BNM</w:t>
            </w:r>
          </w:p>
        </w:tc>
        <w:tc>
          <w:tcPr>
            <w:tcW w:w="2376" w:type="dxa"/>
            <w:shd w:val="clear" w:color="auto" w:fill="C6D9F1" w:themeFill="text2" w:themeFillTint="33"/>
          </w:tcPr>
          <w:p w:rsidR="00C02740" w:rsidRPr="005211DD" w:rsidRDefault="00C02740" w:rsidP="00B16CC6">
            <w:pPr>
              <w:spacing w:after="0" w:line="240" w:lineRule="auto"/>
              <w:jc w:val="both"/>
              <w:rPr>
                <w:rFonts w:asciiTheme="majorHAnsi" w:hAnsiTheme="majorHAnsi"/>
                <w:b/>
                <w:i/>
              </w:rPr>
            </w:pPr>
            <w:r w:rsidRPr="005211DD">
              <w:rPr>
                <w:rFonts w:asciiTheme="majorHAnsi" w:hAnsiTheme="majorHAnsi"/>
                <w:b/>
                <w:i/>
              </w:rPr>
              <w:t>Nerealizat</w:t>
            </w:r>
          </w:p>
          <w:p w:rsidR="00424378" w:rsidRPr="005211DD" w:rsidRDefault="00C02740" w:rsidP="00C02740">
            <w:pPr>
              <w:spacing w:after="0" w:line="240" w:lineRule="auto"/>
              <w:jc w:val="both"/>
              <w:rPr>
                <w:rFonts w:asciiTheme="majorHAnsi" w:hAnsiTheme="majorHAnsi"/>
                <w:b/>
                <w:i/>
              </w:rPr>
            </w:pPr>
            <w:r w:rsidRPr="005211DD">
              <w:rPr>
                <w:rFonts w:asciiTheme="majorHAnsi" w:hAnsiTheme="majorHAnsi"/>
                <w:b/>
                <w:i/>
              </w:rPr>
              <w:t xml:space="preserve"> (iulie</w:t>
            </w:r>
            <w:r w:rsidR="00424378" w:rsidRPr="005211DD">
              <w:rPr>
                <w:rFonts w:asciiTheme="majorHAnsi" w:hAnsiTheme="majorHAnsi"/>
                <w:b/>
                <w:i/>
              </w:rPr>
              <w:t>)</w:t>
            </w:r>
          </w:p>
        </w:tc>
      </w:tr>
      <w:tr w:rsidR="00424378" w:rsidRPr="005211DD" w:rsidTr="00424378">
        <w:tc>
          <w:tcPr>
            <w:tcW w:w="10173" w:type="dxa"/>
            <w:gridSpan w:val="3"/>
          </w:tcPr>
          <w:p w:rsidR="00424378" w:rsidRPr="005211DD" w:rsidRDefault="00424378" w:rsidP="00B16CC6">
            <w:pPr>
              <w:pStyle w:val="ListParagraph"/>
              <w:spacing w:after="0" w:line="240" w:lineRule="auto"/>
              <w:ind w:left="0"/>
              <w:jc w:val="both"/>
              <w:rPr>
                <w:rFonts w:asciiTheme="majorHAnsi" w:hAnsiTheme="majorHAnsi"/>
                <w:i/>
              </w:rPr>
            </w:pPr>
          </w:p>
          <w:p w:rsidR="004535C6" w:rsidRDefault="001B207E" w:rsidP="00750B10">
            <w:pPr>
              <w:pStyle w:val="ListParagraph"/>
              <w:spacing w:after="0" w:line="240" w:lineRule="auto"/>
              <w:ind w:left="0"/>
              <w:jc w:val="both"/>
              <w:rPr>
                <w:rFonts w:ascii="Times New Roman" w:hAnsi="Times New Roman" w:cs="Times New Roman"/>
              </w:rPr>
            </w:pPr>
            <w:r w:rsidRPr="005211DD">
              <w:rPr>
                <w:rFonts w:ascii="Times New Roman" w:hAnsi="Times New Roman" w:cs="Times New Roman"/>
              </w:rPr>
              <w:t>A fost preg</w:t>
            </w:r>
            <w:r w:rsidR="00750B10">
              <w:rPr>
                <w:rFonts w:ascii="Times New Roman" w:hAnsi="Times New Roman" w:cs="Times New Roman"/>
              </w:rPr>
              <w:t xml:space="preserve">ătit un document (Scope of Work)şi termenii de referinţă </w:t>
            </w:r>
            <w:r w:rsidRPr="005211DD">
              <w:rPr>
                <w:rFonts w:ascii="Times New Roman" w:hAnsi="Times New Roman" w:cs="Times New Roman"/>
              </w:rPr>
              <w:t>privind activită</w:t>
            </w:r>
            <w:r w:rsidR="00E058A1" w:rsidRPr="005211DD">
              <w:rPr>
                <w:rFonts w:ascii="Times New Roman" w:hAnsi="Times New Roman" w:cs="Times New Roman"/>
              </w:rPr>
              <w:t>ţ</w:t>
            </w:r>
            <w:r w:rsidRPr="005211DD">
              <w:rPr>
                <w:rFonts w:ascii="Times New Roman" w:hAnsi="Times New Roman" w:cs="Times New Roman"/>
              </w:rPr>
              <w:t>ile care urmează a fi realizate în cadrulevaluării independente interna</w:t>
            </w:r>
            <w:r w:rsidR="00E058A1" w:rsidRPr="005211DD">
              <w:rPr>
                <w:rFonts w:ascii="Times New Roman" w:hAnsi="Times New Roman" w:cs="Times New Roman"/>
              </w:rPr>
              <w:t>ţ</w:t>
            </w:r>
            <w:r w:rsidRPr="005211DD">
              <w:rPr>
                <w:rFonts w:ascii="Times New Roman" w:hAnsi="Times New Roman" w:cs="Times New Roman"/>
              </w:rPr>
              <w:t>ionale a procesului de supraveghere bancară de către BNM. Autorită</w:t>
            </w:r>
            <w:r w:rsidR="00E058A1" w:rsidRPr="005211DD">
              <w:rPr>
                <w:rFonts w:ascii="Times New Roman" w:hAnsi="Times New Roman" w:cs="Times New Roman"/>
              </w:rPr>
              <w:t>ţ</w:t>
            </w:r>
            <w:r w:rsidRPr="005211DD">
              <w:rPr>
                <w:rFonts w:ascii="Times New Roman" w:hAnsi="Times New Roman" w:cs="Times New Roman"/>
              </w:rPr>
              <w:t>ile Republicii Moldovasînt în discu</w:t>
            </w:r>
            <w:r w:rsidR="00E058A1" w:rsidRPr="005211DD">
              <w:rPr>
                <w:rFonts w:ascii="Times New Roman" w:hAnsi="Times New Roman" w:cs="Times New Roman"/>
              </w:rPr>
              <w:t>ţ</w:t>
            </w:r>
            <w:r w:rsidRPr="005211DD">
              <w:rPr>
                <w:rFonts w:ascii="Times New Roman" w:hAnsi="Times New Roman" w:cs="Times New Roman"/>
              </w:rPr>
              <w:t>ii cu FMI la acest capitol.</w:t>
            </w:r>
          </w:p>
          <w:p w:rsidR="00306561" w:rsidRPr="005211DD" w:rsidRDefault="00306561" w:rsidP="00750B10">
            <w:pPr>
              <w:pStyle w:val="ListParagraph"/>
              <w:spacing w:after="0" w:line="240" w:lineRule="auto"/>
              <w:ind w:left="0"/>
              <w:jc w:val="both"/>
              <w:rPr>
                <w:rFonts w:asciiTheme="majorHAnsi" w:hAnsiTheme="majorHAnsi"/>
                <w:i/>
              </w:rPr>
            </w:pPr>
          </w:p>
        </w:tc>
      </w:tr>
      <w:tr w:rsidR="00424378" w:rsidRPr="005211DD" w:rsidTr="00424378">
        <w:tc>
          <w:tcPr>
            <w:tcW w:w="7797" w:type="dxa"/>
            <w:gridSpan w:val="2"/>
            <w:shd w:val="clear" w:color="auto" w:fill="C6D9F1" w:themeFill="text2" w:themeFillTint="33"/>
          </w:tcPr>
          <w:p w:rsidR="00C02740" w:rsidRPr="005211DD" w:rsidRDefault="00C02740" w:rsidP="00C02740">
            <w:pPr>
              <w:pStyle w:val="ListParagraph"/>
              <w:widowControl w:val="0"/>
              <w:spacing w:after="0" w:line="240" w:lineRule="auto"/>
              <w:ind w:left="33"/>
              <w:jc w:val="both"/>
              <w:rPr>
                <w:rFonts w:asciiTheme="majorHAnsi" w:hAnsiTheme="majorHAnsi"/>
                <w:b/>
                <w:shd w:val="clear" w:color="auto" w:fill="FFFFFF"/>
              </w:rPr>
            </w:pPr>
            <w:r w:rsidRPr="005211DD">
              <w:rPr>
                <w:rFonts w:asciiTheme="majorHAnsi" w:hAnsiTheme="majorHAnsi"/>
                <w:b/>
                <w:i/>
                <w:shd w:val="clear" w:color="auto" w:fill="C6D9F1" w:themeFill="text2" w:themeFillTint="33"/>
              </w:rPr>
              <w:lastRenderedPageBreak/>
              <w:t>8.5 BNM va elabora un plan de ac</w:t>
            </w:r>
            <w:r w:rsidR="00E058A1" w:rsidRPr="005211DD">
              <w:rPr>
                <w:rFonts w:asciiTheme="majorHAnsi" w:hAnsiTheme="majorHAnsi"/>
                <w:b/>
                <w:i/>
                <w:shd w:val="clear" w:color="auto" w:fill="C6D9F1" w:themeFill="text2" w:themeFillTint="33"/>
              </w:rPr>
              <w:t>ţ</w:t>
            </w:r>
            <w:r w:rsidRPr="005211DD">
              <w:rPr>
                <w:rFonts w:asciiTheme="majorHAnsi" w:hAnsiTheme="majorHAnsi"/>
                <w:b/>
                <w:i/>
                <w:shd w:val="clear" w:color="auto" w:fill="C6D9F1" w:themeFill="text2" w:themeFillTint="33"/>
              </w:rPr>
              <w:t>iuni pentru implementarea recomandărilor Programului de Evaluare a Sectorului Financiar (FSAP)</w:t>
            </w:r>
          </w:p>
          <w:p w:rsidR="00424378" w:rsidRPr="005211DD" w:rsidRDefault="00424378" w:rsidP="00C02740">
            <w:pPr>
              <w:spacing w:after="0" w:line="240" w:lineRule="auto"/>
              <w:jc w:val="both"/>
              <w:rPr>
                <w:rFonts w:asciiTheme="majorHAnsi" w:hAnsiTheme="majorHAnsi"/>
                <w:b/>
                <w:i/>
              </w:rPr>
            </w:pPr>
          </w:p>
        </w:tc>
        <w:tc>
          <w:tcPr>
            <w:tcW w:w="2376" w:type="dxa"/>
            <w:shd w:val="clear" w:color="auto" w:fill="C6D9F1" w:themeFill="text2" w:themeFillTint="33"/>
          </w:tcPr>
          <w:p w:rsidR="00424378" w:rsidRPr="005211DD" w:rsidRDefault="00424378" w:rsidP="00B16CC6">
            <w:pPr>
              <w:spacing w:after="0" w:line="240" w:lineRule="auto"/>
              <w:jc w:val="both"/>
              <w:rPr>
                <w:rFonts w:asciiTheme="majorHAnsi" w:hAnsiTheme="majorHAnsi"/>
                <w:b/>
                <w:i/>
              </w:rPr>
            </w:pPr>
            <w:r w:rsidRPr="005211DD">
              <w:rPr>
                <w:rFonts w:asciiTheme="majorHAnsi" w:hAnsiTheme="majorHAnsi"/>
                <w:b/>
                <w:i/>
              </w:rPr>
              <w:t xml:space="preserve">Realizat </w:t>
            </w:r>
            <w:r w:rsidR="00C02740" w:rsidRPr="005211DD">
              <w:rPr>
                <w:rFonts w:asciiTheme="majorHAnsi" w:hAnsiTheme="majorHAnsi"/>
                <w:b/>
                <w:i/>
              </w:rPr>
              <w:t>în termen</w:t>
            </w:r>
          </w:p>
          <w:p w:rsidR="00424378" w:rsidRPr="005211DD" w:rsidRDefault="00424378" w:rsidP="00A33173">
            <w:pPr>
              <w:spacing w:after="0" w:line="240" w:lineRule="auto"/>
              <w:jc w:val="both"/>
              <w:rPr>
                <w:rFonts w:asciiTheme="majorHAnsi" w:hAnsiTheme="majorHAnsi"/>
                <w:b/>
                <w:i/>
              </w:rPr>
            </w:pPr>
            <w:r w:rsidRPr="005211DD">
              <w:rPr>
                <w:rFonts w:asciiTheme="majorHAnsi" w:hAnsiTheme="majorHAnsi"/>
                <w:b/>
                <w:i/>
              </w:rPr>
              <w:t>(</w:t>
            </w:r>
            <w:r w:rsidR="00C02740" w:rsidRPr="005211DD">
              <w:rPr>
                <w:rFonts w:asciiTheme="majorHAnsi" w:hAnsiTheme="majorHAnsi"/>
                <w:b/>
                <w:i/>
              </w:rPr>
              <w:t>martie</w:t>
            </w:r>
            <w:r w:rsidRPr="005211DD">
              <w:rPr>
                <w:rFonts w:asciiTheme="majorHAnsi" w:hAnsiTheme="majorHAnsi"/>
                <w:b/>
                <w:i/>
              </w:rPr>
              <w:t>)</w:t>
            </w:r>
          </w:p>
        </w:tc>
      </w:tr>
      <w:tr w:rsidR="00424378" w:rsidRPr="005211DD" w:rsidTr="00424378">
        <w:tc>
          <w:tcPr>
            <w:tcW w:w="10173" w:type="dxa"/>
            <w:gridSpan w:val="3"/>
          </w:tcPr>
          <w:p w:rsidR="00306561" w:rsidRDefault="00306561" w:rsidP="00002EAB">
            <w:pPr>
              <w:widowControl w:val="0"/>
              <w:spacing w:after="0" w:line="240" w:lineRule="auto"/>
              <w:jc w:val="both"/>
              <w:rPr>
                <w:rFonts w:asciiTheme="majorHAnsi" w:hAnsiTheme="majorHAnsi"/>
                <w:bCs/>
                <w:lang w:eastAsia="fr-BE"/>
              </w:rPr>
            </w:pPr>
          </w:p>
          <w:p w:rsidR="00002EAB" w:rsidRPr="005211DD" w:rsidRDefault="00002EAB" w:rsidP="00002EAB">
            <w:pPr>
              <w:widowControl w:val="0"/>
              <w:spacing w:after="0" w:line="240" w:lineRule="auto"/>
              <w:jc w:val="both"/>
              <w:rPr>
                <w:rFonts w:asciiTheme="majorHAnsi" w:hAnsiTheme="majorHAnsi"/>
                <w:bCs/>
                <w:lang w:eastAsia="fr-BE"/>
              </w:rPr>
            </w:pPr>
            <w:r w:rsidRPr="005211DD">
              <w:rPr>
                <w:rFonts w:asciiTheme="majorHAnsi" w:hAnsiTheme="majorHAnsi"/>
                <w:bCs/>
                <w:lang w:eastAsia="fr-BE"/>
              </w:rPr>
              <w:t>BNM a elaborat Planul de Acţiuni</w:t>
            </w:r>
            <w:r w:rsidR="004F60C2" w:rsidRPr="005211DD">
              <w:rPr>
                <w:rFonts w:asciiTheme="majorHAnsi" w:hAnsiTheme="majorHAnsi"/>
                <w:bCs/>
                <w:lang w:eastAsia="fr-BE"/>
              </w:rPr>
              <w:t>.</w:t>
            </w:r>
            <w:r w:rsidRPr="005211DD">
              <w:rPr>
                <w:rFonts w:asciiTheme="majorHAnsi" w:hAnsiTheme="majorHAnsi"/>
                <w:bCs/>
                <w:lang w:eastAsia="fr-BE"/>
              </w:rPr>
              <w:t xml:space="preserve">. Documentul a fost avizat cu </w:t>
            </w:r>
            <w:r w:rsidR="004F60C2" w:rsidRPr="005211DD">
              <w:rPr>
                <w:rFonts w:asciiTheme="majorHAnsi" w:hAnsiTheme="majorHAnsi"/>
                <w:bCs/>
                <w:lang w:eastAsia="fr-BE"/>
              </w:rPr>
              <w:t xml:space="preserve">autorităţile publice de resort </w:t>
            </w:r>
            <w:r w:rsidRPr="005211DD">
              <w:rPr>
                <w:rFonts w:asciiTheme="majorHAnsi" w:hAnsiTheme="majorHAnsi"/>
                <w:bCs/>
                <w:lang w:eastAsia="fr-BE"/>
              </w:rPr>
              <w:t>în aprilie 2016 şi se implementează.</w:t>
            </w:r>
          </w:p>
          <w:p w:rsidR="00424378" w:rsidRPr="005211DD" w:rsidRDefault="00424378" w:rsidP="00002EAB">
            <w:pPr>
              <w:widowControl w:val="0"/>
              <w:spacing w:after="0" w:line="240" w:lineRule="auto"/>
              <w:jc w:val="both"/>
              <w:rPr>
                <w:rFonts w:asciiTheme="majorHAnsi" w:hAnsiTheme="majorHAnsi"/>
                <w:i/>
              </w:rPr>
            </w:pPr>
          </w:p>
        </w:tc>
      </w:tr>
      <w:tr w:rsidR="00424378" w:rsidRPr="005211DD" w:rsidTr="00424378">
        <w:tc>
          <w:tcPr>
            <w:tcW w:w="7797" w:type="dxa"/>
            <w:gridSpan w:val="2"/>
            <w:shd w:val="clear" w:color="auto" w:fill="C6D9F1" w:themeFill="text2" w:themeFillTint="33"/>
          </w:tcPr>
          <w:p w:rsidR="00424378" w:rsidRPr="005211DD" w:rsidRDefault="00A33173" w:rsidP="00B16CC6">
            <w:pPr>
              <w:spacing w:after="0" w:line="240" w:lineRule="auto"/>
              <w:jc w:val="both"/>
              <w:rPr>
                <w:rFonts w:asciiTheme="majorHAnsi" w:hAnsiTheme="majorHAnsi"/>
                <w:b/>
                <w:i/>
              </w:rPr>
            </w:pPr>
            <w:r w:rsidRPr="005211DD">
              <w:rPr>
                <w:rFonts w:asciiTheme="majorHAnsi" w:hAnsiTheme="majorHAnsi"/>
                <w:b/>
                <w:bCs/>
                <w:i/>
                <w:lang w:eastAsia="fr-BE"/>
              </w:rPr>
              <w:t xml:space="preserve">8.6 </w:t>
            </w:r>
            <w:r w:rsidRPr="005211DD">
              <w:rPr>
                <w:rFonts w:asciiTheme="majorHAnsi" w:hAnsiTheme="majorHAnsi"/>
                <w:b/>
                <w:i/>
                <w:shd w:val="clear" w:color="auto" w:fill="C6D9F1" w:themeFill="text2" w:themeFillTint="33"/>
              </w:rPr>
              <w:t>Banca Naţională va elabora şi consulta cu FMI cadrul legal, instituţional, regulator privind stabilitatea financiară – instrumente legale pentru crizele bancare sistemice (legislaţia bridge bank)</w:t>
            </w:r>
          </w:p>
        </w:tc>
        <w:tc>
          <w:tcPr>
            <w:tcW w:w="2376" w:type="dxa"/>
            <w:shd w:val="clear" w:color="auto" w:fill="C6D9F1" w:themeFill="text2" w:themeFillTint="33"/>
          </w:tcPr>
          <w:p w:rsidR="00424378" w:rsidRPr="005211DD" w:rsidRDefault="00DA0EFE" w:rsidP="00B16CC6">
            <w:pPr>
              <w:spacing w:after="0" w:line="240" w:lineRule="auto"/>
              <w:jc w:val="both"/>
              <w:rPr>
                <w:rFonts w:asciiTheme="majorHAnsi" w:hAnsiTheme="majorHAnsi"/>
                <w:b/>
                <w:i/>
              </w:rPr>
            </w:pPr>
            <w:r w:rsidRPr="005211DD">
              <w:rPr>
                <w:rFonts w:asciiTheme="majorHAnsi" w:hAnsiTheme="majorHAnsi"/>
                <w:b/>
                <w:i/>
              </w:rPr>
              <w:t>R</w:t>
            </w:r>
            <w:r w:rsidR="00424378" w:rsidRPr="005211DD">
              <w:rPr>
                <w:rFonts w:asciiTheme="majorHAnsi" w:hAnsiTheme="majorHAnsi"/>
                <w:b/>
                <w:i/>
              </w:rPr>
              <w:t>ealizat</w:t>
            </w:r>
            <w:r w:rsidRPr="005211DD">
              <w:rPr>
                <w:rFonts w:asciiTheme="majorHAnsi" w:hAnsiTheme="majorHAnsi"/>
                <w:b/>
                <w:i/>
              </w:rPr>
              <w:t xml:space="preserve"> cu întârzieri</w:t>
            </w:r>
          </w:p>
          <w:p w:rsidR="00424378" w:rsidRPr="005211DD" w:rsidRDefault="00424378" w:rsidP="00A33173">
            <w:pPr>
              <w:spacing w:after="0" w:line="240" w:lineRule="auto"/>
              <w:jc w:val="both"/>
              <w:rPr>
                <w:rFonts w:asciiTheme="majorHAnsi" w:hAnsiTheme="majorHAnsi"/>
                <w:b/>
                <w:i/>
              </w:rPr>
            </w:pPr>
            <w:r w:rsidRPr="005211DD">
              <w:rPr>
                <w:rFonts w:asciiTheme="majorHAnsi" w:hAnsiTheme="majorHAnsi"/>
                <w:b/>
                <w:i/>
              </w:rPr>
              <w:t>(</w:t>
            </w:r>
            <w:r w:rsidR="00A33173" w:rsidRPr="005211DD">
              <w:rPr>
                <w:rFonts w:asciiTheme="majorHAnsi" w:hAnsiTheme="majorHAnsi"/>
                <w:b/>
                <w:i/>
              </w:rPr>
              <w:t>martie-mai</w:t>
            </w:r>
            <w:r w:rsidRPr="005211DD">
              <w:rPr>
                <w:rFonts w:asciiTheme="majorHAnsi" w:hAnsiTheme="majorHAnsi"/>
                <w:b/>
                <w:i/>
              </w:rPr>
              <w:t>)</w:t>
            </w:r>
          </w:p>
        </w:tc>
      </w:tr>
      <w:tr w:rsidR="00424378" w:rsidRPr="005211DD" w:rsidTr="00424378">
        <w:tc>
          <w:tcPr>
            <w:tcW w:w="10173" w:type="dxa"/>
            <w:gridSpan w:val="3"/>
          </w:tcPr>
          <w:p w:rsidR="00306561" w:rsidRDefault="00306561" w:rsidP="00A33173">
            <w:pPr>
              <w:pStyle w:val="ListParagraph"/>
              <w:spacing w:after="0" w:line="240" w:lineRule="auto"/>
              <w:ind w:left="33"/>
              <w:jc w:val="both"/>
              <w:rPr>
                <w:rFonts w:asciiTheme="majorHAnsi" w:hAnsiTheme="majorHAnsi"/>
                <w:bCs/>
                <w:lang w:eastAsia="fr-BE"/>
              </w:rPr>
            </w:pPr>
          </w:p>
          <w:p w:rsidR="00A33173" w:rsidRPr="005211DD" w:rsidRDefault="00A33173" w:rsidP="00A33173">
            <w:pPr>
              <w:pStyle w:val="ListParagraph"/>
              <w:spacing w:after="0" w:line="240" w:lineRule="auto"/>
              <w:ind w:left="33"/>
              <w:jc w:val="both"/>
              <w:rPr>
                <w:rFonts w:asciiTheme="majorHAnsi" w:hAnsiTheme="majorHAnsi"/>
                <w:bCs/>
                <w:lang w:eastAsia="fr-BE"/>
              </w:rPr>
            </w:pPr>
            <w:r w:rsidRPr="005211DD">
              <w:rPr>
                <w:rFonts w:asciiTheme="majorHAnsi" w:hAnsiTheme="majorHAnsi"/>
                <w:bCs/>
                <w:lang w:eastAsia="fr-BE"/>
              </w:rPr>
              <w:t>Urmare discu</w:t>
            </w:r>
            <w:r w:rsidR="00E058A1" w:rsidRPr="005211DD">
              <w:rPr>
                <w:rFonts w:asciiTheme="majorHAnsi" w:hAnsiTheme="majorHAnsi"/>
                <w:bCs/>
                <w:lang w:eastAsia="fr-BE"/>
              </w:rPr>
              <w:t>ţ</w:t>
            </w:r>
            <w:r w:rsidRPr="005211DD">
              <w:rPr>
                <w:rFonts w:asciiTheme="majorHAnsi" w:hAnsiTheme="majorHAnsi"/>
                <w:bCs/>
                <w:lang w:eastAsia="fr-BE"/>
              </w:rPr>
              <w:t xml:space="preserve">iilor cu FMI, s-a </w:t>
            </w:r>
            <w:r w:rsidR="004F60C2" w:rsidRPr="005211DD">
              <w:rPr>
                <w:rFonts w:asciiTheme="majorHAnsi" w:hAnsiTheme="majorHAnsi"/>
                <w:bCs/>
                <w:lang w:eastAsia="fr-BE"/>
              </w:rPr>
              <w:t xml:space="preserve">decis </w:t>
            </w:r>
            <w:r w:rsidR="00924A75" w:rsidRPr="005211DD">
              <w:rPr>
                <w:rFonts w:asciiTheme="majorHAnsi" w:hAnsiTheme="majorHAnsi"/>
                <w:bCs/>
                <w:lang w:eastAsia="fr-BE"/>
              </w:rPr>
              <w:t xml:space="preserve"> c</w:t>
            </w:r>
            <w:r w:rsidR="00A45E7F" w:rsidRPr="005211DD">
              <w:rPr>
                <w:rFonts w:asciiTheme="majorHAnsi" w:hAnsiTheme="majorHAnsi"/>
                <w:bCs/>
                <w:lang w:eastAsia="fr-BE"/>
              </w:rPr>
              <w:t>ă</w:t>
            </w:r>
            <w:r w:rsidRPr="005211DD">
              <w:rPr>
                <w:rFonts w:asciiTheme="majorHAnsi" w:hAnsiTheme="majorHAnsi"/>
                <w:bCs/>
                <w:lang w:eastAsia="fr-BE"/>
              </w:rPr>
              <w:t>legisla</w:t>
            </w:r>
            <w:r w:rsidR="00E058A1" w:rsidRPr="005211DD">
              <w:rPr>
                <w:rFonts w:asciiTheme="majorHAnsi" w:hAnsiTheme="majorHAnsi"/>
                <w:bCs/>
                <w:lang w:eastAsia="fr-BE"/>
              </w:rPr>
              <w:t>ţ</w:t>
            </w:r>
            <w:r w:rsidRPr="005211DD">
              <w:rPr>
                <w:rFonts w:asciiTheme="majorHAnsi" w:hAnsiTheme="majorHAnsi"/>
                <w:bCs/>
                <w:lang w:eastAsia="fr-BE"/>
              </w:rPr>
              <w:t>ia cu privire la rezolu</w:t>
            </w:r>
            <w:r w:rsidR="00E058A1" w:rsidRPr="005211DD">
              <w:rPr>
                <w:rFonts w:asciiTheme="majorHAnsi" w:hAnsiTheme="majorHAnsi"/>
                <w:bCs/>
                <w:lang w:eastAsia="fr-BE"/>
              </w:rPr>
              <w:t>ţ</w:t>
            </w:r>
            <w:r w:rsidRPr="005211DD">
              <w:rPr>
                <w:rFonts w:asciiTheme="majorHAnsi" w:hAnsiTheme="majorHAnsi"/>
                <w:bCs/>
                <w:lang w:eastAsia="fr-BE"/>
              </w:rPr>
              <w:t xml:space="preserve">ia bancară </w:t>
            </w:r>
            <w:r w:rsidR="00924A75" w:rsidRPr="005211DD">
              <w:rPr>
                <w:rFonts w:asciiTheme="majorHAnsi" w:hAnsiTheme="majorHAnsi"/>
                <w:bCs/>
                <w:lang w:eastAsia="fr-BE"/>
              </w:rPr>
              <w:t xml:space="preserve">trebuie </w:t>
            </w:r>
            <w:r w:rsidRPr="005211DD">
              <w:rPr>
                <w:rFonts w:asciiTheme="majorHAnsi" w:hAnsiTheme="majorHAnsi"/>
                <w:bCs/>
                <w:lang w:eastAsia="fr-BE"/>
              </w:rPr>
              <w:t>să fie una complexă, cu multiple instrumente de interven</w:t>
            </w:r>
            <w:r w:rsidR="00E058A1" w:rsidRPr="005211DD">
              <w:rPr>
                <w:rFonts w:asciiTheme="majorHAnsi" w:hAnsiTheme="majorHAnsi"/>
                <w:bCs/>
                <w:lang w:eastAsia="fr-BE"/>
              </w:rPr>
              <w:t>ţ</w:t>
            </w:r>
            <w:r w:rsidRPr="005211DD">
              <w:rPr>
                <w:rFonts w:asciiTheme="majorHAnsi" w:hAnsiTheme="majorHAnsi"/>
                <w:bCs/>
                <w:lang w:eastAsia="fr-BE"/>
              </w:rPr>
              <w:t xml:space="preserve">ie, inclusiv instrumentul băncii-punte (bridge bank). </w:t>
            </w:r>
          </w:p>
          <w:p w:rsidR="00A33173" w:rsidRPr="005211DD" w:rsidRDefault="00A33173" w:rsidP="00A33173">
            <w:pPr>
              <w:pStyle w:val="ListParagraph"/>
              <w:spacing w:after="0" w:line="240" w:lineRule="auto"/>
              <w:ind w:left="33"/>
              <w:jc w:val="both"/>
              <w:rPr>
                <w:rFonts w:asciiTheme="majorHAnsi" w:hAnsiTheme="majorHAnsi"/>
                <w:bCs/>
                <w:lang w:eastAsia="fr-BE"/>
              </w:rPr>
            </w:pPr>
          </w:p>
          <w:p w:rsidR="00423216" w:rsidRPr="005211DD" w:rsidRDefault="00583FC1" w:rsidP="00FE0BEE">
            <w:pPr>
              <w:pStyle w:val="ListParagraph"/>
              <w:spacing w:after="0" w:line="240" w:lineRule="auto"/>
              <w:ind w:left="33"/>
              <w:jc w:val="both"/>
              <w:rPr>
                <w:rFonts w:asciiTheme="majorHAnsi" w:hAnsiTheme="majorHAnsi"/>
                <w:bCs/>
                <w:lang w:eastAsia="fr-BE"/>
              </w:rPr>
            </w:pPr>
            <w:hyperlink r:id="rId43" w:history="1">
              <w:r w:rsidR="00423216" w:rsidRPr="005211DD">
                <w:rPr>
                  <w:rStyle w:val="Hyperlink"/>
                  <w:rFonts w:asciiTheme="majorHAnsi" w:hAnsiTheme="majorHAnsi"/>
                  <w:bCs/>
                  <w:lang w:eastAsia="fr-BE"/>
                </w:rPr>
                <w:t>P</w:t>
              </w:r>
              <w:r w:rsidR="00A33173" w:rsidRPr="005211DD">
                <w:rPr>
                  <w:rStyle w:val="Hyperlink"/>
                  <w:rFonts w:asciiTheme="majorHAnsi" w:hAnsiTheme="majorHAnsi"/>
                  <w:bCs/>
                  <w:lang w:eastAsia="fr-BE"/>
                </w:rPr>
                <w:t>roiectul Legii privind redresarea și rezolu</w:t>
              </w:r>
              <w:r w:rsidR="00E058A1" w:rsidRPr="005211DD">
                <w:rPr>
                  <w:rStyle w:val="Hyperlink"/>
                  <w:rFonts w:asciiTheme="majorHAnsi" w:hAnsiTheme="majorHAnsi"/>
                  <w:bCs/>
                  <w:lang w:eastAsia="fr-BE"/>
                </w:rPr>
                <w:t>ţ</w:t>
              </w:r>
              <w:r w:rsidR="00A33173" w:rsidRPr="005211DD">
                <w:rPr>
                  <w:rStyle w:val="Hyperlink"/>
                  <w:rFonts w:asciiTheme="majorHAnsi" w:hAnsiTheme="majorHAnsi"/>
                  <w:bCs/>
                  <w:lang w:eastAsia="fr-BE"/>
                </w:rPr>
                <w:t>ia b</w:t>
              </w:r>
              <w:r w:rsidR="00423216" w:rsidRPr="005211DD">
                <w:rPr>
                  <w:rStyle w:val="Hyperlink"/>
                  <w:rFonts w:asciiTheme="majorHAnsi" w:hAnsiTheme="majorHAnsi"/>
                  <w:bCs/>
                  <w:lang w:eastAsia="fr-BE"/>
                </w:rPr>
                <w:t>ă</w:t>
              </w:r>
              <w:r w:rsidR="00A33173" w:rsidRPr="005211DD">
                <w:rPr>
                  <w:rStyle w:val="Hyperlink"/>
                  <w:rFonts w:asciiTheme="majorHAnsi" w:hAnsiTheme="majorHAnsi"/>
                  <w:bCs/>
                  <w:lang w:eastAsia="fr-BE"/>
                </w:rPr>
                <w:t>nc</w:t>
              </w:r>
              <w:r w:rsidR="00423216" w:rsidRPr="005211DD">
                <w:rPr>
                  <w:rStyle w:val="Hyperlink"/>
                  <w:rFonts w:asciiTheme="majorHAnsi" w:hAnsiTheme="majorHAnsi"/>
                  <w:bCs/>
                  <w:lang w:eastAsia="fr-BE"/>
                </w:rPr>
                <w:t>ilor</w:t>
              </w:r>
            </w:hyperlink>
            <w:r w:rsidR="00423216" w:rsidRPr="005211DD">
              <w:rPr>
                <w:rFonts w:asciiTheme="majorHAnsi" w:hAnsiTheme="majorHAnsi"/>
                <w:bCs/>
                <w:lang w:eastAsia="fr-BE"/>
              </w:rPr>
              <w:t xml:space="preserve"> (Anexa 30)a fost:</w:t>
            </w:r>
          </w:p>
          <w:p w:rsidR="00423216" w:rsidRPr="00F30A07" w:rsidRDefault="00924A75" w:rsidP="00423216">
            <w:pPr>
              <w:pStyle w:val="ListParagraph"/>
              <w:numPr>
                <w:ilvl w:val="0"/>
                <w:numId w:val="3"/>
              </w:numPr>
              <w:spacing w:after="0" w:line="240" w:lineRule="auto"/>
              <w:jc w:val="both"/>
              <w:rPr>
                <w:rFonts w:asciiTheme="majorHAnsi" w:hAnsiTheme="majorHAnsi"/>
                <w:i/>
              </w:rPr>
            </w:pPr>
            <w:r w:rsidRPr="005211DD">
              <w:rPr>
                <w:rFonts w:asciiTheme="majorHAnsi" w:hAnsiTheme="majorHAnsi"/>
                <w:bCs/>
                <w:lang w:eastAsia="fr-BE"/>
              </w:rPr>
              <w:t>înregistrat</w:t>
            </w:r>
            <w:r w:rsidR="00A33173" w:rsidRPr="005211DD">
              <w:rPr>
                <w:rFonts w:asciiTheme="majorHAnsi" w:hAnsiTheme="majorHAnsi"/>
                <w:bCs/>
                <w:lang w:eastAsia="fr-BE"/>
              </w:rPr>
              <w:t xml:space="preserve"> la data de 15.07.2016 în Parlament cu nr.322</w:t>
            </w:r>
          </w:p>
          <w:p w:rsidR="00F30A07" w:rsidRPr="005211DD" w:rsidRDefault="00F30A07" w:rsidP="00423216">
            <w:pPr>
              <w:pStyle w:val="ListParagraph"/>
              <w:numPr>
                <w:ilvl w:val="0"/>
                <w:numId w:val="3"/>
              </w:numPr>
              <w:spacing w:after="0" w:line="240" w:lineRule="auto"/>
              <w:jc w:val="both"/>
              <w:rPr>
                <w:rFonts w:asciiTheme="majorHAnsi" w:hAnsiTheme="majorHAnsi"/>
                <w:i/>
              </w:rPr>
            </w:pPr>
            <w:r>
              <w:rPr>
                <w:rFonts w:asciiTheme="majorHAnsi" w:hAnsiTheme="majorHAnsi"/>
                <w:bCs/>
                <w:lang w:eastAsia="fr-BE"/>
              </w:rPr>
              <w:t>adoptat în prima lectură la data de 29.07.2016</w:t>
            </w:r>
            <w:r w:rsidR="00F947E3">
              <w:rPr>
                <w:rFonts w:asciiTheme="majorHAnsi" w:hAnsiTheme="majorHAnsi"/>
                <w:bCs/>
                <w:lang w:eastAsia="fr-BE"/>
              </w:rPr>
              <w:t>.</w:t>
            </w:r>
          </w:p>
          <w:p w:rsidR="00423216" w:rsidRPr="005211DD" w:rsidRDefault="00423216" w:rsidP="00423216">
            <w:pPr>
              <w:spacing w:after="0" w:line="240" w:lineRule="auto"/>
              <w:jc w:val="both"/>
              <w:rPr>
                <w:rFonts w:asciiTheme="majorHAnsi" w:hAnsiTheme="majorHAnsi"/>
                <w:bCs/>
                <w:lang w:eastAsia="fr-BE"/>
              </w:rPr>
            </w:pPr>
          </w:p>
          <w:p w:rsidR="00424378" w:rsidRDefault="00A33173" w:rsidP="00423216">
            <w:pPr>
              <w:spacing w:after="0" w:line="240" w:lineRule="auto"/>
              <w:jc w:val="both"/>
              <w:rPr>
                <w:rFonts w:asciiTheme="majorHAnsi" w:hAnsiTheme="majorHAnsi"/>
                <w:bCs/>
                <w:lang w:eastAsia="fr-BE"/>
              </w:rPr>
            </w:pPr>
            <w:r w:rsidRPr="005211DD">
              <w:rPr>
                <w:rFonts w:asciiTheme="majorHAnsi" w:hAnsiTheme="majorHAnsi"/>
                <w:bCs/>
                <w:lang w:eastAsia="fr-BE"/>
              </w:rPr>
              <w:t>Prin acest proiect se va crea un cadru eficace de gestiune a crizelor pentru institu</w:t>
            </w:r>
            <w:r w:rsidR="00E058A1" w:rsidRPr="005211DD">
              <w:rPr>
                <w:rFonts w:asciiTheme="majorHAnsi" w:hAnsiTheme="majorHAnsi"/>
                <w:bCs/>
                <w:lang w:eastAsia="fr-BE"/>
              </w:rPr>
              <w:t>ţ</w:t>
            </w:r>
            <w:r w:rsidRPr="005211DD">
              <w:rPr>
                <w:rFonts w:asciiTheme="majorHAnsi" w:hAnsiTheme="majorHAnsi"/>
                <w:bCs/>
                <w:lang w:eastAsia="fr-BE"/>
              </w:rPr>
              <w:t>iile financiare, care să ofere autorită</w:t>
            </w:r>
            <w:r w:rsidR="00E058A1" w:rsidRPr="005211DD">
              <w:rPr>
                <w:rFonts w:asciiTheme="majorHAnsi" w:hAnsiTheme="majorHAnsi"/>
                <w:bCs/>
                <w:lang w:eastAsia="fr-BE"/>
              </w:rPr>
              <w:t>ţ</w:t>
            </w:r>
            <w:r w:rsidRPr="005211DD">
              <w:rPr>
                <w:rFonts w:asciiTheme="majorHAnsi" w:hAnsiTheme="majorHAnsi"/>
                <w:bCs/>
                <w:lang w:eastAsia="fr-BE"/>
              </w:rPr>
              <w:t>ilor un set credibil de instrumente pentru a interveni suficient de timpuriu și de rapid, în cazul unei bănci neviabile sau în curs de a intra în dificultate, astfel încât să garanteze continuarea func</w:t>
            </w:r>
            <w:r w:rsidR="00E058A1" w:rsidRPr="005211DD">
              <w:rPr>
                <w:rFonts w:asciiTheme="majorHAnsi" w:hAnsiTheme="majorHAnsi"/>
                <w:bCs/>
                <w:lang w:eastAsia="fr-BE"/>
              </w:rPr>
              <w:t>ţ</w:t>
            </w:r>
            <w:r w:rsidRPr="005211DD">
              <w:rPr>
                <w:rFonts w:asciiTheme="majorHAnsi" w:hAnsiTheme="majorHAnsi"/>
                <w:bCs/>
                <w:lang w:eastAsia="fr-BE"/>
              </w:rPr>
              <w:t>iilor financiare și economice critice ale acesteia, reducând im</w:t>
            </w:r>
            <w:r w:rsidR="00924A75" w:rsidRPr="005211DD">
              <w:rPr>
                <w:rFonts w:asciiTheme="majorHAnsi" w:hAnsiTheme="majorHAnsi"/>
                <w:bCs/>
                <w:lang w:eastAsia="fr-BE"/>
              </w:rPr>
              <w:t>pactul negativ asupra economiei</w:t>
            </w:r>
            <w:r w:rsidRPr="005211DD">
              <w:rPr>
                <w:rFonts w:asciiTheme="majorHAnsi" w:hAnsiTheme="majorHAnsi"/>
                <w:bCs/>
                <w:lang w:eastAsia="fr-BE"/>
              </w:rPr>
              <w:t xml:space="preserve"> și a sistemului financiar.</w:t>
            </w:r>
          </w:p>
          <w:p w:rsidR="00306561" w:rsidRPr="005211DD" w:rsidRDefault="00306561" w:rsidP="00423216">
            <w:pPr>
              <w:spacing w:after="0" w:line="240" w:lineRule="auto"/>
              <w:jc w:val="both"/>
              <w:rPr>
                <w:rFonts w:asciiTheme="majorHAnsi" w:hAnsiTheme="majorHAnsi"/>
                <w:i/>
              </w:rPr>
            </w:pPr>
          </w:p>
        </w:tc>
      </w:tr>
      <w:tr w:rsidR="00C02740" w:rsidRPr="005211DD" w:rsidTr="00C02740">
        <w:tc>
          <w:tcPr>
            <w:tcW w:w="7797" w:type="dxa"/>
            <w:gridSpan w:val="2"/>
            <w:shd w:val="clear" w:color="auto" w:fill="C6D9F1" w:themeFill="text2" w:themeFillTint="33"/>
          </w:tcPr>
          <w:p w:rsidR="00C02740" w:rsidRPr="005211DD" w:rsidRDefault="00DA0EFE" w:rsidP="00DA0EFE">
            <w:pPr>
              <w:spacing w:after="0" w:line="240" w:lineRule="auto"/>
              <w:jc w:val="both"/>
              <w:rPr>
                <w:rFonts w:asciiTheme="majorHAnsi" w:hAnsiTheme="majorHAnsi"/>
                <w:b/>
                <w:i/>
              </w:rPr>
            </w:pPr>
            <w:r w:rsidRPr="005211DD">
              <w:rPr>
                <w:rFonts w:asciiTheme="majorHAnsi" w:hAnsiTheme="majorHAnsi"/>
                <w:b/>
                <w:i/>
                <w:shd w:val="clear" w:color="auto" w:fill="C6D9F1" w:themeFill="text2" w:themeFillTint="33"/>
              </w:rPr>
              <w:t>8.7 Parlamentul va adopta legislaţia privind instrumentele legale pentru crizele bancare sistemice (legislaţia bridge bank)</w:t>
            </w:r>
          </w:p>
        </w:tc>
        <w:tc>
          <w:tcPr>
            <w:tcW w:w="2376" w:type="dxa"/>
            <w:shd w:val="clear" w:color="auto" w:fill="C6D9F1" w:themeFill="text2" w:themeFillTint="33"/>
          </w:tcPr>
          <w:p w:rsidR="00C02740" w:rsidRPr="005211DD" w:rsidRDefault="00DA0EFE" w:rsidP="00C02740">
            <w:pPr>
              <w:spacing w:after="0" w:line="240" w:lineRule="auto"/>
              <w:jc w:val="both"/>
              <w:rPr>
                <w:rFonts w:asciiTheme="majorHAnsi" w:hAnsiTheme="majorHAnsi"/>
                <w:b/>
                <w:i/>
              </w:rPr>
            </w:pPr>
            <w:r w:rsidRPr="005211DD">
              <w:rPr>
                <w:rFonts w:asciiTheme="majorHAnsi" w:hAnsiTheme="majorHAnsi"/>
                <w:b/>
                <w:i/>
              </w:rPr>
              <w:t>Nerealizat</w:t>
            </w:r>
          </w:p>
          <w:p w:rsidR="00C02740" w:rsidRPr="005211DD" w:rsidRDefault="00C02740" w:rsidP="00DA0EFE">
            <w:pPr>
              <w:spacing w:after="0" w:line="240" w:lineRule="auto"/>
              <w:jc w:val="both"/>
              <w:rPr>
                <w:rFonts w:asciiTheme="majorHAnsi" w:hAnsiTheme="majorHAnsi"/>
                <w:b/>
                <w:i/>
              </w:rPr>
            </w:pPr>
            <w:r w:rsidRPr="005211DD">
              <w:rPr>
                <w:rFonts w:asciiTheme="majorHAnsi" w:hAnsiTheme="majorHAnsi"/>
                <w:b/>
                <w:i/>
              </w:rPr>
              <w:t>(</w:t>
            </w:r>
            <w:r w:rsidR="00DA0EFE" w:rsidRPr="005211DD">
              <w:rPr>
                <w:rFonts w:asciiTheme="majorHAnsi" w:hAnsiTheme="majorHAnsi"/>
                <w:b/>
                <w:i/>
              </w:rPr>
              <w:t>iunie</w:t>
            </w:r>
            <w:r w:rsidRPr="005211DD">
              <w:rPr>
                <w:rFonts w:asciiTheme="majorHAnsi" w:hAnsiTheme="majorHAnsi"/>
                <w:b/>
                <w:i/>
              </w:rPr>
              <w:t>-</w:t>
            </w:r>
            <w:r w:rsidR="00DA0EFE" w:rsidRPr="005211DD">
              <w:rPr>
                <w:rFonts w:asciiTheme="majorHAnsi" w:hAnsiTheme="majorHAnsi"/>
                <w:b/>
                <w:i/>
              </w:rPr>
              <w:t>iulie</w:t>
            </w:r>
            <w:r w:rsidRPr="005211DD">
              <w:rPr>
                <w:rFonts w:asciiTheme="majorHAnsi" w:hAnsiTheme="majorHAnsi"/>
                <w:b/>
                <w:i/>
              </w:rPr>
              <w:t>)</w:t>
            </w:r>
          </w:p>
        </w:tc>
      </w:tr>
      <w:tr w:rsidR="00C02740" w:rsidRPr="005211DD" w:rsidTr="0095202E">
        <w:trPr>
          <w:trHeight w:val="1117"/>
        </w:trPr>
        <w:tc>
          <w:tcPr>
            <w:tcW w:w="10173" w:type="dxa"/>
            <w:gridSpan w:val="3"/>
            <w:vAlign w:val="center"/>
          </w:tcPr>
          <w:p w:rsidR="00306561" w:rsidRDefault="00306561" w:rsidP="004F60C2">
            <w:pPr>
              <w:pStyle w:val="ListParagraph"/>
              <w:widowControl w:val="0"/>
              <w:spacing w:after="0" w:line="240" w:lineRule="auto"/>
              <w:ind w:left="33"/>
              <w:jc w:val="both"/>
              <w:rPr>
                <w:rFonts w:asciiTheme="majorHAnsi" w:hAnsiTheme="majorHAnsi"/>
                <w:bCs/>
                <w:lang w:eastAsia="fr-BE"/>
              </w:rPr>
            </w:pPr>
          </w:p>
          <w:p w:rsidR="00E66B70" w:rsidRDefault="00E66B70" w:rsidP="004F60C2">
            <w:pPr>
              <w:pStyle w:val="ListParagraph"/>
              <w:widowControl w:val="0"/>
              <w:spacing w:after="0" w:line="240" w:lineRule="auto"/>
              <w:ind w:left="33"/>
              <w:jc w:val="both"/>
              <w:rPr>
                <w:rFonts w:asciiTheme="majorHAnsi" w:hAnsiTheme="majorHAnsi"/>
                <w:bCs/>
                <w:lang w:eastAsia="fr-BE"/>
              </w:rPr>
            </w:pPr>
            <w:r w:rsidRPr="005211DD">
              <w:rPr>
                <w:rFonts w:asciiTheme="majorHAnsi" w:hAnsiTheme="majorHAnsi"/>
                <w:bCs/>
                <w:lang w:eastAsia="fr-BE"/>
              </w:rPr>
              <w:t>În vederea introducerii instrumentelor legale pentru crizele bancare, adiţional proiectului menţionat supra a fost elaborat şi înregistrat l</w:t>
            </w:r>
            <w:r w:rsidR="00DA0EFE" w:rsidRPr="005211DD">
              <w:rPr>
                <w:rFonts w:asciiTheme="majorHAnsi" w:hAnsiTheme="majorHAnsi"/>
                <w:bCs/>
                <w:lang w:eastAsia="fr-BE"/>
              </w:rPr>
              <w:t xml:space="preserve">a 15.07.2016 </w:t>
            </w:r>
            <w:r w:rsidRPr="005211DD">
              <w:rPr>
                <w:rFonts w:asciiTheme="majorHAnsi" w:hAnsiTheme="majorHAnsi"/>
                <w:bCs/>
                <w:lang w:eastAsia="fr-BE"/>
              </w:rPr>
              <w:t>î</w:t>
            </w:r>
            <w:r w:rsidR="00DA0EFE" w:rsidRPr="005211DD">
              <w:rPr>
                <w:rFonts w:asciiTheme="majorHAnsi" w:hAnsiTheme="majorHAnsi"/>
                <w:bCs/>
                <w:lang w:eastAsia="fr-BE"/>
              </w:rPr>
              <w:t xml:space="preserve">n Parlament </w:t>
            </w:r>
            <w:hyperlink r:id="rId44" w:history="1">
              <w:r w:rsidRPr="005211DD">
                <w:rPr>
                  <w:rStyle w:val="Hyperlink"/>
                  <w:rFonts w:asciiTheme="majorHAnsi" w:hAnsiTheme="majorHAnsi"/>
                  <w:bCs/>
                  <w:lang w:eastAsia="fr-BE"/>
                </w:rPr>
                <w:t>p</w:t>
              </w:r>
              <w:r w:rsidR="00DA0EFE" w:rsidRPr="005211DD">
                <w:rPr>
                  <w:rStyle w:val="Hyperlink"/>
                  <w:rFonts w:asciiTheme="majorHAnsi" w:hAnsiTheme="majorHAnsi"/>
                  <w:bCs/>
                  <w:lang w:eastAsia="fr-BE"/>
                </w:rPr>
                <w:t>roiectul</w:t>
              </w:r>
              <w:r w:rsidRPr="005211DD">
                <w:rPr>
                  <w:rStyle w:val="Hyperlink"/>
                  <w:rFonts w:asciiTheme="majorHAnsi" w:hAnsiTheme="majorHAnsi"/>
                  <w:bCs/>
                  <w:lang w:eastAsia="fr-BE"/>
                </w:rPr>
                <w:t xml:space="preserve"> Legii nr.323 pentru modificarea şi completarea unor acte legislative (Legea cu privire la Banca Naţională a Moldovei – art.5, 10, 34ş</w:t>
              </w:r>
              <w:r w:rsidR="004F60C2" w:rsidRPr="005211DD">
                <w:rPr>
                  <w:rStyle w:val="Hyperlink"/>
                  <w:rFonts w:asciiTheme="majorHAnsi" w:hAnsiTheme="majorHAnsi"/>
                  <w:bCs/>
                  <w:lang w:eastAsia="fr-BE"/>
                </w:rPr>
                <w:t>.a,</w:t>
              </w:r>
              <w:r w:rsidRPr="005211DD">
                <w:rPr>
                  <w:rStyle w:val="Hyperlink"/>
                  <w:rFonts w:asciiTheme="majorHAnsi" w:hAnsiTheme="majorHAnsi"/>
                  <w:bCs/>
                  <w:lang w:eastAsia="fr-BE"/>
                </w:rPr>
                <w:t xml:space="preserve"> Legea instituţiilor financiare art.3,6,9, ş.a.)</w:t>
              </w:r>
            </w:hyperlink>
            <w:r w:rsidR="00F9599D" w:rsidRPr="005211DD">
              <w:rPr>
                <w:rStyle w:val="Hyperlink"/>
                <w:rFonts w:asciiTheme="majorHAnsi" w:hAnsiTheme="majorHAnsi"/>
                <w:bCs/>
                <w:lang w:eastAsia="fr-BE"/>
              </w:rPr>
              <w:t>Adoptate de Parlament în primă lectură la 29.07.2016; lectura a doua urmează  în sesiunea de toamnă.</w:t>
            </w:r>
            <w:r w:rsidRPr="005211DD">
              <w:rPr>
                <w:rFonts w:asciiTheme="majorHAnsi" w:hAnsiTheme="majorHAnsi"/>
                <w:bCs/>
                <w:lang w:eastAsia="fr-BE"/>
              </w:rPr>
              <w:t xml:space="preserve">(Anexa 31) </w:t>
            </w:r>
          </w:p>
          <w:p w:rsidR="00306561" w:rsidRPr="005211DD" w:rsidRDefault="00306561" w:rsidP="004F60C2">
            <w:pPr>
              <w:pStyle w:val="ListParagraph"/>
              <w:widowControl w:val="0"/>
              <w:spacing w:after="0" w:line="240" w:lineRule="auto"/>
              <w:ind w:left="33"/>
              <w:jc w:val="both"/>
              <w:rPr>
                <w:rFonts w:asciiTheme="majorHAnsi" w:hAnsiTheme="majorHAnsi"/>
                <w:i/>
              </w:rPr>
            </w:pPr>
          </w:p>
        </w:tc>
      </w:tr>
      <w:tr w:rsidR="00C02740" w:rsidRPr="005211DD" w:rsidTr="00C02740">
        <w:tc>
          <w:tcPr>
            <w:tcW w:w="7797" w:type="dxa"/>
            <w:gridSpan w:val="2"/>
            <w:shd w:val="clear" w:color="auto" w:fill="C6D9F1" w:themeFill="text2" w:themeFillTint="33"/>
          </w:tcPr>
          <w:p w:rsidR="00C02740" w:rsidRPr="005211DD" w:rsidRDefault="00DA0EFE" w:rsidP="00DA0EFE">
            <w:pPr>
              <w:pStyle w:val="ListParagraph"/>
              <w:widowControl w:val="0"/>
              <w:spacing w:after="0" w:line="240" w:lineRule="auto"/>
              <w:ind w:left="33"/>
              <w:jc w:val="both"/>
              <w:rPr>
                <w:rFonts w:asciiTheme="majorHAnsi" w:hAnsiTheme="majorHAnsi"/>
                <w:b/>
                <w:i/>
              </w:rPr>
            </w:pPr>
            <w:r w:rsidRPr="005211DD">
              <w:rPr>
                <w:rFonts w:asciiTheme="majorHAnsi" w:hAnsiTheme="majorHAnsi"/>
                <w:b/>
                <w:bCs/>
                <w:i/>
                <w:lang w:eastAsia="fr-BE"/>
              </w:rPr>
              <w:t xml:space="preserve">8.8 </w:t>
            </w:r>
            <w:r w:rsidRPr="005211DD">
              <w:rPr>
                <w:rFonts w:asciiTheme="majorHAnsi" w:hAnsiTheme="majorHAnsi"/>
                <w:b/>
                <w:i/>
                <w:shd w:val="clear" w:color="auto" w:fill="C6D9F1" w:themeFill="text2" w:themeFillTint="33"/>
              </w:rPr>
              <w:t>Banca Naţională va elabora (cu suportul FMI) legislaţia specială privind depozitarul central</w:t>
            </w:r>
          </w:p>
        </w:tc>
        <w:tc>
          <w:tcPr>
            <w:tcW w:w="2376" w:type="dxa"/>
            <w:shd w:val="clear" w:color="auto" w:fill="C6D9F1" w:themeFill="text2" w:themeFillTint="33"/>
          </w:tcPr>
          <w:p w:rsidR="00C02740" w:rsidRPr="005211DD" w:rsidRDefault="00C02740" w:rsidP="00C02740">
            <w:pPr>
              <w:spacing w:after="0" w:line="240" w:lineRule="auto"/>
              <w:jc w:val="both"/>
              <w:rPr>
                <w:rFonts w:asciiTheme="majorHAnsi" w:hAnsiTheme="majorHAnsi"/>
                <w:b/>
                <w:i/>
              </w:rPr>
            </w:pPr>
            <w:r w:rsidRPr="005211DD">
              <w:rPr>
                <w:rFonts w:asciiTheme="majorHAnsi" w:hAnsiTheme="majorHAnsi"/>
                <w:b/>
                <w:i/>
              </w:rPr>
              <w:t>Realizat cu întârzieri</w:t>
            </w:r>
          </w:p>
          <w:p w:rsidR="00C02740" w:rsidRPr="005211DD" w:rsidRDefault="00C02740" w:rsidP="00DA0EFE">
            <w:pPr>
              <w:spacing w:after="0" w:line="240" w:lineRule="auto"/>
              <w:jc w:val="both"/>
              <w:rPr>
                <w:rFonts w:asciiTheme="majorHAnsi" w:hAnsiTheme="majorHAnsi"/>
                <w:b/>
                <w:i/>
              </w:rPr>
            </w:pPr>
            <w:r w:rsidRPr="005211DD">
              <w:rPr>
                <w:rFonts w:asciiTheme="majorHAnsi" w:hAnsiTheme="majorHAnsi"/>
                <w:b/>
                <w:i/>
              </w:rPr>
              <w:t>(mai)</w:t>
            </w:r>
          </w:p>
        </w:tc>
      </w:tr>
      <w:tr w:rsidR="00C02740" w:rsidRPr="005211DD" w:rsidTr="00DA0EFE">
        <w:trPr>
          <w:trHeight w:val="2857"/>
        </w:trPr>
        <w:tc>
          <w:tcPr>
            <w:tcW w:w="10173" w:type="dxa"/>
            <w:gridSpan w:val="3"/>
            <w:vAlign w:val="center"/>
          </w:tcPr>
          <w:p w:rsidR="00306561" w:rsidRDefault="00306561" w:rsidP="00DA0EFE">
            <w:pPr>
              <w:pStyle w:val="ListParagraph"/>
              <w:spacing w:after="0" w:line="240" w:lineRule="auto"/>
              <w:ind w:left="0"/>
              <w:jc w:val="both"/>
              <w:rPr>
                <w:rFonts w:asciiTheme="majorHAnsi" w:hAnsiTheme="majorHAnsi"/>
                <w:bCs/>
                <w:lang w:eastAsia="fr-BE"/>
              </w:rPr>
            </w:pPr>
          </w:p>
          <w:p w:rsidR="00DA0EFE" w:rsidRPr="005211DD" w:rsidRDefault="00DA0EFE" w:rsidP="00DA0EFE">
            <w:pPr>
              <w:pStyle w:val="ListParagraph"/>
              <w:spacing w:after="0" w:line="240" w:lineRule="auto"/>
              <w:ind w:left="0"/>
              <w:jc w:val="both"/>
              <w:rPr>
                <w:rFonts w:asciiTheme="majorHAnsi" w:hAnsiTheme="majorHAnsi"/>
                <w:bCs/>
                <w:lang w:eastAsia="fr-BE"/>
              </w:rPr>
            </w:pPr>
            <w:r w:rsidRPr="005211DD">
              <w:rPr>
                <w:rFonts w:asciiTheme="majorHAnsi" w:hAnsiTheme="majorHAnsi"/>
                <w:bCs/>
                <w:lang w:eastAsia="fr-BE"/>
              </w:rPr>
              <w:t xml:space="preserve">Conform prevederilor </w:t>
            </w:r>
            <w:r w:rsidRPr="005211DD">
              <w:rPr>
                <w:rFonts w:asciiTheme="majorHAnsi" w:hAnsiTheme="majorHAnsi"/>
                <w:b/>
                <w:bCs/>
                <w:lang w:eastAsia="fr-BE"/>
              </w:rPr>
              <w:t xml:space="preserve">Legii nr. 62 din </w:t>
            </w:r>
            <w:r w:rsidRPr="005211DD">
              <w:rPr>
                <w:rFonts w:asciiTheme="majorHAnsi" w:hAnsiTheme="majorHAnsi"/>
                <w:b/>
                <w:color w:val="000000"/>
              </w:rPr>
              <w:t xml:space="preserve">08.04.16, </w:t>
            </w:r>
            <w:r w:rsidRPr="005211DD">
              <w:rPr>
                <w:rFonts w:asciiTheme="majorHAnsi" w:hAnsiTheme="majorHAnsi"/>
                <w:bCs/>
                <w:lang w:eastAsia="fr-BE"/>
              </w:rPr>
              <w:t>publicate la 06.05.2016</w:t>
            </w:r>
            <w:r w:rsidRPr="005211DD">
              <w:rPr>
                <w:rFonts w:asciiTheme="majorHAnsi" w:hAnsiTheme="majorHAnsi"/>
                <w:b/>
                <w:color w:val="000000"/>
              </w:rPr>
              <w:t xml:space="preserve">, </w:t>
            </w:r>
            <w:r w:rsidRPr="005211DD">
              <w:rPr>
                <w:rFonts w:asciiTheme="majorHAnsi" w:hAnsiTheme="majorHAnsi"/>
                <w:color w:val="000000"/>
              </w:rPr>
              <w:t xml:space="preserve">Guvernul în termen de 3 luni de la data publicării (deci până la 06.08.2016), va prezenta Parlamentului proiectul de lege cu privire la Depozitarul central unic. </w:t>
            </w:r>
            <w:r w:rsidRPr="005211DD">
              <w:rPr>
                <w:rFonts w:asciiTheme="majorHAnsi" w:hAnsiTheme="majorHAnsi"/>
                <w:bCs/>
                <w:lang w:eastAsia="fr-BE"/>
              </w:rPr>
              <w:t>BNM a solicitat asisten</w:t>
            </w:r>
            <w:r w:rsidR="00E058A1" w:rsidRPr="005211DD">
              <w:rPr>
                <w:rFonts w:asciiTheme="majorHAnsi" w:hAnsiTheme="majorHAnsi"/>
                <w:bCs/>
                <w:lang w:eastAsia="fr-BE"/>
              </w:rPr>
              <w:t>ţ</w:t>
            </w:r>
            <w:r w:rsidRPr="005211DD">
              <w:rPr>
                <w:rFonts w:asciiTheme="majorHAnsi" w:hAnsiTheme="majorHAnsi"/>
                <w:bCs/>
                <w:lang w:eastAsia="fr-BE"/>
              </w:rPr>
              <w:t>ă tehnică din partea FMI pentru elaborarea legii privind depozitarul central unic. Urmare misiunii de asisten</w:t>
            </w:r>
            <w:r w:rsidR="00E058A1" w:rsidRPr="005211DD">
              <w:rPr>
                <w:rFonts w:asciiTheme="majorHAnsi" w:hAnsiTheme="majorHAnsi"/>
                <w:bCs/>
                <w:lang w:eastAsia="fr-BE"/>
              </w:rPr>
              <w:t>ţ</w:t>
            </w:r>
            <w:r w:rsidRPr="005211DD">
              <w:rPr>
                <w:rFonts w:asciiTheme="majorHAnsi" w:hAnsiTheme="majorHAnsi"/>
                <w:bCs/>
                <w:lang w:eastAsia="fr-BE"/>
              </w:rPr>
              <w:t>ă tehnică a FMI din 26-28.04.2016, a fost elaborat un proiect al legii speciale privind depozitarul central.</w:t>
            </w:r>
          </w:p>
          <w:p w:rsidR="0095202E" w:rsidRPr="005211DD" w:rsidRDefault="0095202E" w:rsidP="00DA0EFE">
            <w:pPr>
              <w:pStyle w:val="ListParagraph"/>
              <w:spacing w:after="0" w:line="240" w:lineRule="auto"/>
              <w:ind w:left="0"/>
              <w:jc w:val="both"/>
              <w:rPr>
                <w:rFonts w:asciiTheme="majorHAnsi" w:hAnsiTheme="majorHAnsi"/>
                <w:bCs/>
                <w:lang w:eastAsia="fr-BE"/>
              </w:rPr>
            </w:pPr>
          </w:p>
          <w:p w:rsidR="00DA0EFE" w:rsidRPr="005211DD" w:rsidRDefault="00583FC1" w:rsidP="00DA0EFE">
            <w:pPr>
              <w:pStyle w:val="ListParagraph"/>
              <w:spacing w:after="0" w:line="240" w:lineRule="auto"/>
              <w:ind w:left="0"/>
              <w:jc w:val="both"/>
              <w:rPr>
                <w:rFonts w:asciiTheme="majorHAnsi" w:hAnsiTheme="majorHAnsi"/>
                <w:bCs/>
                <w:lang w:eastAsia="fr-BE"/>
              </w:rPr>
            </w:pPr>
            <w:hyperlink r:id="rId45" w:history="1">
              <w:r w:rsidR="0095202E" w:rsidRPr="005211DD">
                <w:rPr>
                  <w:rStyle w:val="Hyperlink"/>
                  <w:rFonts w:asciiTheme="majorHAnsi" w:hAnsiTheme="majorHAnsi"/>
                  <w:bCs/>
                  <w:lang w:eastAsia="fr-BE"/>
                </w:rPr>
                <w:t>Proiectul de lege cu privire la Depozitarul Central al valorilor mobiliare</w:t>
              </w:r>
            </w:hyperlink>
            <w:r w:rsidR="0095202E" w:rsidRPr="005211DD">
              <w:rPr>
                <w:rFonts w:asciiTheme="majorHAnsi" w:hAnsiTheme="majorHAnsi"/>
                <w:bCs/>
                <w:lang w:eastAsia="fr-BE"/>
              </w:rPr>
              <w:t xml:space="preserve"> (Anexa 32) a fost:</w:t>
            </w:r>
          </w:p>
          <w:p w:rsidR="0095202E" w:rsidRPr="005211DD" w:rsidRDefault="0095202E" w:rsidP="0095202E">
            <w:pPr>
              <w:pStyle w:val="ListParagraph"/>
              <w:numPr>
                <w:ilvl w:val="0"/>
                <w:numId w:val="3"/>
              </w:numPr>
              <w:spacing w:after="0" w:line="240" w:lineRule="auto"/>
              <w:jc w:val="both"/>
              <w:rPr>
                <w:rFonts w:asciiTheme="majorHAnsi" w:hAnsiTheme="majorHAnsi"/>
                <w:bCs/>
                <w:lang w:eastAsia="fr-BE"/>
              </w:rPr>
            </w:pPr>
            <w:r w:rsidRPr="005211DD">
              <w:rPr>
                <w:rFonts w:asciiTheme="majorHAnsi" w:hAnsiTheme="majorHAnsi"/>
                <w:bCs/>
                <w:lang w:eastAsia="fr-BE"/>
              </w:rPr>
              <w:t>înregistrat în Parlament la 15.07.2016 cu nr. 321</w:t>
            </w:r>
          </w:p>
          <w:p w:rsidR="00F9599D" w:rsidRPr="005211DD" w:rsidRDefault="00F9599D" w:rsidP="0095202E">
            <w:pPr>
              <w:pStyle w:val="ListParagraph"/>
              <w:numPr>
                <w:ilvl w:val="0"/>
                <w:numId w:val="3"/>
              </w:numPr>
              <w:spacing w:after="0" w:line="240" w:lineRule="auto"/>
              <w:jc w:val="both"/>
              <w:rPr>
                <w:rFonts w:asciiTheme="majorHAnsi" w:hAnsiTheme="majorHAnsi"/>
                <w:bCs/>
                <w:lang w:eastAsia="fr-BE"/>
              </w:rPr>
            </w:pPr>
            <w:r w:rsidRPr="005211DD">
              <w:rPr>
                <w:rFonts w:asciiTheme="majorHAnsi" w:hAnsiTheme="majorHAnsi"/>
                <w:bCs/>
                <w:lang w:eastAsia="fr-BE"/>
              </w:rPr>
              <w:t xml:space="preserve">adoptat de Parlament în primă lectură 29.07.2016. A fost agreat cu FMI să se revină la acest aspect în luna septembrie, înainte de ședința Consiliului Executiv al FMI.  </w:t>
            </w:r>
          </w:p>
          <w:p w:rsidR="0095202E" w:rsidRPr="005211DD" w:rsidRDefault="0095202E" w:rsidP="0095202E">
            <w:pPr>
              <w:pStyle w:val="ListParagraph"/>
              <w:spacing w:after="0" w:line="240" w:lineRule="auto"/>
              <w:ind w:left="0"/>
              <w:jc w:val="both"/>
              <w:rPr>
                <w:rFonts w:asciiTheme="majorHAnsi" w:hAnsiTheme="majorHAnsi"/>
                <w:bCs/>
                <w:lang w:eastAsia="fr-BE"/>
              </w:rPr>
            </w:pPr>
          </w:p>
          <w:p w:rsidR="00DA0EFE" w:rsidRDefault="005D3CF7" w:rsidP="0095202E">
            <w:pPr>
              <w:pStyle w:val="ListParagraph"/>
              <w:spacing w:after="0" w:line="240" w:lineRule="auto"/>
              <w:ind w:left="0"/>
              <w:jc w:val="both"/>
              <w:rPr>
                <w:rFonts w:asciiTheme="majorHAnsi" w:hAnsiTheme="majorHAnsi"/>
                <w:bCs/>
                <w:lang w:eastAsia="fr-BE"/>
              </w:rPr>
            </w:pPr>
            <w:r w:rsidRPr="005211DD">
              <w:rPr>
                <w:rFonts w:asciiTheme="majorHAnsi" w:hAnsiTheme="majorHAnsi"/>
                <w:bCs/>
                <w:lang w:eastAsia="fr-BE"/>
              </w:rPr>
              <w:t>Prin acesta v</w:t>
            </w:r>
            <w:r w:rsidR="00DA0EFE" w:rsidRPr="005211DD">
              <w:rPr>
                <w:rFonts w:asciiTheme="majorHAnsi" w:hAnsiTheme="majorHAnsi"/>
                <w:bCs/>
                <w:lang w:eastAsia="fr-BE"/>
              </w:rPr>
              <w:t>or fi eliminate constrângerile ce derivă din structura fragmentată a infrastructurii de depozitare a instrumentelor financiare, care subminează eficien</w:t>
            </w:r>
            <w:r w:rsidR="00E058A1" w:rsidRPr="005211DD">
              <w:rPr>
                <w:rFonts w:asciiTheme="majorHAnsi" w:hAnsiTheme="majorHAnsi"/>
                <w:bCs/>
                <w:lang w:eastAsia="fr-BE"/>
              </w:rPr>
              <w:t>ţ</w:t>
            </w:r>
            <w:r w:rsidR="00DA0EFE" w:rsidRPr="005211DD">
              <w:rPr>
                <w:rFonts w:asciiTheme="majorHAnsi" w:hAnsiTheme="majorHAnsi"/>
                <w:bCs/>
                <w:lang w:eastAsia="fr-BE"/>
              </w:rPr>
              <w:t>a protejării drepturilor de proprietate și, respectiv, atractivitatea investi</w:t>
            </w:r>
            <w:r w:rsidR="00E058A1" w:rsidRPr="005211DD">
              <w:rPr>
                <w:rFonts w:asciiTheme="majorHAnsi" w:hAnsiTheme="majorHAnsi"/>
                <w:bCs/>
                <w:lang w:eastAsia="fr-BE"/>
              </w:rPr>
              <w:t>ţ</w:t>
            </w:r>
            <w:r w:rsidR="00DA0EFE" w:rsidRPr="005211DD">
              <w:rPr>
                <w:rFonts w:asciiTheme="majorHAnsi" w:hAnsiTheme="majorHAnsi"/>
                <w:bCs/>
                <w:lang w:eastAsia="fr-BE"/>
              </w:rPr>
              <w:t xml:space="preserve">ională a </w:t>
            </w:r>
            <w:r w:rsidR="00E058A1" w:rsidRPr="005211DD">
              <w:rPr>
                <w:rFonts w:asciiTheme="majorHAnsi" w:hAnsiTheme="majorHAnsi"/>
                <w:bCs/>
                <w:lang w:eastAsia="fr-BE"/>
              </w:rPr>
              <w:t>ţ</w:t>
            </w:r>
            <w:r w:rsidR="00DA0EFE" w:rsidRPr="005211DD">
              <w:rPr>
                <w:rFonts w:asciiTheme="majorHAnsi" w:hAnsiTheme="majorHAnsi"/>
                <w:bCs/>
                <w:lang w:eastAsia="fr-BE"/>
              </w:rPr>
              <w:t>ării.</w:t>
            </w:r>
          </w:p>
          <w:p w:rsidR="00306561" w:rsidRPr="005211DD" w:rsidRDefault="00306561" w:rsidP="0095202E">
            <w:pPr>
              <w:pStyle w:val="ListParagraph"/>
              <w:spacing w:after="0" w:line="240" w:lineRule="auto"/>
              <w:ind w:left="0"/>
              <w:jc w:val="both"/>
              <w:rPr>
                <w:rFonts w:asciiTheme="majorHAnsi" w:hAnsiTheme="majorHAnsi"/>
                <w:i/>
              </w:rPr>
            </w:pPr>
          </w:p>
        </w:tc>
      </w:tr>
      <w:tr w:rsidR="00424378" w:rsidRPr="005211DD" w:rsidTr="005A2058">
        <w:trPr>
          <w:trHeight w:val="2537"/>
        </w:trPr>
        <w:tc>
          <w:tcPr>
            <w:tcW w:w="10173" w:type="dxa"/>
            <w:gridSpan w:val="3"/>
            <w:shd w:val="clear" w:color="auto" w:fill="548DD4" w:themeFill="text2" w:themeFillTint="99"/>
          </w:tcPr>
          <w:p w:rsidR="00424378" w:rsidRPr="005211DD" w:rsidRDefault="00424378" w:rsidP="00B16CC6">
            <w:pPr>
              <w:pStyle w:val="ListParagraph"/>
              <w:spacing w:after="0" w:line="240" w:lineRule="auto"/>
              <w:ind w:left="-21" w:firstLine="21"/>
              <w:jc w:val="both"/>
              <w:rPr>
                <w:rFonts w:asciiTheme="majorHAnsi" w:hAnsiTheme="majorHAnsi"/>
                <w:b/>
                <w:u w:val="single"/>
              </w:rPr>
            </w:pPr>
            <w:r w:rsidRPr="005211DD">
              <w:rPr>
                <w:rFonts w:asciiTheme="majorHAnsi" w:hAnsiTheme="majorHAnsi"/>
                <w:b/>
                <w:u w:val="single"/>
              </w:rPr>
              <w:lastRenderedPageBreak/>
              <w:t>Priorităţi:</w:t>
            </w:r>
          </w:p>
          <w:p w:rsidR="00F06A6F" w:rsidRPr="005211DD" w:rsidRDefault="00DA0EFE" w:rsidP="00772463">
            <w:pPr>
              <w:pStyle w:val="ListParagraph"/>
              <w:numPr>
                <w:ilvl w:val="0"/>
                <w:numId w:val="3"/>
              </w:numPr>
              <w:spacing w:after="0" w:line="240" w:lineRule="auto"/>
              <w:jc w:val="both"/>
              <w:rPr>
                <w:rFonts w:asciiTheme="majorHAnsi" w:hAnsiTheme="majorHAnsi"/>
                <w:b/>
              </w:rPr>
            </w:pPr>
            <w:r w:rsidRPr="005211DD">
              <w:rPr>
                <w:rFonts w:asciiTheme="majorHAnsi" w:hAnsiTheme="majorHAnsi"/>
                <w:b/>
              </w:rPr>
              <w:t xml:space="preserve">Parlamentul va asigura selectarea în mod transparent şi va numi </w:t>
            </w:r>
            <w:r w:rsidR="00F06A6F" w:rsidRPr="005211DD">
              <w:rPr>
                <w:rFonts w:asciiTheme="majorHAnsi" w:hAnsiTheme="majorHAnsi"/>
                <w:b/>
              </w:rPr>
              <w:t>un Preşedinte al CNPF</w:t>
            </w:r>
          </w:p>
          <w:p w:rsidR="00424378" w:rsidRPr="005211DD" w:rsidRDefault="004535C6" w:rsidP="00772463">
            <w:pPr>
              <w:pStyle w:val="ListParagraph"/>
              <w:numPr>
                <w:ilvl w:val="0"/>
                <w:numId w:val="3"/>
              </w:numPr>
              <w:spacing w:after="0" w:line="240" w:lineRule="auto"/>
              <w:jc w:val="both"/>
              <w:rPr>
                <w:rFonts w:asciiTheme="majorHAnsi" w:hAnsiTheme="majorHAnsi"/>
                <w:b/>
              </w:rPr>
            </w:pPr>
            <w:r w:rsidRPr="005211DD">
              <w:rPr>
                <w:rFonts w:asciiTheme="majorHAnsi" w:hAnsiTheme="majorHAnsi"/>
                <w:b/>
              </w:rPr>
              <w:t>Parlamentul va adopta Strategia de dezvoltare a pieţei financiare nebancare pentru 2016-2020 şi Planul d Acţiuni pentru implementarea acesteia</w:t>
            </w:r>
          </w:p>
          <w:p w:rsidR="004535C6" w:rsidRPr="005211DD" w:rsidRDefault="004535C6" w:rsidP="00772463">
            <w:pPr>
              <w:pStyle w:val="ListParagraph"/>
              <w:numPr>
                <w:ilvl w:val="0"/>
                <w:numId w:val="3"/>
              </w:numPr>
              <w:spacing w:after="0" w:line="240" w:lineRule="auto"/>
              <w:jc w:val="both"/>
              <w:rPr>
                <w:rFonts w:asciiTheme="majorHAnsi" w:hAnsiTheme="majorHAnsi"/>
                <w:b/>
              </w:rPr>
            </w:pPr>
            <w:r w:rsidRPr="005211DD">
              <w:rPr>
                <w:rFonts w:asciiTheme="majorHAnsi" w:hAnsiTheme="majorHAnsi"/>
                <w:b/>
              </w:rPr>
              <w:t>Adoptarea Legii cu privire la organizaţiile de creditare nebancară şi actelor legislative conexe în vederea împuternicirii CNPF cu funcţii de reglementare şi supraveghere a sectorului de leasing</w:t>
            </w:r>
          </w:p>
          <w:p w:rsidR="004535C6" w:rsidRPr="005211DD" w:rsidRDefault="004535C6" w:rsidP="00772463">
            <w:pPr>
              <w:pStyle w:val="ListParagraph"/>
              <w:numPr>
                <w:ilvl w:val="0"/>
                <w:numId w:val="3"/>
              </w:numPr>
              <w:spacing w:after="0" w:line="240" w:lineRule="auto"/>
              <w:jc w:val="both"/>
              <w:rPr>
                <w:rFonts w:asciiTheme="majorHAnsi" w:hAnsiTheme="majorHAnsi"/>
                <w:b/>
              </w:rPr>
            </w:pPr>
            <w:r w:rsidRPr="005211DD">
              <w:rPr>
                <w:rFonts w:asciiTheme="majorHAnsi" w:hAnsiTheme="majorHAnsi"/>
                <w:b/>
              </w:rPr>
              <w:t>Aprobarea de către Guvern a modificărilor la Legea 171 din 11.07.2012 privind piaţa de capital în scopul creării şi lansării Registrului de Stat a deţinătorilor de valori mobiliare.</w:t>
            </w:r>
          </w:p>
        </w:tc>
      </w:tr>
      <w:tr w:rsidR="007E4D1C" w:rsidRPr="005211DD" w:rsidTr="007E4D1C">
        <w:tc>
          <w:tcPr>
            <w:tcW w:w="10173" w:type="dxa"/>
            <w:gridSpan w:val="3"/>
            <w:shd w:val="clear" w:color="auto" w:fill="FFFFFF" w:themeFill="background1"/>
          </w:tcPr>
          <w:p w:rsidR="007E4D1C" w:rsidRPr="005211DD" w:rsidRDefault="007E4D1C" w:rsidP="00B16CC6">
            <w:pPr>
              <w:pStyle w:val="ListParagraph"/>
              <w:spacing w:after="0" w:line="240" w:lineRule="auto"/>
              <w:ind w:left="-21" w:firstLine="21"/>
              <w:jc w:val="both"/>
              <w:rPr>
                <w:rFonts w:asciiTheme="majorHAnsi" w:hAnsiTheme="majorHAnsi"/>
                <w:b/>
                <w:u w:val="single"/>
              </w:rPr>
            </w:pPr>
          </w:p>
        </w:tc>
      </w:tr>
      <w:tr w:rsidR="004535C6" w:rsidRPr="005211DD" w:rsidTr="007E4D1C">
        <w:tc>
          <w:tcPr>
            <w:tcW w:w="1017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4535C6" w:rsidRPr="005211DD" w:rsidRDefault="004535C6" w:rsidP="00772463">
            <w:pPr>
              <w:pStyle w:val="ListParagraph"/>
              <w:widowControl w:val="0"/>
              <w:numPr>
                <w:ilvl w:val="0"/>
                <w:numId w:val="5"/>
              </w:numPr>
              <w:shd w:val="clear" w:color="auto" w:fill="8DB3E2" w:themeFill="text2" w:themeFillTint="66"/>
              <w:spacing w:after="0" w:line="240" w:lineRule="auto"/>
              <w:jc w:val="both"/>
              <w:rPr>
                <w:rFonts w:asciiTheme="majorHAnsi" w:hAnsiTheme="majorHAnsi"/>
                <w:b/>
                <w:u w:val="single"/>
                <w:shd w:val="clear" w:color="auto" w:fill="FFFFFF"/>
              </w:rPr>
            </w:pPr>
            <w:r w:rsidRPr="005211DD">
              <w:rPr>
                <w:rFonts w:asciiTheme="majorHAnsi" w:hAnsiTheme="majorHAnsi"/>
                <w:b/>
                <w:u w:val="single"/>
              </w:rPr>
              <w:t>Asigurarea unei investigaţii minuţioase şi imparţiale a cazurilor de fraudă depistate în sistemul bancar în 2014, cu obiectivul de restabilire a fondurilor deviate şi pentru a-i aduce pe cei responsabili în faţa justiţiei</w:t>
            </w:r>
          </w:p>
          <w:p w:rsidR="004535C6" w:rsidRPr="005211DD" w:rsidRDefault="004535C6" w:rsidP="007E4D1C">
            <w:pPr>
              <w:pStyle w:val="ListParagraph"/>
              <w:ind w:left="210" w:firstLine="1066"/>
              <w:jc w:val="both"/>
              <w:rPr>
                <w:rFonts w:asciiTheme="majorHAnsi" w:hAnsiTheme="majorHAnsi"/>
                <w:b/>
              </w:rPr>
            </w:pPr>
            <w:r w:rsidRPr="005211DD">
              <w:rPr>
                <w:rFonts w:asciiTheme="majorHAnsi" w:hAnsiTheme="majorHAnsi"/>
                <w:b/>
              </w:rPr>
              <w:t xml:space="preserve">nr. de acţiuni – </w:t>
            </w:r>
            <w:r w:rsidR="00133EBD" w:rsidRPr="005211DD">
              <w:rPr>
                <w:rFonts w:asciiTheme="majorHAnsi" w:hAnsiTheme="majorHAnsi"/>
                <w:b/>
              </w:rPr>
              <w:t>2</w:t>
            </w:r>
          </w:p>
          <w:p w:rsidR="004535C6" w:rsidRPr="005211DD" w:rsidRDefault="004535C6" w:rsidP="007E4D1C">
            <w:pPr>
              <w:pStyle w:val="ListParagraph"/>
              <w:ind w:left="210" w:firstLine="1066"/>
              <w:jc w:val="both"/>
              <w:rPr>
                <w:rFonts w:asciiTheme="majorHAnsi" w:hAnsiTheme="majorHAnsi"/>
                <w:b/>
              </w:rPr>
            </w:pPr>
            <w:r w:rsidRPr="005211DD">
              <w:rPr>
                <w:rFonts w:asciiTheme="majorHAnsi" w:hAnsiTheme="majorHAnsi"/>
                <w:b/>
              </w:rPr>
              <w:t xml:space="preserve">realizate în termen – </w:t>
            </w:r>
            <w:r w:rsidR="00133EBD" w:rsidRPr="005211DD">
              <w:rPr>
                <w:rFonts w:asciiTheme="majorHAnsi" w:hAnsiTheme="majorHAnsi"/>
                <w:b/>
              </w:rPr>
              <w:t>2</w:t>
            </w:r>
          </w:p>
          <w:p w:rsidR="004535C6" w:rsidRPr="005211DD" w:rsidRDefault="004535C6" w:rsidP="007E4D1C">
            <w:pPr>
              <w:pStyle w:val="ListParagraph"/>
              <w:ind w:left="210" w:firstLine="1066"/>
              <w:jc w:val="both"/>
              <w:rPr>
                <w:rFonts w:asciiTheme="majorHAnsi" w:hAnsiTheme="majorHAnsi"/>
                <w:b/>
              </w:rPr>
            </w:pPr>
            <w:r w:rsidRPr="005211DD">
              <w:rPr>
                <w:rFonts w:asciiTheme="majorHAnsi" w:hAnsiTheme="majorHAnsi"/>
                <w:b/>
              </w:rPr>
              <w:t xml:space="preserve">realizate cu depăşirea termenului – </w:t>
            </w:r>
            <w:r w:rsidR="00133EBD" w:rsidRPr="005211DD">
              <w:rPr>
                <w:rFonts w:asciiTheme="majorHAnsi" w:hAnsiTheme="majorHAnsi"/>
                <w:b/>
              </w:rPr>
              <w:t>0</w:t>
            </w:r>
          </w:p>
          <w:p w:rsidR="004535C6" w:rsidRPr="005211DD" w:rsidRDefault="004535C6" w:rsidP="007E4D1C">
            <w:pPr>
              <w:pStyle w:val="ListParagraph"/>
              <w:spacing w:after="0" w:line="240" w:lineRule="auto"/>
              <w:ind w:left="210" w:firstLine="1066"/>
              <w:jc w:val="both"/>
              <w:rPr>
                <w:rFonts w:asciiTheme="majorHAnsi" w:hAnsiTheme="majorHAnsi"/>
                <w:b/>
              </w:rPr>
            </w:pPr>
            <w:r w:rsidRPr="005211DD">
              <w:rPr>
                <w:rFonts w:asciiTheme="majorHAnsi" w:hAnsiTheme="majorHAnsi"/>
                <w:b/>
              </w:rPr>
              <w:t xml:space="preserve">nerealizate – </w:t>
            </w:r>
            <w:r w:rsidR="00133EBD" w:rsidRPr="005211DD">
              <w:rPr>
                <w:rFonts w:asciiTheme="majorHAnsi" w:hAnsiTheme="majorHAnsi"/>
                <w:b/>
              </w:rPr>
              <w:t>0</w:t>
            </w:r>
          </w:p>
          <w:p w:rsidR="004535C6" w:rsidRPr="005211DD" w:rsidRDefault="004535C6" w:rsidP="007E4D1C">
            <w:pPr>
              <w:pStyle w:val="ListParagraph"/>
              <w:spacing w:after="0" w:line="240" w:lineRule="auto"/>
              <w:ind w:left="-21" w:firstLine="21"/>
              <w:jc w:val="both"/>
              <w:rPr>
                <w:rFonts w:asciiTheme="majorHAnsi" w:hAnsiTheme="majorHAnsi"/>
                <w:b/>
                <w:u w:val="single"/>
              </w:rPr>
            </w:pPr>
          </w:p>
        </w:tc>
      </w:tr>
      <w:tr w:rsidR="004535C6" w:rsidRPr="005211DD" w:rsidTr="007E4D1C">
        <w:trPr>
          <w:trHeight w:val="565"/>
        </w:trPr>
        <w:tc>
          <w:tcPr>
            <w:tcW w:w="7763" w:type="dxa"/>
            <w:shd w:val="clear" w:color="auto" w:fill="C6D9F1" w:themeFill="text2" w:themeFillTint="33"/>
          </w:tcPr>
          <w:p w:rsidR="004535C6" w:rsidRPr="005211DD" w:rsidRDefault="007E4D1C" w:rsidP="007E4D1C">
            <w:pPr>
              <w:pStyle w:val="ListParagraph"/>
              <w:spacing w:after="0" w:line="240" w:lineRule="auto"/>
              <w:ind w:left="0"/>
              <w:jc w:val="both"/>
              <w:rPr>
                <w:rFonts w:asciiTheme="majorHAnsi" w:hAnsiTheme="majorHAnsi"/>
                <w:b/>
                <w:i/>
              </w:rPr>
            </w:pPr>
            <w:r w:rsidRPr="005211DD">
              <w:rPr>
                <w:rFonts w:asciiTheme="majorHAnsi" w:hAnsiTheme="majorHAnsi"/>
                <w:b/>
                <w:bCs/>
                <w:i/>
                <w:lang w:eastAsia="fr-BE"/>
              </w:rPr>
              <w:t>9</w:t>
            </w:r>
            <w:r w:rsidR="004535C6" w:rsidRPr="005211DD">
              <w:rPr>
                <w:rFonts w:asciiTheme="majorHAnsi" w:hAnsiTheme="majorHAnsi" w:cs="Times New Roman"/>
                <w:b/>
                <w:bCs/>
                <w:i/>
                <w:lang w:eastAsia="fr-BE"/>
              </w:rPr>
              <w:t>.</w:t>
            </w:r>
            <w:r w:rsidR="004535C6" w:rsidRPr="005211DD">
              <w:rPr>
                <w:rFonts w:asciiTheme="majorHAnsi" w:hAnsiTheme="majorHAnsi" w:cs="Times New Roman"/>
                <w:b/>
                <w:bCs/>
                <w:i/>
                <w:shd w:val="clear" w:color="auto" w:fill="C6D9F1" w:themeFill="text2" w:themeFillTint="33"/>
                <w:lang w:eastAsia="fr-BE"/>
              </w:rPr>
              <w:t xml:space="preserve">1 </w:t>
            </w:r>
            <w:r w:rsidR="00133EBD" w:rsidRPr="005211DD">
              <w:rPr>
                <w:rFonts w:asciiTheme="majorHAnsi" w:hAnsiTheme="majorHAnsi" w:cs="Times New Roman"/>
                <w:b/>
                <w:i/>
                <w:shd w:val="clear" w:color="auto" w:fill="C6D9F1" w:themeFill="text2" w:themeFillTint="33"/>
              </w:rPr>
              <w:t>BNM va oferi tot suportul necesar investiga</w:t>
            </w:r>
            <w:r w:rsidR="00E058A1" w:rsidRPr="005211DD">
              <w:rPr>
                <w:rFonts w:asciiTheme="majorHAnsi" w:hAnsiTheme="majorHAnsi" w:cs="Times New Roman"/>
                <w:b/>
                <w:i/>
                <w:shd w:val="clear" w:color="auto" w:fill="C6D9F1" w:themeFill="text2" w:themeFillTint="33"/>
              </w:rPr>
              <w:t>ţ</w:t>
            </w:r>
            <w:r w:rsidR="00133EBD" w:rsidRPr="005211DD">
              <w:rPr>
                <w:rFonts w:asciiTheme="majorHAnsi" w:hAnsiTheme="majorHAnsi" w:cs="Times New Roman"/>
                <w:b/>
                <w:i/>
                <w:shd w:val="clear" w:color="auto" w:fill="C6D9F1" w:themeFill="text2" w:themeFillTint="33"/>
              </w:rPr>
              <w:t>iei Kroll cu scopul de a recupera fondurile deturnate.</w:t>
            </w:r>
          </w:p>
        </w:tc>
        <w:tc>
          <w:tcPr>
            <w:tcW w:w="2410" w:type="dxa"/>
            <w:gridSpan w:val="2"/>
            <w:shd w:val="clear" w:color="auto" w:fill="C6D9F1" w:themeFill="text2" w:themeFillTint="33"/>
          </w:tcPr>
          <w:p w:rsidR="004535C6" w:rsidRPr="005211DD" w:rsidRDefault="00133EBD" w:rsidP="00133EBD">
            <w:pPr>
              <w:pStyle w:val="ListParagraph"/>
              <w:spacing w:after="0" w:line="240" w:lineRule="auto"/>
              <w:ind w:left="33"/>
              <w:jc w:val="both"/>
              <w:rPr>
                <w:rFonts w:asciiTheme="majorHAnsi" w:hAnsiTheme="majorHAnsi"/>
                <w:b/>
                <w:i/>
              </w:rPr>
            </w:pPr>
            <w:r w:rsidRPr="005211DD">
              <w:rPr>
                <w:rFonts w:asciiTheme="majorHAnsi" w:hAnsiTheme="majorHAnsi"/>
                <w:b/>
                <w:i/>
              </w:rPr>
              <w:t>pe parcurs</w:t>
            </w:r>
          </w:p>
        </w:tc>
      </w:tr>
      <w:tr w:rsidR="004535C6" w:rsidRPr="005211DD" w:rsidTr="0095202E">
        <w:tc>
          <w:tcPr>
            <w:tcW w:w="10173" w:type="dxa"/>
            <w:gridSpan w:val="3"/>
            <w:vAlign w:val="center"/>
          </w:tcPr>
          <w:p w:rsidR="00306561" w:rsidRDefault="00306561" w:rsidP="0073447E">
            <w:pPr>
              <w:pStyle w:val="NormalWeb"/>
              <w:shd w:val="clear" w:color="auto" w:fill="FFFFFF" w:themeFill="background1"/>
              <w:spacing w:after="0"/>
              <w:jc w:val="both"/>
              <w:rPr>
                <w:rFonts w:asciiTheme="majorHAnsi" w:hAnsiTheme="majorHAnsi"/>
                <w:sz w:val="22"/>
                <w:szCs w:val="22"/>
              </w:rPr>
            </w:pPr>
          </w:p>
          <w:p w:rsidR="0073447E" w:rsidRPr="005211DD" w:rsidRDefault="0073447E" w:rsidP="0073447E">
            <w:pPr>
              <w:pStyle w:val="NormalWeb"/>
              <w:shd w:val="clear" w:color="auto" w:fill="FFFFFF" w:themeFill="background1"/>
              <w:spacing w:after="0"/>
              <w:jc w:val="both"/>
              <w:rPr>
                <w:rFonts w:asciiTheme="majorHAnsi" w:hAnsiTheme="majorHAnsi"/>
                <w:sz w:val="22"/>
                <w:szCs w:val="22"/>
              </w:rPr>
            </w:pPr>
            <w:r w:rsidRPr="005211DD">
              <w:rPr>
                <w:rFonts w:asciiTheme="majorHAnsi" w:hAnsiTheme="majorHAnsi"/>
                <w:sz w:val="22"/>
                <w:szCs w:val="22"/>
              </w:rPr>
              <w:t>În martie BNM a primit primul raport cu privire la progresul investiga</w:t>
            </w:r>
            <w:r w:rsidR="00E058A1" w:rsidRPr="005211DD">
              <w:rPr>
                <w:rFonts w:asciiTheme="majorHAnsi" w:hAnsiTheme="majorHAnsi"/>
                <w:sz w:val="22"/>
                <w:szCs w:val="22"/>
              </w:rPr>
              <w:t>ţ</w:t>
            </w:r>
            <w:r w:rsidRPr="005211DD">
              <w:rPr>
                <w:rFonts w:asciiTheme="majorHAnsi" w:hAnsiTheme="majorHAnsi"/>
                <w:sz w:val="22"/>
                <w:szCs w:val="22"/>
              </w:rPr>
              <w:t>iei Kroll în derulare cu privire la frauda de propor</w:t>
            </w:r>
            <w:r w:rsidR="00E058A1" w:rsidRPr="005211DD">
              <w:rPr>
                <w:rFonts w:asciiTheme="majorHAnsi" w:hAnsiTheme="majorHAnsi"/>
                <w:sz w:val="22"/>
                <w:szCs w:val="22"/>
              </w:rPr>
              <w:t>ţ</w:t>
            </w:r>
            <w:r w:rsidRPr="005211DD">
              <w:rPr>
                <w:rFonts w:asciiTheme="majorHAnsi" w:hAnsiTheme="majorHAnsi"/>
                <w:sz w:val="22"/>
                <w:szCs w:val="22"/>
              </w:rPr>
              <w:t>ii mari în sectorul bancar din Republica Moldova. Este o primă etapă a investiga</w:t>
            </w:r>
            <w:r w:rsidR="00E058A1" w:rsidRPr="005211DD">
              <w:rPr>
                <w:rFonts w:asciiTheme="majorHAnsi" w:hAnsiTheme="majorHAnsi"/>
                <w:sz w:val="22"/>
                <w:szCs w:val="22"/>
              </w:rPr>
              <w:t>ţ</w:t>
            </w:r>
            <w:r w:rsidRPr="005211DD">
              <w:rPr>
                <w:rFonts w:asciiTheme="majorHAnsi" w:hAnsiTheme="majorHAnsi"/>
                <w:sz w:val="22"/>
                <w:szCs w:val="22"/>
              </w:rPr>
              <w:t>iei planificate pentru o perioadă de doi ani cu privire la tranzac</w:t>
            </w:r>
            <w:r w:rsidR="00E058A1" w:rsidRPr="005211DD">
              <w:rPr>
                <w:rFonts w:asciiTheme="majorHAnsi" w:hAnsiTheme="majorHAnsi"/>
                <w:sz w:val="22"/>
                <w:szCs w:val="22"/>
              </w:rPr>
              <w:t>ţ</w:t>
            </w:r>
            <w:r w:rsidRPr="005211DD">
              <w:rPr>
                <w:rFonts w:asciiTheme="majorHAnsi" w:hAnsiTheme="majorHAnsi"/>
                <w:sz w:val="22"/>
                <w:szCs w:val="22"/>
              </w:rPr>
              <w:t xml:space="preserve">iile celor trei bănci din Republica Moldova derulate pe parcursul anilor 2012-2014. </w:t>
            </w:r>
          </w:p>
          <w:p w:rsidR="0073447E" w:rsidRPr="005211DD" w:rsidRDefault="0073447E" w:rsidP="0073447E">
            <w:pPr>
              <w:pStyle w:val="NormalWeb"/>
              <w:shd w:val="clear" w:color="auto" w:fill="FFFFFF" w:themeFill="background1"/>
              <w:spacing w:after="0"/>
              <w:jc w:val="both"/>
              <w:rPr>
                <w:rFonts w:asciiTheme="majorHAnsi" w:hAnsiTheme="majorHAnsi"/>
                <w:sz w:val="22"/>
                <w:szCs w:val="22"/>
              </w:rPr>
            </w:pPr>
          </w:p>
          <w:p w:rsidR="0073447E" w:rsidRPr="005211DD" w:rsidRDefault="0073447E" w:rsidP="0073447E">
            <w:pPr>
              <w:pStyle w:val="NormalWeb"/>
              <w:shd w:val="clear" w:color="auto" w:fill="FFFFFF" w:themeFill="background1"/>
              <w:spacing w:after="0"/>
              <w:jc w:val="both"/>
              <w:rPr>
                <w:rFonts w:asciiTheme="majorHAnsi" w:hAnsiTheme="majorHAnsi"/>
                <w:sz w:val="22"/>
                <w:szCs w:val="22"/>
              </w:rPr>
            </w:pPr>
            <w:r w:rsidRPr="005211DD">
              <w:rPr>
                <w:rFonts w:asciiTheme="majorHAnsi" w:hAnsiTheme="majorHAnsi"/>
                <w:sz w:val="22"/>
                <w:szCs w:val="22"/>
              </w:rPr>
              <w:t>În baza raportului, a demarat implementarea unui plan de recuperare a activelor, în scopul recuperării la nivel mondial a fondurilor. Kroll a confirmat constatările ini</w:t>
            </w:r>
            <w:r w:rsidR="00E058A1" w:rsidRPr="005211DD">
              <w:rPr>
                <w:rFonts w:asciiTheme="majorHAnsi" w:hAnsiTheme="majorHAnsi"/>
                <w:sz w:val="22"/>
                <w:szCs w:val="22"/>
              </w:rPr>
              <w:t>ţ</w:t>
            </w:r>
            <w:r w:rsidRPr="005211DD">
              <w:rPr>
                <w:rFonts w:asciiTheme="majorHAnsi" w:hAnsiTheme="majorHAnsi"/>
                <w:sz w:val="22"/>
                <w:szCs w:val="22"/>
              </w:rPr>
              <w:t>iale ale BNM cu privire la faptul că tranzac</w:t>
            </w:r>
            <w:r w:rsidR="00E058A1" w:rsidRPr="005211DD">
              <w:rPr>
                <w:rFonts w:asciiTheme="majorHAnsi" w:hAnsiTheme="majorHAnsi"/>
                <w:sz w:val="22"/>
                <w:szCs w:val="22"/>
              </w:rPr>
              <w:t>ţ</w:t>
            </w:r>
            <w:r w:rsidRPr="005211DD">
              <w:rPr>
                <w:rFonts w:asciiTheme="majorHAnsi" w:hAnsiTheme="majorHAnsi"/>
                <w:sz w:val="22"/>
                <w:szCs w:val="22"/>
              </w:rPr>
              <w:t>iile au fost efectuate în cadrul unei fraude coordonate și lucrează asupra colectării de probe care să satisfacă cele mai înalte standarde procesuale ale instan</w:t>
            </w:r>
            <w:r w:rsidR="00E058A1" w:rsidRPr="005211DD">
              <w:rPr>
                <w:rFonts w:asciiTheme="majorHAnsi" w:hAnsiTheme="majorHAnsi"/>
                <w:sz w:val="22"/>
                <w:szCs w:val="22"/>
              </w:rPr>
              <w:t>ţ</w:t>
            </w:r>
            <w:r w:rsidRPr="005211DD">
              <w:rPr>
                <w:rFonts w:asciiTheme="majorHAnsi" w:hAnsiTheme="majorHAnsi"/>
                <w:sz w:val="22"/>
                <w:szCs w:val="22"/>
              </w:rPr>
              <w:t>elor interna</w:t>
            </w:r>
            <w:r w:rsidR="00E058A1" w:rsidRPr="005211DD">
              <w:rPr>
                <w:rFonts w:asciiTheme="majorHAnsi" w:hAnsiTheme="majorHAnsi"/>
                <w:sz w:val="22"/>
                <w:szCs w:val="22"/>
              </w:rPr>
              <w:t>ţ</w:t>
            </w:r>
            <w:r w:rsidRPr="005211DD">
              <w:rPr>
                <w:rFonts w:asciiTheme="majorHAnsi" w:hAnsiTheme="majorHAnsi"/>
                <w:sz w:val="22"/>
                <w:szCs w:val="22"/>
              </w:rPr>
              <w:t>ionale. La această etapă, Kroll a identificat tranzac</w:t>
            </w:r>
            <w:r w:rsidR="00E058A1" w:rsidRPr="005211DD">
              <w:rPr>
                <w:rFonts w:asciiTheme="majorHAnsi" w:hAnsiTheme="majorHAnsi"/>
                <w:sz w:val="22"/>
                <w:szCs w:val="22"/>
              </w:rPr>
              <w:t>ţ</w:t>
            </w:r>
            <w:r w:rsidRPr="005211DD">
              <w:rPr>
                <w:rFonts w:asciiTheme="majorHAnsi" w:hAnsiTheme="majorHAnsi"/>
                <w:sz w:val="22"/>
                <w:szCs w:val="22"/>
              </w:rPr>
              <w:t>ii în sumă de peste 350 milioane dolari SUA, care pot fi direct  atribuite fraudei care a avut loc în cele trei bănci din Republica Moldova.</w:t>
            </w:r>
          </w:p>
          <w:p w:rsidR="0073447E" w:rsidRPr="005211DD" w:rsidRDefault="0073447E" w:rsidP="0073447E">
            <w:pPr>
              <w:pStyle w:val="NormalWeb"/>
              <w:shd w:val="clear" w:color="auto" w:fill="FFFFFF" w:themeFill="background1"/>
              <w:spacing w:after="0"/>
              <w:jc w:val="both"/>
              <w:rPr>
                <w:rFonts w:asciiTheme="majorHAnsi" w:hAnsiTheme="majorHAnsi"/>
                <w:sz w:val="22"/>
                <w:szCs w:val="22"/>
              </w:rPr>
            </w:pPr>
          </w:p>
          <w:p w:rsidR="0073447E" w:rsidRPr="005211DD" w:rsidRDefault="0073447E" w:rsidP="0073447E">
            <w:pPr>
              <w:pStyle w:val="NormalWeb"/>
              <w:shd w:val="clear" w:color="auto" w:fill="FFFFFF" w:themeFill="background1"/>
              <w:spacing w:after="0"/>
              <w:jc w:val="both"/>
              <w:rPr>
                <w:rFonts w:asciiTheme="majorHAnsi" w:hAnsiTheme="majorHAnsi"/>
                <w:sz w:val="22"/>
                <w:szCs w:val="22"/>
              </w:rPr>
            </w:pPr>
            <w:r w:rsidRPr="005211DD">
              <w:rPr>
                <w:rFonts w:asciiTheme="majorHAnsi" w:hAnsiTheme="majorHAnsi"/>
                <w:sz w:val="22"/>
                <w:szCs w:val="22"/>
              </w:rPr>
              <w:t>Sunt întreprinse măsuri pentru urmărirea fluxului fondurilor pentru a identifica toate persoanele care au profitat de pe urma fraudei, precum și pentru a ini</w:t>
            </w:r>
            <w:r w:rsidR="00E058A1" w:rsidRPr="005211DD">
              <w:rPr>
                <w:rFonts w:asciiTheme="majorHAnsi" w:hAnsiTheme="majorHAnsi"/>
                <w:sz w:val="22"/>
                <w:szCs w:val="22"/>
              </w:rPr>
              <w:t>ţ</w:t>
            </w:r>
            <w:r w:rsidRPr="005211DD">
              <w:rPr>
                <w:rFonts w:asciiTheme="majorHAnsi" w:hAnsiTheme="majorHAnsi"/>
                <w:sz w:val="22"/>
                <w:szCs w:val="22"/>
              </w:rPr>
              <w:t xml:space="preserve">ia toate procedurile judiciare necesare  pentru recuperarea activelor. </w:t>
            </w:r>
          </w:p>
          <w:p w:rsidR="004535C6" w:rsidRDefault="0073447E" w:rsidP="0073447E">
            <w:pPr>
              <w:pStyle w:val="NormalWeb"/>
              <w:shd w:val="clear" w:color="auto" w:fill="FFFFFF" w:themeFill="background1"/>
              <w:spacing w:after="0"/>
              <w:jc w:val="both"/>
              <w:rPr>
                <w:rFonts w:asciiTheme="majorHAnsi" w:hAnsiTheme="majorHAnsi"/>
                <w:sz w:val="22"/>
                <w:szCs w:val="22"/>
              </w:rPr>
            </w:pPr>
            <w:r w:rsidRPr="005211DD">
              <w:rPr>
                <w:rFonts w:asciiTheme="majorHAnsi" w:hAnsiTheme="majorHAnsi"/>
                <w:sz w:val="22"/>
                <w:szCs w:val="22"/>
              </w:rPr>
              <w:t>BNM cooperează strâns cu Kroll și compania juridică interna</w:t>
            </w:r>
            <w:r w:rsidR="00E058A1" w:rsidRPr="005211DD">
              <w:rPr>
                <w:rFonts w:asciiTheme="majorHAnsi" w:hAnsiTheme="majorHAnsi"/>
                <w:sz w:val="22"/>
                <w:szCs w:val="22"/>
              </w:rPr>
              <w:t>ţ</w:t>
            </w:r>
            <w:r w:rsidRPr="005211DD">
              <w:rPr>
                <w:rFonts w:asciiTheme="majorHAnsi" w:hAnsiTheme="majorHAnsi"/>
                <w:sz w:val="22"/>
                <w:szCs w:val="22"/>
              </w:rPr>
              <w:t>ională ”Steptoeand Johnson” pentru a implementa planul de investiga</w:t>
            </w:r>
            <w:r w:rsidR="00E058A1" w:rsidRPr="005211DD">
              <w:rPr>
                <w:rFonts w:asciiTheme="majorHAnsi" w:hAnsiTheme="majorHAnsi"/>
                <w:sz w:val="22"/>
                <w:szCs w:val="22"/>
              </w:rPr>
              <w:t>ţ</w:t>
            </w:r>
            <w:r w:rsidRPr="005211DD">
              <w:rPr>
                <w:rFonts w:asciiTheme="majorHAnsi" w:hAnsiTheme="majorHAnsi"/>
                <w:sz w:val="22"/>
                <w:szCs w:val="22"/>
              </w:rPr>
              <w:t>ie și strategia de recuperare a activelor în folosul Republicii Moldova.</w:t>
            </w:r>
          </w:p>
          <w:p w:rsidR="00306561" w:rsidRPr="005211DD" w:rsidRDefault="00306561" w:rsidP="0073447E">
            <w:pPr>
              <w:pStyle w:val="NormalWeb"/>
              <w:shd w:val="clear" w:color="auto" w:fill="FFFFFF" w:themeFill="background1"/>
              <w:spacing w:after="0"/>
              <w:jc w:val="both"/>
              <w:rPr>
                <w:rFonts w:asciiTheme="majorHAnsi" w:hAnsiTheme="majorHAnsi"/>
                <w:i/>
                <w:sz w:val="22"/>
                <w:szCs w:val="22"/>
              </w:rPr>
            </w:pPr>
          </w:p>
        </w:tc>
      </w:tr>
      <w:tr w:rsidR="004535C6" w:rsidRPr="005211DD" w:rsidTr="007E4D1C">
        <w:tc>
          <w:tcPr>
            <w:tcW w:w="7797" w:type="dxa"/>
            <w:gridSpan w:val="2"/>
            <w:shd w:val="clear" w:color="auto" w:fill="C6D9F1" w:themeFill="text2" w:themeFillTint="33"/>
          </w:tcPr>
          <w:p w:rsidR="004535C6" w:rsidRPr="005211DD" w:rsidRDefault="007E4D1C" w:rsidP="007E4D1C">
            <w:pPr>
              <w:pStyle w:val="ListParagraph"/>
              <w:widowControl w:val="0"/>
              <w:spacing w:after="0" w:line="240" w:lineRule="auto"/>
              <w:ind w:left="33"/>
              <w:jc w:val="both"/>
              <w:rPr>
                <w:rFonts w:asciiTheme="majorHAnsi" w:hAnsiTheme="majorHAnsi"/>
                <w:b/>
                <w:i/>
              </w:rPr>
            </w:pPr>
            <w:r w:rsidRPr="005211DD">
              <w:rPr>
                <w:rFonts w:asciiTheme="majorHAnsi" w:hAnsiTheme="majorHAnsi"/>
                <w:b/>
                <w:bCs/>
                <w:i/>
                <w:lang w:eastAsia="fr-BE"/>
              </w:rPr>
              <w:t>9</w:t>
            </w:r>
            <w:r w:rsidR="004535C6" w:rsidRPr="005211DD">
              <w:rPr>
                <w:rFonts w:asciiTheme="majorHAnsi" w:hAnsiTheme="majorHAnsi"/>
                <w:b/>
                <w:bCs/>
                <w:i/>
                <w:lang w:eastAsia="fr-BE"/>
              </w:rPr>
              <w:t xml:space="preserve">.2 </w:t>
            </w:r>
            <w:r w:rsidR="0073447E" w:rsidRPr="005211DD">
              <w:rPr>
                <w:rFonts w:asciiTheme="majorHAnsi" w:hAnsiTheme="majorHAnsi"/>
                <w:b/>
                <w:i/>
              </w:rPr>
              <w:t>Procuratura Generală va asigura avansarea în timp util a cazurilor în instan</w:t>
            </w:r>
            <w:r w:rsidR="00E058A1" w:rsidRPr="005211DD">
              <w:rPr>
                <w:rFonts w:asciiTheme="majorHAnsi" w:hAnsiTheme="majorHAnsi"/>
                <w:b/>
                <w:i/>
              </w:rPr>
              <w:t>ţ</w:t>
            </w:r>
            <w:r w:rsidR="0073447E" w:rsidRPr="005211DD">
              <w:rPr>
                <w:rFonts w:asciiTheme="majorHAnsi" w:hAnsiTheme="majorHAnsi"/>
                <w:b/>
                <w:i/>
              </w:rPr>
              <w:t>ele de judecată și executarea rapidă a cererilor de asistenţă juridică internaţională expediate în adresa autorită</w:t>
            </w:r>
            <w:r w:rsidR="00E058A1" w:rsidRPr="005211DD">
              <w:rPr>
                <w:rFonts w:asciiTheme="majorHAnsi" w:hAnsiTheme="majorHAnsi"/>
                <w:b/>
                <w:i/>
              </w:rPr>
              <w:t>ţ</w:t>
            </w:r>
            <w:r w:rsidR="0073447E" w:rsidRPr="005211DD">
              <w:rPr>
                <w:rFonts w:asciiTheme="majorHAnsi" w:hAnsiTheme="majorHAnsi"/>
                <w:b/>
                <w:i/>
              </w:rPr>
              <w:t>ilor competente din Letonia, Federa</w:t>
            </w:r>
            <w:r w:rsidR="00E058A1" w:rsidRPr="005211DD">
              <w:rPr>
                <w:rFonts w:asciiTheme="majorHAnsi" w:hAnsiTheme="majorHAnsi"/>
                <w:b/>
                <w:i/>
              </w:rPr>
              <w:t>ţ</w:t>
            </w:r>
            <w:r w:rsidR="0073447E" w:rsidRPr="005211DD">
              <w:rPr>
                <w:rFonts w:asciiTheme="majorHAnsi" w:hAnsiTheme="majorHAnsi"/>
                <w:b/>
                <w:i/>
              </w:rPr>
              <w:t>ia Rusă şi Statele Unite ale Americii.</w:t>
            </w:r>
          </w:p>
        </w:tc>
        <w:tc>
          <w:tcPr>
            <w:tcW w:w="2376" w:type="dxa"/>
            <w:shd w:val="clear" w:color="auto" w:fill="C6D9F1" w:themeFill="text2" w:themeFillTint="33"/>
          </w:tcPr>
          <w:p w:rsidR="004535C6" w:rsidRPr="005211DD" w:rsidRDefault="0073447E" w:rsidP="0073447E">
            <w:pPr>
              <w:spacing w:after="0" w:line="240" w:lineRule="auto"/>
              <w:jc w:val="both"/>
              <w:rPr>
                <w:rFonts w:asciiTheme="majorHAnsi" w:hAnsiTheme="majorHAnsi"/>
                <w:b/>
                <w:i/>
              </w:rPr>
            </w:pPr>
            <w:r w:rsidRPr="005211DD">
              <w:rPr>
                <w:rFonts w:asciiTheme="majorHAnsi" w:hAnsiTheme="majorHAnsi"/>
                <w:b/>
                <w:bCs/>
                <w:i/>
                <w:lang w:eastAsia="fr-BE"/>
              </w:rPr>
              <w:t>pe parcurs</w:t>
            </w:r>
          </w:p>
        </w:tc>
      </w:tr>
      <w:tr w:rsidR="004535C6" w:rsidRPr="00435DE2" w:rsidTr="00FE0BEE">
        <w:trPr>
          <w:trHeight w:val="1874"/>
        </w:trPr>
        <w:tc>
          <w:tcPr>
            <w:tcW w:w="10173" w:type="dxa"/>
            <w:gridSpan w:val="3"/>
            <w:vAlign w:val="center"/>
          </w:tcPr>
          <w:p w:rsidR="0073447E" w:rsidRPr="005211DD" w:rsidRDefault="0073447E" w:rsidP="0073447E">
            <w:pPr>
              <w:spacing w:after="0" w:line="240" w:lineRule="auto"/>
              <w:jc w:val="both"/>
              <w:rPr>
                <w:rFonts w:asciiTheme="majorHAnsi" w:hAnsiTheme="majorHAnsi" w:cs="Times New Roman"/>
              </w:rPr>
            </w:pPr>
            <w:r w:rsidRPr="005211DD">
              <w:rPr>
                <w:rFonts w:asciiTheme="majorHAnsi" w:hAnsiTheme="majorHAnsi" w:cs="Times New Roman"/>
              </w:rPr>
              <w:t>Sunt vizate 6 cauze penale, 4 dintre care sunt în derulare, iar 2 s-au finalizat cu condamnare, în primă instan</w:t>
            </w:r>
            <w:r w:rsidR="00E058A1" w:rsidRPr="005211DD">
              <w:rPr>
                <w:rFonts w:asciiTheme="majorHAnsi" w:hAnsiTheme="majorHAnsi" w:cs="Times New Roman"/>
              </w:rPr>
              <w:t>ţ</w:t>
            </w:r>
            <w:r w:rsidRPr="005211DD">
              <w:rPr>
                <w:rFonts w:asciiTheme="majorHAnsi" w:hAnsiTheme="majorHAnsi" w:cs="Times New Roman"/>
              </w:rPr>
              <w:t xml:space="preserve">ă. </w:t>
            </w:r>
          </w:p>
          <w:p w:rsidR="004535C6" w:rsidRPr="005211DD" w:rsidRDefault="0073447E" w:rsidP="0073447E">
            <w:pPr>
              <w:pStyle w:val="ListParagraph"/>
              <w:widowControl w:val="0"/>
              <w:spacing w:after="0" w:line="240" w:lineRule="auto"/>
              <w:ind w:left="33"/>
              <w:jc w:val="both"/>
              <w:rPr>
                <w:rFonts w:asciiTheme="majorHAnsi" w:hAnsiTheme="majorHAnsi"/>
                <w:i/>
              </w:rPr>
            </w:pPr>
            <w:r w:rsidRPr="005211DD">
              <w:rPr>
                <w:rFonts w:asciiTheme="majorHAnsi" w:hAnsiTheme="majorHAnsi"/>
              </w:rPr>
              <w:t xml:space="preserve">Cereri de asistenţă juridică internaţională au fost expediate: Elveţiei – 1 (executată); Franţei – 1 (executată parţial); Letoniei – 1 (executată parţial), încă una transmisă la începutul iunie 2016; României – 1 executată și 1 transmisă la sfârșitul iunie 2016; Rusiei – 1 (neexecutată – transmisă la începutul iunie 2016); SUA – 2 (1 executată, 1 neexecutată). </w:t>
            </w:r>
          </w:p>
        </w:tc>
      </w:tr>
      <w:tr w:rsidR="0073447E" w:rsidRPr="005211DD" w:rsidTr="005A2058">
        <w:trPr>
          <w:trHeight w:val="978"/>
        </w:trPr>
        <w:tc>
          <w:tcPr>
            <w:tcW w:w="10173"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73447E" w:rsidRPr="005211DD" w:rsidRDefault="0073447E" w:rsidP="006F5493">
            <w:pPr>
              <w:spacing w:after="0" w:line="240" w:lineRule="auto"/>
              <w:rPr>
                <w:rFonts w:asciiTheme="majorHAnsi" w:hAnsiTheme="majorHAnsi" w:cs="Times New Roman"/>
              </w:rPr>
            </w:pPr>
            <w:r w:rsidRPr="005211DD">
              <w:rPr>
                <w:rFonts w:asciiTheme="majorHAnsi" w:hAnsiTheme="majorHAnsi" w:cs="Times New Roman"/>
                <w:b/>
                <w:u w:val="single"/>
              </w:rPr>
              <w:t>Priorităţi</w:t>
            </w:r>
            <w:r w:rsidRPr="005211DD">
              <w:rPr>
                <w:rFonts w:asciiTheme="majorHAnsi" w:hAnsiTheme="majorHAnsi" w:cs="Times New Roman"/>
              </w:rPr>
              <w:t>:</w:t>
            </w:r>
          </w:p>
          <w:p w:rsidR="006D1852" w:rsidRPr="005211DD" w:rsidRDefault="006D1852" w:rsidP="00772463">
            <w:pPr>
              <w:pStyle w:val="ListParagraph"/>
              <w:numPr>
                <w:ilvl w:val="0"/>
                <w:numId w:val="3"/>
              </w:numPr>
              <w:spacing w:after="0" w:line="240" w:lineRule="auto"/>
              <w:rPr>
                <w:rFonts w:asciiTheme="majorHAnsi" w:hAnsiTheme="majorHAnsi" w:cs="Times New Roman"/>
                <w:b/>
              </w:rPr>
            </w:pPr>
            <w:r w:rsidRPr="005211DD">
              <w:rPr>
                <w:rFonts w:asciiTheme="majorHAnsi" w:hAnsiTheme="majorHAnsi" w:cs="Times New Roman"/>
                <w:b/>
              </w:rPr>
              <w:t>Acordarea sprijinului şi asistenţei în pregătirea raportului Kroll 2</w:t>
            </w:r>
          </w:p>
          <w:p w:rsidR="0073447E" w:rsidRPr="005211DD" w:rsidRDefault="00FE0BEE" w:rsidP="00772463">
            <w:pPr>
              <w:pStyle w:val="ListParagraph"/>
              <w:numPr>
                <w:ilvl w:val="0"/>
                <w:numId w:val="3"/>
              </w:numPr>
              <w:spacing w:after="0" w:line="240" w:lineRule="auto"/>
              <w:rPr>
                <w:rFonts w:asciiTheme="majorHAnsi" w:hAnsiTheme="majorHAnsi" w:cs="Times New Roman"/>
              </w:rPr>
            </w:pPr>
            <w:r w:rsidRPr="005211DD">
              <w:rPr>
                <w:rFonts w:asciiTheme="majorHAnsi" w:hAnsiTheme="majorHAnsi" w:cs="Times New Roman"/>
                <w:b/>
              </w:rPr>
              <w:t xml:space="preserve">Asigurarea cooperării depline în procesul de recuperare a fondurilor deturnate </w:t>
            </w:r>
          </w:p>
        </w:tc>
      </w:tr>
      <w:tr w:rsidR="002975D2" w:rsidRPr="005211DD" w:rsidTr="007E7BB2">
        <w:trPr>
          <w:trHeight w:val="234"/>
        </w:trPr>
        <w:tc>
          <w:tcPr>
            <w:tcW w:w="1017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75D2" w:rsidRPr="005211DD" w:rsidRDefault="002975D2" w:rsidP="006F5493">
            <w:pPr>
              <w:spacing w:after="0" w:line="240" w:lineRule="auto"/>
              <w:rPr>
                <w:rFonts w:asciiTheme="majorHAnsi" w:hAnsiTheme="majorHAnsi" w:cs="Times New Roman"/>
                <w:b/>
                <w:u w:val="single"/>
              </w:rPr>
            </w:pPr>
          </w:p>
        </w:tc>
      </w:tr>
      <w:tr w:rsidR="0073447E" w:rsidRPr="005211DD" w:rsidTr="0073447E">
        <w:tc>
          <w:tcPr>
            <w:tcW w:w="1017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97949" w:rsidRPr="005211DD" w:rsidRDefault="00797949" w:rsidP="006F5493">
            <w:pPr>
              <w:pStyle w:val="ListParagraph"/>
              <w:shd w:val="clear" w:color="auto" w:fill="8DB3E2" w:themeFill="text2" w:themeFillTint="66"/>
              <w:spacing w:after="0" w:line="240" w:lineRule="auto"/>
              <w:ind w:left="786"/>
              <w:jc w:val="both"/>
              <w:rPr>
                <w:rFonts w:asciiTheme="majorHAnsi" w:hAnsiTheme="majorHAnsi"/>
                <w:b/>
                <w:u w:val="single"/>
              </w:rPr>
            </w:pPr>
          </w:p>
          <w:p w:rsidR="001435AA" w:rsidRPr="005211DD" w:rsidRDefault="0073447E" w:rsidP="00772463">
            <w:pPr>
              <w:pStyle w:val="ListParagraph"/>
              <w:numPr>
                <w:ilvl w:val="0"/>
                <w:numId w:val="5"/>
              </w:numPr>
              <w:shd w:val="clear" w:color="auto" w:fill="8DB3E2" w:themeFill="text2" w:themeFillTint="66"/>
              <w:spacing w:after="0" w:line="240" w:lineRule="auto"/>
              <w:jc w:val="both"/>
              <w:rPr>
                <w:rFonts w:asciiTheme="majorHAnsi" w:hAnsiTheme="majorHAnsi"/>
                <w:b/>
                <w:u w:val="single"/>
              </w:rPr>
            </w:pPr>
            <w:r w:rsidRPr="005211DD">
              <w:rPr>
                <w:rFonts w:asciiTheme="majorHAnsi" w:hAnsiTheme="majorHAnsi"/>
                <w:b/>
                <w:u w:val="single"/>
                <w:shd w:val="clear" w:color="auto" w:fill="8DB3E2" w:themeFill="text2" w:themeFillTint="66"/>
              </w:rPr>
              <w:t>Restabilirea unui mediu de afaceri și  investi</w:t>
            </w:r>
            <w:r w:rsidR="00E058A1" w:rsidRPr="005211DD">
              <w:rPr>
                <w:rFonts w:asciiTheme="majorHAnsi" w:hAnsiTheme="majorHAnsi"/>
                <w:b/>
                <w:u w:val="single"/>
                <w:shd w:val="clear" w:color="auto" w:fill="8DB3E2" w:themeFill="text2" w:themeFillTint="66"/>
              </w:rPr>
              <w:t>ţ</w:t>
            </w:r>
            <w:r w:rsidRPr="005211DD">
              <w:rPr>
                <w:rFonts w:asciiTheme="majorHAnsi" w:hAnsiTheme="majorHAnsi"/>
                <w:b/>
                <w:u w:val="single"/>
                <w:shd w:val="clear" w:color="auto" w:fill="8DB3E2" w:themeFill="text2" w:themeFillTint="66"/>
              </w:rPr>
              <w:t>ional atractiv şi stabil</w:t>
            </w:r>
          </w:p>
          <w:p w:rsidR="0073447E" w:rsidRPr="005211DD" w:rsidRDefault="0073447E" w:rsidP="006F5493">
            <w:pPr>
              <w:pStyle w:val="ListParagraph"/>
              <w:spacing w:after="0" w:line="240" w:lineRule="auto"/>
              <w:ind w:left="786"/>
              <w:jc w:val="both"/>
              <w:rPr>
                <w:rFonts w:asciiTheme="majorHAnsi" w:hAnsiTheme="majorHAnsi"/>
                <w:b/>
              </w:rPr>
            </w:pPr>
            <w:r w:rsidRPr="005211DD">
              <w:rPr>
                <w:rFonts w:asciiTheme="majorHAnsi" w:hAnsiTheme="majorHAnsi"/>
                <w:b/>
              </w:rPr>
              <w:t xml:space="preserve">nr. de acţiuni – </w:t>
            </w:r>
            <w:r w:rsidR="00C634EC" w:rsidRPr="005211DD">
              <w:rPr>
                <w:rFonts w:asciiTheme="majorHAnsi" w:hAnsiTheme="majorHAnsi"/>
                <w:b/>
              </w:rPr>
              <w:t>19</w:t>
            </w:r>
          </w:p>
          <w:p w:rsidR="0073447E" w:rsidRPr="005211DD" w:rsidRDefault="001435AA" w:rsidP="006F5493">
            <w:pPr>
              <w:pStyle w:val="ListParagraph"/>
              <w:spacing w:after="0" w:line="240" w:lineRule="auto"/>
              <w:ind w:left="210" w:firstLine="1066"/>
              <w:jc w:val="both"/>
              <w:rPr>
                <w:rFonts w:asciiTheme="majorHAnsi" w:hAnsiTheme="majorHAnsi"/>
                <w:b/>
              </w:rPr>
            </w:pPr>
            <w:r w:rsidRPr="005211DD">
              <w:rPr>
                <w:rFonts w:asciiTheme="majorHAnsi" w:hAnsiTheme="majorHAnsi"/>
                <w:b/>
              </w:rPr>
              <w:t xml:space="preserve">realizate în termen – </w:t>
            </w:r>
            <w:r w:rsidR="009C17A4" w:rsidRPr="005211DD">
              <w:rPr>
                <w:rFonts w:asciiTheme="majorHAnsi" w:hAnsiTheme="majorHAnsi"/>
                <w:b/>
              </w:rPr>
              <w:t>10</w:t>
            </w:r>
          </w:p>
          <w:p w:rsidR="0073447E" w:rsidRPr="005211DD" w:rsidRDefault="0073447E" w:rsidP="006F5493">
            <w:pPr>
              <w:pStyle w:val="ListParagraph"/>
              <w:spacing w:after="0" w:line="240" w:lineRule="auto"/>
              <w:ind w:left="210" w:firstLine="1066"/>
              <w:jc w:val="both"/>
              <w:rPr>
                <w:rFonts w:asciiTheme="majorHAnsi" w:hAnsiTheme="majorHAnsi"/>
                <w:b/>
              </w:rPr>
            </w:pPr>
            <w:r w:rsidRPr="005211DD">
              <w:rPr>
                <w:rFonts w:asciiTheme="majorHAnsi" w:hAnsiTheme="majorHAnsi"/>
                <w:b/>
              </w:rPr>
              <w:t>reali</w:t>
            </w:r>
            <w:r w:rsidR="001435AA" w:rsidRPr="005211DD">
              <w:rPr>
                <w:rFonts w:asciiTheme="majorHAnsi" w:hAnsiTheme="majorHAnsi"/>
                <w:b/>
              </w:rPr>
              <w:t xml:space="preserve">zate cu depăşirea termenului – </w:t>
            </w:r>
            <w:r w:rsidR="00CF755C" w:rsidRPr="005211DD">
              <w:rPr>
                <w:rFonts w:asciiTheme="majorHAnsi" w:hAnsiTheme="majorHAnsi"/>
                <w:b/>
              </w:rPr>
              <w:t>8</w:t>
            </w:r>
          </w:p>
          <w:p w:rsidR="0073447E" w:rsidRPr="005211DD" w:rsidRDefault="001435AA" w:rsidP="006F5493">
            <w:pPr>
              <w:pStyle w:val="ListParagraph"/>
              <w:spacing w:after="0" w:line="240" w:lineRule="auto"/>
              <w:ind w:left="210" w:firstLine="1066"/>
              <w:jc w:val="both"/>
              <w:rPr>
                <w:rFonts w:asciiTheme="majorHAnsi" w:hAnsiTheme="majorHAnsi"/>
                <w:b/>
              </w:rPr>
            </w:pPr>
            <w:r w:rsidRPr="005211DD">
              <w:rPr>
                <w:rFonts w:asciiTheme="majorHAnsi" w:hAnsiTheme="majorHAnsi"/>
                <w:b/>
              </w:rPr>
              <w:t xml:space="preserve">nerealizate – </w:t>
            </w:r>
            <w:r w:rsidR="00CF755C" w:rsidRPr="005211DD">
              <w:rPr>
                <w:rFonts w:asciiTheme="majorHAnsi" w:hAnsiTheme="majorHAnsi"/>
                <w:b/>
              </w:rPr>
              <w:t>1</w:t>
            </w:r>
          </w:p>
          <w:p w:rsidR="00797949" w:rsidRPr="005211DD" w:rsidRDefault="00797949" w:rsidP="006F5493">
            <w:pPr>
              <w:pStyle w:val="ListParagraph"/>
              <w:spacing w:after="0" w:line="240" w:lineRule="auto"/>
              <w:ind w:left="210" w:firstLine="1066"/>
              <w:jc w:val="both"/>
              <w:rPr>
                <w:rFonts w:asciiTheme="majorHAnsi" w:hAnsiTheme="majorHAnsi"/>
                <w:b/>
                <w:u w:val="single"/>
              </w:rPr>
            </w:pPr>
          </w:p>
        </w:tc>
      </w:tr>
      <w:tr w:rsidR="0073447E" w:rsidRPr="005211DD" w:rsidTr="0073447E">
        <w:trPr>
          <w:trHeight w:val="565"/>
        </w:trPr>
        <w:tc>
          <w:tcPr>
            <w:tcW w:w="7763" w:type="dxa"/>
            <w:shd w:val="clear" w:color="auto" w:fill="C6D9F1" w:themeFill="text2" w:themeFillTint="33"/>
          </w:tcPr>
          <w:p w:rsidR="0073447E" w:rsidRPr="005211DD" w:rsidRDefault="006D1852" w:rsidP="00057939">
            <w:pPr>
              <w:pStyle w:val="ListParagraph"/>
              <w:widowControl w:val="0"/>
              <w:spacing w:after="0" w:line="240" w:lineRule="auto"/>
              <w:ind w:left="33"/>
              <w:jc w:val="both"/>
              <w:rPr>
                <w:rFonts w:asciiTheme="majorHAnsi" w:hAnsiTheme="majorHAnsi"/>
                <w:b/>
                <w:i/>
              </w:rPr>
            </w:pPr>
            <w:r w:rsidRPr="005211DD">
              <w:rPr>
                <w:rFonts w:asciiTheme="majorHAnsi" w:hAnsiTheme="majorHAnsi"/>
                <w:b/>
                <w:i/>
              </w:rPr>
              <w:t>10.1 (a) Modificarea Legii nr.451-XV din 30.07.2001 privind reglementarea prin licen</w:t>
            </w:r>
            <w:r w:rsidR="00E058A1" w:rsidRPr="005211DD">
              <w:rPr>
                <w:rFonts w:asciiTheme="majorHAnsi" w:hAnsiTheme="majorHAnsi"/>
                <w:b/>
                <w:i/>
              </w:rPr>
              <w:t>ţ</w:t>
            </w:r>
            <w:r w:rsidRPr="005211DD">
              <w:rPr>
                <w:rFonts w:asciiTheme="majorHAnsi" w:hAnsiTheme="majorHAnsi"/>
                <w:b/>
                <w:i/>
              </w:rPr>
              <w:t>iere a activită</w:t>
            </w:r>
            <w:r w:rsidR="00E058A1" w:rsidRPr="005211DD">
              <w:rPr>
                <w:rFonts w:asciiTheme="majorHAnsi" w:hAnsiTheme="majorHAnsi"/>
                <w:b/>
                <w:i/>
              </w:rPr>
              <w:t>ţ</w:t>
            </w:r>
            <w:r w:rsidRPr="005211DD">
              <w:rPr>
                <w:rFonts w:asciiTheme="majorHAnsi" w:hAnsiTheme="majorHAnsi"/>
                <w:b/>
                <w:i/>
              </w:rPr>
              <w:t>ii de întreprinzător</w:t>
            </w:r>
          </w:p>
        </w:tc>
        <w:tc>
          <w:tcPr>
            <w:tcW w:w="2410" w:type="dxa"/>
            <w:gridSpan w:val="2"/>
            <w:shd w:val="clear" w:color="auto" w:fill="C6D9F1" w:themeFill="text2" w:themeFillTint="33"/>
          </w:tcPr>
          <w:p w:rsidR="0073447E" w:rsidRPr="005211DD" w:rsidRDefault="0073447E" w:rsidP="0073447E">
            <w:pPr>
              <w:pStyle w:val="ListParagraph"/>
              <w:spacing w:after="0" w:line="240" w:lineRule="auto"/>
              <w:ind w:left="33"/>
              <w:jc w:val="both"/>
              <w:rPr>
                <w:rFonts w:asciiTheme="majorHAnsi" w:hAnsiTheme="majorHAnsi"/>
                <w:b/>
                <w:i/>
              </w:rPr>
            </w:pPr>
            <w:r w:rsidRPr="005211DD">
              <w:rPr>
                <w:rFonts w:asciiTheme="majorHAnsi" w:hAnsiTheme="majorHAnsi"/>
                <w:b/>
                <w:i/>
              </w:rPr>
              <w:t xml:space="preserve">Realizat </w:t>
            </w:r>
            <w:r w:rsidR="006D1852" w:rsidRPr="005211DD">
              <w:rPr>
                <w:rFonts w:asciiTheme="majorHAnsi" w:hAnsiTheme="majorHAnsi"/>
                <w:b/>
                <w:i/>
              </w:rPr>
              <w:t>cu întârziere</w:t>
            </w:r>
          </w:p>
          <w:p w:rsidR="0073447E" w:rsidRPr="005211DD" w:rsidRDefault="0073447E" w:rsidP="0073447E">
            <w:pPr>
              <w:pStyle w:val="ListParagraph"/>
              <w:spacing w:after="0" w:line="240" w:lineRule="auto"/>
              <w:ind w:left="33"/>
              <w:jc w:val="both"/>
              <w:rPr>
                <w:rFonts w:asciiTheme="majorHAnsi" w:hAnsiTheme="majorHAnsi"/>
                <w:b/>
                <w:i/>
              </w:rPr>
            </w:pPr>
            <w:r w:rsidRPr="005211DD">
              <w:rPr>
                <w:rFonts w:asciiTheme="majorHAnsi" w:hAnsiTheme="majorHAnsi"/>
                <w:b/>
                <w:i/>
              </w:rPr>
              <w:t>(martie</w:t>
            </w:r>
            <w:r w:rsidR="006D1852" w:rsidRPr="005211DD">
              <w:rPr>
                <w:rFonts w:asciiTheme="majorHAnsi" w:hAnsiTheme="majorHAnsi"/>
                <w:b/>
                <w:i/>
              </w:rPr>
              <w:t>-aprilie</w:t>
            </w:r>
            <w:r w:rsidRPr="005211DD">
              <w:rPr>
                <w:rFonts w:asciiTheme="majorHAnsi" w:hAnsiTheme="majorHAnsi"/>
                <w:b/>
                <w:i/>
              </w:rPr>
              <w:t>)</w:t>
            </w:r>
          </w:p>
        </w:tc>
      </w:tr>
      <w:tr w:rsidR="0073447E" w:rsidRPr="005211DD" w:rsidTr="00057939">
        <w:trPr>
          <w:trHeight w:val="1968"/>
        </w:trPr>
        <w:tc>
          <w:tcPr>
            <w:tcW w:w="10173" w:type="dxa"/>
            <w:gridSpan w:val="3"/>
            <w:vAlign w:val="center"/>
          </w:tcPr>
          <w:p w:rsidR="00306561" w:rsidRDefault="00306561" w:rsidP="006D1852">
            <w:pPr>
              <w:spacing w:after="0" w:line="240" w:lineRule="auto"/>
              <w:jc w:val="both"/>
              <w:rPr>
                <w:rFonts w:asciiTheme="majorHAnsi" w:hAnsiTheme="majorHAnsi" w:cs="Times New Roman"/>
                <w:bCs/>
                <w:lang w:eastAsia="fr-BE"/>
              </w:rPr>
            </w:pPr>
          </w:p>
          <w:p w:rsidR="0095202E" w:rsidRPr="005211DD" w:rsidRDefault="006D1852" w:rsidP="006D1852">
            <w:pPr>
              <w:spacing w:after="0" w:line="240" w:lineRule="auto"/>
              <w:jc w:val="both"/>
              <w:rPr>
                <w:rFonts w:asciiTheme="majorHAnsi" w:hAnsiTheme="majorHAnsi" w:cs="Times New Roman"/>
                <w:bCs/>
                <w:lang w:eastAsia="fr-BE"/>
              </w:rPr>
            </w:pPr>
            <w:r w:rsidRPr="005211DD">
              <w:rPr>
                <w:rFonts w:asciiTheme="majorHAnsi" w:hAnsiTheme="majorHAnsi" w:cs="Times New Roman"/>
                <w:bCs/>
                <w:lang w:eastAsia="fr-BE"/>
              </w:rPr>
              <w:t>Proiectul de lege a fost</w:t>
            </w:r>
            <w:r w:rsidR="0095202E" w:rsidRPr="005211DD">
              <w:rPr>
                <w:rFonts w:asciiTheme="majorHAnsi" w:hAnsiTheme="majorHAnsi" w:cs="Times New Roman"/>
                <w:bCs/>
                <w:lang w:eastAsia="fr-BE"/>
              </w:rPr>
              <w:t>:</w:t>
            </w:r>
          </w:p>
          <w:p w:rsidR="0095202E" w:rsidRPr="005211DD" w:rsidRDefault="0095202E" w:rsidP="0095202E">
            <w:pPr>
              <w:pStyle w:val="ListParagraph"/>
              <w:numPr>
                <w:ilvl w:val="0"/>
                <w:numId w:val="3"/>
              </w:numPr>
              <w:spacing w:after="0" w:line="240" w:lineRule="auto"/>
              <w:jc w:val="both"/>
              <w:rPr>
                <w:rFonts w:asciiTheme="majorHAnsi" w:hAnsiTheme="majorHAnsi" w:cs="Times New Roman"/>
              </w:rPr>
            </w:pPr>
            <w:r w:rsidRPr="005211DD">
              <w:rPr>
                <w:rFonts w:asciiTheme="majorHAnsi" w:hAnsiTheme="majorHAnsi" w:cs="Times New Roman"/>
                <w:bCs/>
                <w:lang w:eastAsia="fr-BE"/>
              </w:rPr>
              <w:t>aprobat de Guvern pe 23.03.2016</w:t>
            </w:r>
          </w:p>
          <w:p w:rsidR="0095202E" w:rsidRPr="005211DD" w:rsidRDefault="006D1852" w:rsidP="0095202E">
            <w:pPr>
              <w:pStyle w:val="ListParagraph"/>
              <w:numPr>
                <w:ilvl w:val="0"/>
                <w:numId w:val="3"/>
              </w:numPr>
              <w:spacing w:after="0" w:line="240" w:lineRule="auto"/>
              <w:jc w:val="both"/>
              <w:rPr>
                <w:rFonts w:asciiTheme="majorHAnsi" w:hAnsiTheme="majorHAnsi" w:cs="Times New Roman"/>
              </w:rPr>
            </w:pPr>
            <w:r w:rsidRPr="005211DD">
              <w:rPr>
                <w:rFonts w:asciiTheme="majorHAnsi" w:hAnsiTheme="majorHAnsi" w:cs="Times New Roman"/>
                <w:bCs/>
                <w:lang w:eastAsia="fr-BE"/>
              </w:rPr>
              <w:t>înregistrat în Parlament cu nr. 133 din 01.04.2016. U</w:t>
            </w:r>
          </w:p>
          <w:p w:rsidR="0095202E" w:rsidRPr="005211DD" w:rsidRDefault="006D1852" w:rsidP="0095202E">
            <w:pPr>
              <w:pStyle w:val="ListParagraph"/>
              <w:numPr>
                <w:ilvl w:val="0"/>
                <w:numId w:val="3"/>
              </w:numPr>
              <w:spacing w:after="0" w:line="240" w:lineRule="auto"/>
              <w:jc w:val="both"/>
              <w:rPr>
                <w:rFonts w:asciiTheme="majorHAnsi" w:hAnsiTheme="majorHAnsi" w:cs="Times New Roman"/>
              </w:rPr>
            </w:pPr>
            <w:r w:rsidRPr="005211DD">
              <w:rPr>
                <w:rFonts w:asciiTheme="majorHAnsi" w:hAnsiTheme="majorHAnsi" w:cs="Times New Roman"/>
                <w:bCs/>
                <w:lang w:eastAsia="fr-BE"/>
              </w:rPr>
              <w:t xml:space="preserve">adoptat în I-a lectură pe 27.05.2016 şi în a II-a lectură pe 09.06.2016 </w:t>
            </w:r>
          </w:p>
          <w:p w:rsidR="0095202E" w:rsidRPr="005211DD" w:rsidRDefault="0095202E" w:rsidP="0095202E">
            <w:pPr>
              <w:spacing w:after="0" w:line="240" w:lineRule="auto"/>
              <w:jc w:val="both"/>
              <w:rPr>
                <w:rFonts w:asciiTheme="majorHAnsi" w:hAnsiTheme="majorHAnsi" w:cs="Times New Roman"/>
                <w:bCs/>
                <w:lang w:eastAsia="fr-BE"/>
              </w:rPr>
            </w:pPr>
          </w:p>
          <w:p w:rsidR="0095202E" w:rsidRPr="005211DD" w:rsidRDefault="0095202E" w:rsidP="0095202E">
            <w:pPr>
              <w:spacing w:after="0" w:line="240" w:lineRule="auto"/>
              <w:jc w:val="both"/>
              <w:rPr>
                <w:rFonts w:asciiTheme="majorHAnsi" w:eastAsia="Times New Roman" w:hAnsiTheme="majorHAnsi" w:cs="Times New Roman"/>
                <w:bCs/>
                <w:color w:val="000000"/>
              </w:rPr>
            </w:pPr>
            <w:r w:rsidRPr="005211DD">
              <w:rPr>
                <w:rFonts w:asciiTheme="majorHAnsi" w:hAnsiTheme="majorHAnsi" w:cs="Times New Roman"/>
                <w:bCs/>
                <w:lang w:eastAsia="fr-BE"/>
              </w:rPr>
              <w:t xml:space="preserve">Publicat  drept </w:t>
            </w:r>
            <w:hyperlink r:id="rId46" w:history="1">
              <w:r w:rsidR="006D1852" w:rsidRPr="005211DD">
                <w:rPr>
                  <w:rStyle w:val="Hyperlink"/>
                  <w:rFonts w:asciiTheme="majorHAnsi" w:hAnsiTheme="majorHAnsi" w:cs="Times New Roman"/>
                  <w:bCs/>
                  <w:lang w:eastAsia="fr-BE"/>
                </w:rPr>
                <w:t>Legea nr. 127</w:t>
              </w:r>
              <w:r w:rsidRPr="005211DD">
                <w:rPr>
                  <w:rStyle w:val="Hyperlink"/>
                  <w:rFonts w:asciiTheme="majorHAnsi" w:hAnsiTheme="majorHAnsi" w:cs="Times New Roman"/>
                  <w:bCs/>
                  <w:lang w:eastAsia="fr-BE"/>
                </w:rPr>
                <w:t xml:space="preserve"> din 08.07.2016 </w:t>
              </w:r>
              <w:r w:rsidRPr="005211DD">
                <w:rPr>
                  <w:rStyle w:val="Hyperlink"/>
                  <w:rFonts w:asciiTheme="majorHAnsi" w:eastAsia="Times New Roman" w:hAnsiTheme="majorHAnsi" w:cs="Times New Roman"/>
                  <w:bCs/>
                </w:rPr>
                <w:t>pentru modificarea și completarea Legii nr. 451-XV din 30 iulie 2001 privind reglementarea prin licenţiere a activităţii de întreprinzător</w:t>
              </w:r>
            </w:hyperlink>
            <w:r w:rsidRPr="005211DD">
              <w:rPr>
                <w:rFonts w:asciiTheme="majorHAnsi" w:hAnsiTheme="majorHAnsi" w:cs="Times New Roman"/>
                <w:bCs/>
                <w:lang w:eastAsia="fr-BE"/>
              </w:rPr>
              <w:t xml:space="preserve"> (Anexa 33)</w:t>
            </w:r>
            <w:r w:rsidRPr="005211DD">
              <w:rPr>
                <w:rFonts w:asciiTheme="majorHAnsi" w:eastAsia="Times New Roman" w:hAnsiTheme="majorHAnsi" w:cs="Times New Roman"/>
                <w:bCs/>
                <w:color w:val="000000"/>
              </w:rPr>
              <w:t>.</w:t>
            </w:r>
          </w:p>
          <w:p w:rsidR="0095202E" w:rsidRPr="005211DD" w:rsidRDefault="0095202E" w:rsidP="0095202E">
            <w:pPr>
              <w:spacing w:after="0" w:line="240" w:lineRule="auto"/>
              <w:jc w:val="both"/>
              <w:rPr>
                <w:rFonts w:asciiTheme="majorHAnsi" w:eastAsia="Times New Roman" w:hAnsiTheme="majorHAnsi" w:cs="Times New Roman"/>
                <w:bCs/>
                <w:color w:val="000000"/>
              </w:rPr>
            </w:pPr>
          </w:p>
          <w:p w:rsidR="0073447E" w:rsidRDefault="006D1852" w:rsidP="00057939">
            <w:pPr>
              <w:spacing w:after="0" w:line="240" w:lineRule="auto"/>
              <w:jc w:val="both"/>
              <w:rPr>
                <w:rFonts w:asciiTheme="majorHAnsi" w:hAnsiTheme="majorHAnsi" w:cs="Times New Roman"/>
                <w:bCs/>
                <w:lang w:eastAsia="fr-BE"/>
              </w:rPr>
            </w:pPr>
            <w:r w:rsidRPr="005211DD">
              <w:rPr>
                <w:rFonts w:asciiTheme="majorHAnsi" w:hAnsiTheme="majorHAnsi" w:cs="Times New Roman"/>
              </w:rPr>
              <w:t xml:space="preserve">Prezenta lege are drept scop </w:t>
            </w:r>
            <w:r w:rsidRPr="005211DD">
              <w:rPr>
                <w:rFonts w:asciiTheme="majorHAnsi" w:hAnsiTheme="majorHAnsi" w:cs="Times New Roman"/>
                <w:bCs/>
                <w:lang w:eastAsia="fr-BE"/>
              </w:rPr>
              <w:t xml:space="preserve">eliminarea constrîngerilor existente în activitatea mediului de afaceri, precum și eliminarea dublărilor de norme, în partea ce </w:t>
            </w:r>
            <w:r w:rsidR="00E058A1" w:rsidRPr="005211DD">
              <w:rPr>
                <w:rFonts w:asciiTheme="majorHAnsi" w:hAnsiTheme="majorHAnsi" w:cs="Times New Roman"/>
                <w:bCs/>
                <w:lang w:eastAsia="fr-BE"/>
              </w:rPr>
              <w:t>ţ</w:t>
            </w:r>
            <w:r w:rsidRPr="005211DD">
              <w:rPr>
                <w:rFonts w:asciiTheme="majorHAnsi" w:hAnsiTheme="majorHAnsi" w:cs="Times New Roman"/>
                <w:bCs/>
                <w:lang w:eastAsia="fr-BE"/>
              </w:rPr>
              <w:t>ine de reglementarea activită</w:t>
            </w:r>
            <w:r w:rsidR="00E058A1" w:rsidRPr="005211DD">
              <w:rPr>
                <w:rFonts w:asciiTheme="majorHAnsi" w:hAnsiTheme="majorHAnsi" w:cs="Times New Roman"/>
                <w:bCs/>
                <w:lang w:eastAsia="fr-BE"/>
              </w:rPr>
              <w:t>ţ</w:t>
            </w:r>
            <w:r w:rsidRPr="005211DD">
              <w:rPr>
                <w:rFonts w:asciiTheme="majorHAnsi" w:hAnsiTheme="majorHAnsi" w:cs="Times New Roman"/>
                <w:bCs/>
                <w:lang w:eastAsia="fr-BE"/>
              </w:rPr>
              <w:t>ii de întreprinzător în domeniul prestării serviciilor de transport şi prevede racordarea la Codul transporturilor.</w:t>
            </w:r>
          </w:p>
          <w:p w:rsidR="00306561" w:rsidRPr="005211DD" w:rsidRDefault="00306561" w:rsidP="00057939">
            <w:pPr>
              <w:spacing w:after="0" w:line="240" w:lineRule="auto"/>
              <w:jc w:val="both"/>
              <w:rPr>
                <w:rFonts w:asciiTheme="majorHAnsi" w:hAnsiTheme="majorHAnsi"/>
                <w:i/>
              </w:rPr>
            </w:pPr>
          </w:p>
        </w:tc>
      </w:tr>
      <w:tr w:rsidR="0073447E" w:rsidRPr="005211DD" w:rsidTr="0073447E">
        <w:tc>
          <w:tcPr>
            <w:tcW w:w="7797" w:type="dxa"/>
            <w:gridSpan w:val="2"/>
            <w:shd w:val="clear" w:color="auto" w:fill="C6D9F1" w:themeFill="text2" w:themeFillTint="33"/>
          </w:tcPr>
          <w:p w:rsidR="0073447E" w:rsidRPr="005211DD" w:rsidRDefault="00FE0BEE" w:rsidP="00FE0BEE">
            <w:pPr>
              <w:spacing w:after="0" w:line="240" w:lineRule="auto"/>
              <w:jc w:val="both"/>
              <w:rPr>
                <w:rFonts w:asciiTheme="majorHAnsi" w:hAnsiTheme="majorHAnsi"/>
                <w:b/>
                <w:i/>
              </w:rPr>
            </w:pPr>
            <w:r w:rsidRPr="005211DD">
              <w:rPr>
                <w:rFonts w:asciiTheme="majorHAnsi" w:hAnsiTheme="majorHAnsi" w:cs="Times New Roman"/>
                <w:b/>
                <w:bCs/>
                <w:i/>
                <w:lang w:eastAsia="fr-BE"/>
              </w:rPr>
              <w:t xml:space="preserve">10.1 (b) </w:t>
            </w:r>
            <w:r w:rsidRPr="005211DD">
              <w:rPr>
                <w:rFonts w:asciiTheme="majorHAnsi" w:hAnsiTheme="majorHAnsi" w:cs="Times New Roman"/>
                <w:b/>
                <w:i/>
              </w:rPr>
              <w:t>Modificarea Legii nr.235-XVI din 20.07.2006 cu privire la principiile de bază de reglementare a activită</w:t>
            </w:r>
            <w:r w:rsidR="00E058A1" w:rsidRPr="005211DD">
              <w:rPr>
                <w:rFonts w:asciiTheme="majorHAnsi" w:hAnsiTheme="majorHAnsi" w:cs="Times New Roman"/>
                <w:b/>
                <w:i/>
              </w:rPr>
              <w:t>ţ</w:t>
            </w:r>
            <w:r w:rsidRPr="005211DD">
              <w:rPr>
                <w:rFonts w:asciiTheme="majorHAnsi" w:hAnsiTheme="majorHAnsi" w:cs="Times New Roman"/>
                <w:b/>
                <w:i/>
              </w:rPr>
              <w:t xml:space="preserve">ii de întreprinzător </w:t>
            </w:r>
          </w:p>
        </w:tc>
        <w:tc>
          <w:tcPr>
            <w:tcW w:w="2376" w:type="dxa"/>
            <w:shd w:val="clear" w:color="auto" w:fill="C6D9F1" w:themeFill="text2" w:themeFillTint="33"/>
          </w:tcPr>
          <w:p w:rsidR="0073447E" w:rsidRPr="005211DD" w:rsidRDefault="00FE0BEE" w:rsidP="0073447E">
            <w:pPr>
              <w:spacing w:after="0" w:line="240" w:lineRule="auto"/>
              <w:jc w:val="both"/>
              <w:rPr>
                <w:rFonts w:asciiTheme="majorHAnsi" w:hAnsiTheme="majorHAnsi"/>
                <w:b/>
                <w:bCs/>
                <w:i/>
                <w:lang w:eastAsia="fr-BE"/>
              </w:rPr>
            </w:pPr>
            <w:r w:rsidRPr="005211DD">
              <w:rPr>
                <w:rFonts w:asciiTheme="majorHAnsi" w:hAnsiTheme="majorHAnsi"/>
                <w:b/>
                <w:bCs/>
                <w:i/>
                <w:lang w:eastAsia="fr-BE"/>
              </w:rPr>
              <w:t>Realizat în termen</w:t>
            </w:r>
          </w:p>
          <w:p w:rsidR="0073447E" w:rsidRPr="005211DD" w:rsidRDefault="0073447E" w:rsidP="0073447E">
            <w:pPr>
              <w:spacing w:after="0" w:line="240" w:lineRule="auto"/>
              <w:jc w:val="both"/>
              <w:rPr>
                <w:rFonts w:asciiTheme="majorHAnsi" w:hAnsiTheme="majorHAnsi"/>
                <w:b/>
                <w:i/>
              </w:rPr>
            </w:pPr>
            <w:r w:rsidRPr="005211DD">
              <w:rPr>
                <w:rFonts w:asciiTheme="majorHAnsi" w:hAnsiTheme="majorHAnsi"/>
                <w:b/>
                <w:bCs/>
                <w:i/>
                <w:lang w:eastAsia="fr-BE"/>
              </w:rPr>
              <w:t xml:space="preserve">(martie-aprilie) </w:t>
            </w:r>
          </w:p>
        </w:tc>
      </w:tr>
      <w:tr w:rsidR="0073447E" w:rsidRPr="005211DD" w:rsidTr="00C70028">
        <w:trPr>
          <w:trHeight w:val="1705"/>
        </w:trPr>
        <w:tc>
          <w:tcPr>
            <w:tcW w:w="10173" w:type="dxa"/>
            <w:gridSpan w:val="3"/>
            <w:vAlign w:val="center"/>
          </w:tcPr>
          <w:p w:rsidR="00306561" w:rsidRDefault="00306561" w:rsidP="00057939">
            <w:pPr>
              <w:spacing w:after="0" w:line="240" w:lineRule="auto"/>
              <w:jc w:val="both"/>
              <w:rPr>
                <w:rFonts w:asciiTheme="majorHAnsi" w:hAnsiTheme="majorHAnsi" w:cs="Times New Roman"/>
                <w:bCs/>
                <w:lang w:eastAsia="fr-BE"/>
              </w:rPr>
            </w:pPr>
          </w:p>
          <w:p w:rsidR="00974F0F" w:rsidRPr="005211DD" w:rsidRDefault="00FE0BEE" w:rsidP="00057939">
            <w:pPr>
              <w:spacing w:after="0" w:line="240" w:lineRule="auto"/>
              <w:jc w:val="both"/>
              <w:rPr>
                <w:rFonts w:asciiTheme="majorHAnsi" w:hAnsiTheme="majorHAnsi" w:cs="Times New Roman"/>
                <w:iCs/>
              </w:rPr>
            </w:pPr>
            <w:r w:rsidRPr="005211DD">
              <w:rPr>
                <w:rFonts w:asciiTheme="majorHAnsi" w:hAnsiTheme="majorHAnsi" w:cs="Times New Roman"/>
                <w:bCs/>
                <w:lang w:eastAsia="fr-BE"/>
              </w:rPr>
              <w:t xml:space="preserve">În procesul realizării acţiunii a fost constatat că obiectivul stabilit poate fi atins prin modificarea HG 1230/2006 </w:t>
            </w:r>
            <w:r w:rsidRPr="005211DD">
              <w:rPr>
                <w:rFonts w:asciiTheme="majorHAnsi" w:hAnsiTheme="majorHAnsi" w:cs="Times New Roman"/>
                <w:iCs/>
              </w:rPr>
              <w:t>cu privire la aprobarea Metodologiei de analiză a impactului de reglementare și de monitorizare a efi</w:t>
            </w:r>
            <w:r w:rsidR="00974F0F" w:rsidRPr="005211DD">
              <w:rPr>
                <w:rFonts w:asciiTheme="majorHAnsi" w:hAnsiTheme="majorHAnsi" w:cs="Times New Roman"/>
                <w:iCs/>
              </w:rPr>
              <w:t>cien</w:t>
            </w:r>
            <w:r w:rsidR="00E058A1" w:rsidRPr="005211DD">
              <w:rPr>
                <w:rFonts w:asciiTheme="majorHAnsi" w:hAnsiTheme="majorHAnsi" w:cs="Times New Roman"/>
                <w:iCs/>
              </w:rPr>
              <w:t>ţ</w:t>
            </w:r>
            <w:r w:rsidR="00974F0F" w:rsidRPr="005211DD">
              <w:rPr>
                <w:rFonts w:asciiTheme="majorHAnsi" w:hAnsiTheme="majorHAnsi" w:cs="Times New Roman"/>
                <w:iCs/>
              </w:rPr>
              <w:t>ei actului de reglementare.</w:t>
            </w:r>
          </w:p>
          <w:p w:rsidR="00974F0F" w:rsidRPr="005211DD" w:rsidRDefault="00974F0F" w:rsidP="00974F0F">
            <w:pPr>
              <w:spacing w:after="0" w:line="240" w:lineRule="auto"/>
              <w:jc w:val="both"/>
              <w:rPr>
                <w:rFonts w:asciiTheme="majorHAnsi" w:hAnsiTheme="majorHAnsi" w:cs="Times New Roman"/>
                <w:bCs/>
                <w:lang w:eastAsia="fr-BE"/>
              </w:rPr>
            </w:pPr>
          </w:p>
          <w:p w:rsidR="00974F0F" w:rsidRPr="005211DD" w:rsidRDefault="00974F0F" w:rsidP="00974F0F">
            <w:pPr>
              <w:spacing w:after="0" w:line="240" w:lineRule="auto"/>
              <w:jc w:val="both"/>
              <w:rPr>
                <w:rFonts w:asciiTheme="majorHAnsi" w:eastAsia="Times New Roman" w:hAnsiTheme="majorHAnsi" w:cs="Times New Roman"/>
                <w:bCs/>
              </w:rPr>
            </w:pPr>
            <w:r w:rsidRPr="005211DD">
              <w:rPr>
                <w:rFonts w:asciiTheme="majorHAnsi" w:hAnsiTheme="majorHAnsi" w:cs="Times New Roman"/>
                <w:bCs/>
                <w:lang w:eastAsia="fr-BE"/>
              </w:rPr>
              <w:t xml:space="preserve">Astfel la 27.04.2016 a fost aprobată </w:t>
            </w:r>
            <w:hyperlink r:id="rId47" w:history="1">
              <w:r w:rsidRPr="005211DD">
                <w:rPr>
                  <w:rStyle w:val="Hyperlink"/>
                  <w:rFonts w:asciiTheme="majorHAnsi" w:hAnsiTheme="majorHAnsi" w:cs="Times New Roman"/>
                  <w:bCs/>
                  <w:lang w:eastAsia="fr-BE"/>
                </w:rPr>
                <w:t xml:space="preserve">Hotărîrea Guvernului nr. 775 din 20.06.2016 </w:t>
              </w:r>
              <w:r w:rsidRPr="005211DD">
                <w:rPr>
                  <w:rStyle w:val="Hyperlink"/>
                  <w:rFonts w:asciiTheme="majorHAnsi" w:eastAsia="Times New Roman" w:hAnsiTheme="majorHAnsi" w:cs="Times New Roman"/>
                  <w:bCs/>
                </w:rPr>
                <w:t>cu privire la aprobarea modificărilor şi completărilor ce se operează în unele hotărîri ale Guvernului</w:t>
              </w:r>
            </w:hyperlink>
            <w:r w:rsidRPr="005211DD">
              <w:rPr>
                <w:rFonts w:asciiTheme="majorHAnsi" w:hAnsiTheme="majorHAnsi" w:cs="Times New Roman"/>
                <w:bCs/>
                <w:lang w:eastAsia="fr-BE"/>
              </w:rPr>
              <w:t xml:space="preserve"> (Anexa 34)</w:t>
            </w:r>
            <w:r w:rsidRPr="005211DD">
              <w:rPr>
                <w:rFonts w:asciiTheme="majorHAnsi" w:eastAsia="Times New Roman" w:hAnsiTheme="majorHAnsi" w:cs="Times New Roman"/>
                <w:bCs/>
              </w:rPr>
              <w:t>.</w:t>
            </w:r>
          </w:p>
          <w:p w:rsidR="00974F0F" w:rsidRPr="005211DD" w:rsidRDefault="00974F0F" w:rsidP="00057939">
            <w:pPr>
              <w:spacing w:after="0" w:line="240" w:lineRule="auto"/>
              <w:jc w:val="both"/>
              <w:rPr>
                <w:rFonts w:asciiTheme="majorHAnsi" w:hAnsiTheme="majorHAnsi" w:cs="Times New Roman"/>
                <w:bCs/>
                <w:lang w:eastAsia="fr-BE"/>
              </w:rPr>
            </w:pPr>
          </w:p>
          <w:p w:rsidR="0073447E" w:rsidRDefault="00FE0BEE" w:rsidP="00057939">
            <w:pPr>
              <w:spacing w:after="0" w:line="240" w:lineRule="auto"/>
              <w:jc w:val="both"/>
              <w:rPr>
                <w:rFonts w:asciiTheme="majorHAnsi" w:hAnsiTheme="majorHAnsi" w:cs="Times New Roman"/>
              </w:rPr>
            </w:pPr>
            <w:r w:rsidRPr="005211DD">
              <w:rPr>
                <w:rFonts w:asciiTheme="majorHAnsi" w:hAnsiTheme="majorHAnsi" w:cs="Times New Roman"/>
                <w:bCs/>
                <w:lang w:eastAsia="fr-BE"/>
              </w:rPr>
              <w:t>Modificările respective p</w:t>
            </w:r>
            <w:r w:rsidRPr="005211DD">
              <w:rPr>
                <w:rFonts w:asciiTheme="majorHAnsi" w:hAnsiTheme="majorHAnsi" w:cs="Times New Roman"/>
              </w:rPr>
              <w:t>erfec</w:t>
            </w:r>
            <w:r w:rsidR="00E058A1" w:rsidRPr="005211DD">
              <w:rPr>
                <w:rFonts w:asciiTheme="majorHAnsi" w:hAnsiTheme="majorHAnsi" w:cs="Times New Roman"/>
              </w:rPr>
              <w:t>ţ</w:t>
            </w:r>
            <w:r w:rsidRPr="005211DD">
              <w:rPr>
                <w:rFonts w:asciiTheme="majorHAnsi" w:hAnsiTheme="majorHAnsi" w:cs="Times New Roman"/>
              </w:rPr>
              <w:t>ionează mecanismul de elaborare a analizei impactului de reglementare (AIR) și consolidează procesul. Printre beneficiile acestui document se numără: simplificarea procedurii de elaborare a AIR și sporirea transparen</w:t>
            </w:r>
            <w:r w:rsidR="00E058A1" w:rsidRPr="005211DD">
              <w:rPr>
                <w:rFonts w:asciiTheme="majorHAnsi" w:hAnsiTheme="majorHAnsi" w:cs="Times New Roman"/>
              </w:rPr>
              <w:t>ţ</w:t>
            </w:r>
            <w:r w:rsidRPr="005211DD">
              <w:rPr>
                <w:rFonts w:asciiTheme="majorHAnsi" w:hAnsiTheme="majorHAnsi" w:cs="Times New Roman"/>
              </w:rPr>
              <w:t>ei procesului AIR.</w:t>
            </w:r>
          </w:p>
          <w:p w:rsidR="00306561" w:rsidRPr="005211DD" w:rsidRDefault="00306561" w:rsidP="00057939">
            <w:pPr>
              <w:spacing w:after="0" w:line="240" w:lineRule="auto"/>
              <w:jc w:val="both"/>
              <w:rPr>
                <w:rFonts w:asciiTheme="majorHAnsi" w:hAnsiTheme="majorHAnsi"/>
                <w:i/>
              </w:rPr>
            </w:pPr>
          </w:p>
        </w:tc>
      </w:tr>
      <w:tr w:rsidR="0073447E" w:rsidRPr="005211DD" w:rsidTr="0073447E">
        <w:tc>
          <w:tcPr>
            <w:tcW w:w="7797" w:type="dxa"/>
            <w:gridSpan w:val="2"/>
            <w:shd w:val="clear" w:color="auto" w:fill="C6D9F1" w:themeFill="text2" w:themeFillTint="33"/>
          </w:tcPr>
          <w:p w:rsidR="0073447E" w:rsidRPr="005211DD" w:rsidRDefault="00FE0BEE" w:rsidP="00FE0BEE">
            <w:pPr>
              <w:widowControl w:val="0"/>
              <w:spacing w:after="0" w:line="240" w:lineRule="auto"/>
              <w:jc w:val="both"/>
              <w:rPr>
                <w:rFonts w:asciiTheme="majorHAnsi" w:hAnsiTheme="majorHAnsi"/>
                <w:b/>
                <w:i/>
              </w:rPr>
            </w:pPr>
            <w:r w:rsidRPr="005211DD">
              <w:rPr>
                <w:rFonts w:asciiTheme="majorHAnsi" w:hAnsiTheme="majorHAnsi" w:cs="Times New Roman"/>
                <w:b/>
                <w:bCs/>
                <w:i/>
                <w:lang w:eastAsia="fr-BE"/>
              </w:rPr>
              <w:t xml:space="preserve">10.1 (c) </w:t>
            </w:r>
            <w:r w:rsidRPr="005211DD">
              <w:rPr>
                <w:rFonts w:asciiTheme="majorHAnsi" w:hAnsiTheme="majorHAnsi" w:cs="Times New Roman"/>
                <w:b/>
                <w:i/>
              </w:rPr>
              <w:t>Modificarea Legii nr. 131 din 08.6.2012 privind controlul de stat asupra activită</w:t>
            </w:r>
            <w:r w:rsidR="00E058A1" w:rsidRPr="005211DD">
              <w:rPr>
                <w:rFonts w:asciiTheme="majorHAnsi" w:hAnsiTheme="majorHAnsi" w:cs="Times New Roman"/>
                <w:b/>
                <w:i/>
              </w:rPr>
              <w:t>ţ</w:t>
            </w:r>
            <w:r w:rsidRPr="005211DD">
              <w:rPr>
                <w:rFonts w:asciiTheme="majorHAnsi" w:hAnsiTheme="majorHAnsi" w:cs="Times New Roman"/>
                <w:b/>
                <w:i/>
              </w:rPr>
              <w:t>ii de întreprinzător pentru a reduce numărul de controale și inspec</w:t>
            </w:r>
            <w:r w:rsidR="00E058A1" w:rsidRPr="005211DD">
              <w:rPr>
                <w:rFonts w:asciiTheme="majorHAnsi" w:hAnsiTheme="majorHAnsi" w:cs="Times New Roman"/>
                <w:b/>
                <w:i/>
              </w:rPr>
              <w:t>ţ</w:t>
            </w:r>
            <w:r w:rsidRPr="005211DD">
              <w:rPr>
                <w:rFonts w:asciiTheme="majorHAnsi" w:hAnsiTheme="majorHAnsi" w:cs="Times New Roman"/>
                <w:b/>
                <w:i/>
              </w:rPr>
              <w:t xml:space="preserve">ii </w:t>
            </w:r>
          </w:p>
        </w:tc>
        <w:tc>
          <w:tcPr>
            <w:tcW w:w="2376" w:type="dxa"/>
            <w:shd w:val="clear" w:color="auto" w:fill="C6D9F1" w:themeFill="text2" w:themeFillTint="33"/>
          </w:tcPr>
          <w:p w:rsidR="0073447E" w:rsidRPr="005211DD" w:rsidRDefault="00057939" w:rsidP="0073447E">
            <w:pPr>
              <w:spacing w:after="0" w:line="240" w:lineRule="auto"/>
              <w:jc w:val="both"/>
              <w:rPr>
                <w:rFonts w:asciiTheme="majorHAnsi" w:hAnsiTheme="majorHAnsi" w:cs="Times New Roman"/>
                <w:b/>
                <w:i/>
              </w:rPr>
            </w:pPr>
            <w:r w:rsidRPr="005211DD">
              <w:rPr>
                <w:rFonts w:asciiTheme="majorHAnsi" w:hAnsiTheme="majorHAnsi" w:cs="Times New Roman"/>
                <w:b/>
                <w:i/>
              </w:rPr>
              <w:t>Nerealizat</w:t>
            </w:r>
          </w:p>
          <w:p w:rsidR="00FE0BEE" w:rsidRPr="005211DD" w:rsidRDefault="00FE0BEE" w:rsidP="0073447E">
            <w:pPr>
              <w:spacing w:after="0" w:line="240" w:lineRule="auto"/>
              <w:jc w:val="both"/>
              <w:rPr>
                <w:rFonts w:asciiTheme="majorHAnsi" w:hAnsiTheme="majorHAnsi"/>
                <w:b/>
                <w:i/>
              </w:rPr>
            </w:pPr>
            <w:r w:rsidRPr="005211DD">
              <w:rPr>
                <w:rFonts w:asciiTheme="majorHAnsi" w:hAnsiTheme="majorHAnsi"/>
                <w:b/>
                <w:bCs/>
                <w:i/>
                <w:lang w:eastAsia="fr-BE"/>
              </w:rPr>
              <w:t>(martie-aprilie)</w:t>
            </w:r>
          </w:p>
        </w:tc>
      </w:tr>
      <w:tr w:rsidR="0073447E" w:rsidRPr="005211DD" w:rsidTr="003F5BD0">
        <w:tc>
          <w:tcPr>
            <w:tcW w:w="10173" w:type="dxa"/>
            <w:gridSpan w:val="3"/>
            <w:vAlign w:val="center"/>
          </w:tcPr>
          <w:p w:rsidR="00306561" w:rsidRDefault="00306561" w:rsidP="00B472CB">
            <w:pPr>
              <w:pStyle w:val="Heading1"/>
              <w:shd w:val="clear" w:color="auto" w:fill="FFFFFF"/>
              <w:spacing w:before="0" w:beforeAutospacing="0" w:after="0" w:afterAutospacing="0"/>
              <w:jc w:val="both"/>
            </w:pPr>
          </w:p>
          <w:p w:rsidR="009B5929" w:rsidRPr="005211DD" w:rsidRDefault="00583FC1" w:rsidP="00B472CB">
            <w:pPr>
              <w:pStyle w:val="Heading1"/>
              <w:shd w:val="clear" w:color="auto" w:fill="FFFFFF"/>
              <w:spacing w:before="0" w:beforeAutospacing="0" w:after="0" w:afterAutospacing="0"/>
              <w:jc w:val="both"/>
              <w:rPr>
                <w:rFonts w:asciiTheme="majorHAnsi" w:hAnsiTheme="majorHAnsi"/>
                <w:b w:val="0"/>
                <w:bCs w:val="0"/>
                <w:sz w:val="22"/>
                <w:szCs w:val="22"/>
                <w:lang w:eastAsia="fr-BE"/>
              </w:rPr>
            </w:pPr>
            <w:hyperlink r:id="rId48" w:history="1">
              <w:r w:rsidR="00B472CB" w:rsidRPr="005211DD">
                <w:rPr>
                  <w:rStyle w:val="Hyperlink"/>
                  <w:rFonts w:asciiTheme="majorHAnsi" w:hAnsiTheme="majorHAnsi"/>
                  <w:b w:val="0"/>
                  <w:sz w:val="22"/>
                  <w:szCs w:val="22"/>
                </w:rPr>
                <w:t>Proiectul legii pentru modificarea și completarea unor acte legislative (Legea cu privire la activitatea farmaceutică – art.15, 19; Legea privind protec</w:t>
              </w:r>
              <w:r w:rsidR="00E058A1" w:rsidRPr="005211DD">
                <w:rPr>
                  <w:rStyle w:val="Hyperlink"/>
                  <w:rFonts w:asciiTheme="majorHAnsi" w:hAnsiTheme="majorHAnsi"/>
                  <w:b w:val="0"/>
                  <w:sz w:val="22"/>
                  <w:szCs w:val="22"/>
                </w:rPr>
                <w:t>ţ</w:t>
              </w:r>
              <w:r w:rsidR="00B472CB" w:rsidRPr="005211DD">
                <w:rPr>
                  <w:rStyle w:val="Hyperlink"/>
                  <w:rFonts w:asciiTheme="majorHAnsi" w:hAnsiTheme="majorHAnsi"/>
                  <w:b w:val="0"/>
                  <w:sz w:val="22"/>
                  <w:szCs w:val="22"/>
                </w:rPr>
                <w:t>ia mediului înconjurător – art.26; Legea privind apărarea împotriva incendiilor – art.23; ș.a.)</w:t>
              </w:r>
            </w:hyperlink>
            <w:r w:rsidR="00B472CB" w:rsidRPr="005211DD">
              <w:rPr>
                <w:rFonts w:asciiTheme="majorHAnsi" w:hAnsiTheme="majorHAnsi"/>
                <w:b w:val="0"/>
                <w:sz w:val="22"/>
                <w:szCs w:val="22"/>
              </w:rPr>
              <w:t xml:space="preserve"> (Anexa 35)  </w:t>
            </w:r>
            <w:r w:rsidR="00FE0BEE" w:rsidRPr="005211DD">
              <w:rPr>
                <w:rFonts w:asciiTheme="majorHAnsi" w:hAnsiTheme="majorHAnsi"/>
                <w:b w:val="0"/>
                <w:bCs w:val="0"/>
                <w:sz w:val="22"/>
                <w:szCs w:val="22"/>
                <w:lang w:eastAsia="fr-BE"/>
              </w:rPr>
              <w:t>a fost</w:t>
            </w:r>
            <w:r w:rsidR="009B5929" w:rsidRPr="005211DD">
              <w:rPr>
                <w:rFonts w:asciiTheme="majorHAnsi" w:hAnsiTheme="majorHAnsi"/>
                <w:b w:val="0"/>
                <w:bCs w:val="0"/>
                <w:sz w:val="22"/>
                <w:szCs w:val="22"/>
                <w:lang w:eastAsia="fr-BE"/>
              </w:rPr>
              <w:t>:</w:t>
            </w:r>
          </w:p>
          <w:p w:rsidR="009B5929" w:rsidRPr="005211DD" w:rsidRDefault="00FE0BEE" w:rsidP="00B472CB">
            <w:pPr>
              <w:pStyle w:val="ListParagraph"/>
              <w:numPr>
                <w:ilvl w:val="0"/>
                <w:numId w:val="3"/>
              </w:numPr>
              <w:spacing w:after="0" w:line="240" w:lineRule="auto"/>
              <w:jc w:val="both"/>
              <w:rPr>
                <w:rFonts w:asciiTheme="majorHAnsi" w:hAnsiTheme="majorHAnsi"/>
                <w:i/>
              </w:rPr>
            </w:pPr>
            <w:r w:rsidRPr="005211DD">
              <w:rPr>
                <w:rFonts w:asciiTheme="majorHAnsi" w:hAnsiTheme="majorHAnsi"/>
                <w:bCs/>
                <w:lang w:eastAsia="fr-BE"/>
              </w:rPr>
              <w:t>aprobat de Guvern pe 15.06.2016</w:t>
            </w:r>
          </w:p>
          <w:p w:rsidR="009B5929" w:rsidRPr="005211DD" w:rsidRDefault="00FE0BEE" w:rsidP="00B472CB">
            <w:pPr>
              <w:pStyle w:val="ListParagraph"/>
              <w:numPr>
                <w:ilvl w:val="0"/>
                <w:numId w:val="3"/>
              </w:numPr>
              <w:spacing w:after="0" w:line="240" w:lineRule="auto"/>
              <w:jc w:val="both"/>
              <w:rPr>
                <w:rFonts w:asciiTheme="majorHAnsi" w:hAnsiTheme="majorHAnsi"/>
                <w:i/>
              </w:rPr>
            </w:pPr>
            <w:r w:rsidRPr="005211DD">
              <w:rPr>
                <w:rFonts w:asciiTheme="majorHAnsi" w:hAnsiTheme="majorHAnsi"/>
                <w:bCs/>
                <w:lang w:eastAsia="fr-BE"/>
              </w:rPr>
              <w:t>înregistrat în Parlament cu nr. 293 din 27.06.2016</w:t>
            </w:r>
          </w:p>
          <w:p w:rsidR="009B5929" w:rsidRPr="005211DD" w:rsidRDefault="00FE0BEE" w:rsidP="00B472CB">
            <w:pPr>
              <w:pStyle w:val="ListParagraph"/>
              <w:numPr>
                <w:ilvl w:val="0"/>
                <w:numId w:val="3"/>
              </w:numPr>
              <w:spacing w:after="0" w:line="240" w:lineRule="auto"/>
              <w:jc w:val="both"/>
              <w:rPr>
                <w:rFonts w:asciiTheme="majorHAnsi" w:hAnsiTheme="majorHAnsi"/>
                <w:i/>
              </w:rPr>
            </w:pPr>
            <w:r w:rsidRPr="005211DD">
              <w:rPr>
                <w:rFonts w:asciiTheme="majorHAnsi" w:hAnsiTheme="majorHAnsi"/>
                <w:bCs/>
                <w:lang w:eastAsia="fr-BE"/>
              </w:rPr>
              <w:t>aprobat în I-a lectură pe 21.07.16.</w:t>
            </w:r>
          </w:p>
          <w:p w:rsidR="009B5929" w:rsidRPr="005211DD" w:rsidRDefault="009B5929" w:rsidP="009B5929">
            <w:pPr>
              <w:spacing w:after="0" w:line="240" w:lineRule="auto"/>
              <w:jc w:val="both"/>
              <w:rPr>
                <w:rFonts w:asciiTheme="majorHAnsi" w:hAnsiTheme="majorHAnsi"/>
                <w:bCs/>
                <w:color w:val="000000" w:themeColor="text1"/>
                <w:lang w:eastAsia="fr-BE"/>
              </w:rPr>
            </w:pPr>
          </w:p>
          <w:p w:rsidR="0073447E" w:rsidRDefault="00FE0BEE" w:rsidP="009B5929">
            <w:pPr>
              <w:spacing w:after="0" w:line="240" w:lineRule="auto"/>
              <w:jc w:val="both"/>
              <w:rPr>
                <w:rFonts w:asciiTheme="majorHAnsi" w:hAnsiTheme="majorHAnsi"/>
                <w:bCs/>
                <w:lang w:eastAsia="fr-BE"/>
              </w:rPr>
            </w:pPr>
            <w:r w:rsidRPr="005211DD">
              <w:rPr>
                <w:rFonts w:asciiTheme="majorHAnsi" w:hAnsiTheme="majorHAnsi"/>
                <w:bCs/>
                <w:lang w:eastAsia="fr-BE"/>
              </w:rPr>
              <w:t xml:space="preserve">Prezenta lege prevede reducerea poverii asupra agenţilor economici, în special prin scăderea numărului controalelor, dar şi prin asigurarea proporţionalităţii acestora. Semnificativă este în acest sens propunerea de iniţiere a reformei instituţionale conţinută în proiectul în cauză. Astfel, se propune o variantă nouă a anexei de lege, cu enumerarea a 11 potenţiale organe de control şi identificarea altor 5 autorităţi existente pentru care legea se va aplica parţial. Aplicarea noului mecanism instituţional va determina reducerea numărului organelor de control de la aproape 70 până la 16 (exceptînd domeniul </w:t>
            </w:r>
            <w:r w:rsidRPr="005211DD">
              <w:rPr>
                <w:rFonts w:asciiTheme="majorHAnsi" w:hAnsiTheme="majorHAnsi"/>
                <w:bCs/>
                <w:lang w:eastAsia="fr-BE"/>
              </w:rPr>
              <w:lastRenderedPageBreak/>
              <w:t>financiar). De asemenea, este prevăzută şi susţinerea afacerii la etapa incipientă, fiind interzise controalele de stat pe parcursul primilor 3 ani de activitate de la data înregistrării de stat a persoanei care practică activitate de întreprinzător.</w:t>
            </w:r>
            <w:r w:rsidR="00F9599D" w:rsidRPr="005211DD">
              <w:rPr>
                <w:rFonts w:asciiTheme="majorHAnsi" w:hAnsiTheme="majorHAnsi"/>
                <w:bCs/>
                <w:lang w:eastAsia="fr-BE"/>
              </w:rPr>
              <w:t xml:space="preserve">Adoptarea în lectura finală este preconizată pentru sesiunea de toamnă (septembrie). </w:t>
            </w:r>
          </w:p>
          <w:p w:rsidR="00306561" w:rsidRPr="005211DD" w:rsidRDefault="00306561" w:rsidP="009B5929">
            <w:pPr>
              <w:spacing w:after="0" w:line="240" w:lineRule="auto"/>
              <w:jc w:val="both"/>
              <w:rPr>
                <w:rFonts w:asciiTheme="majorHAnsi" w:hAnsiTheme="majorHAnsi"/>
                <w:i/>
              </w:rPr>
            </w:pPr>
          </w:p>
        </w:tc>
      </w:tr>
      <w:tr w:rsidR="0073447E" w:rsidRPr="005211DD" w:rsidTr="0073447E">
        <w:tc>
          <w:tcPr>
            <w:tcW w:w="7797" w:type="dxa"/>
            <w:gridSpan w:val="2"/>
            <w:shd w:val="clear" w:color="auto" w:fill="C6D9F1" w:themeFill="text2" w:themeFillTint="33"/>
          </w:tcPr>
          <w:p w:rsidR="0073447E" w:rsidRPr="005211DD" w:rsidRDefault="00057939" w:rsidP="0073447E">
            <w:pPr>
              <w:pStyle w:val="ListParagraph"/>
              <w:widowControl w:val="0"/>
              <w:spacing w:after="0" w:line="240" w:lineRule="auto"/>
              <w:ind w:left="33"/>
              <w:jc w:val="both"/>
              <w:rPr>
                <w:rFonts w:asciiTheme="majorHAnsi" w:hAnsiTheme="majorHAnsi"/>
                <w:b/>
                <w:i/>
              </w:rPr>
            </w:pPr>
            <w:r w:rsidRPr="005211DD">
              <w:rPr>
                <w:rFonts w:asciiTheme="majorHAnsi" w:hAnsiTheme="majorHAnsi" w:cs="Times New Roman"/>
                <w:b/>
                <w:bCs/>
                <w:i/>
                <w:color w:val="000000" w:themeColor="text1"/>
                <w:lang w:eastAsia="fr-BE"/>
              </w:rPr>
              <w:lastRenderedPageBreak/>
              <w:t xml:space="preserve">10.1 (d) </w:t>
            </w:r>
            <w:r w:rsidRPr="005211DD">
              <w:rPr>
                <w:rFonts w:asciiTheme="majorHAnsi" w:hAnsiTheme="majorHAnsi" w:cs="Times New Roman"/>
                <w:b/>
                <w:i/>
              </w:rPr>
              <w:t>Modificarea Legii privind reglementarea prin licen</w:t>
            </w:r>
            <w:r w:rsidR="00E058A1" w:rsidRPr="005211DD">
              <w:rPr>
                <w:rFonts w:asciiTheme="majorHAnsi" w:hAnsiTheme="majorHAnsi" w:cs="Times New Roman"/>
                <w:b/>
                <w:i/>
              </w:rPr>
              <w:t>ţ</w:t>
            </w:r>
            <w:r w:rsidRPr="005211DD">
              <w:rPr>
                <w:rFonts w:asciiTheme="majorHAnsi" w:hAnsiTheme="majorHAnsi" w:cs="Times New Roman"/>
                <w:b/>
                <w:i/>
              </w:rPr>
              <w:t>iere a activită</w:t>
            </w:r>
            <w:r w:rsidR="00E058A1" w:rsidRPr="005211DD">
              <w:rPr>
                <w:rFonts w:asciiTheme="majorHAnsi" w:hAnsiTheme="majorHAnsi" w:cs="Times New Roman"/>
                <w:b/>
                <w:i/>
              </w:rPr>
              <w:t>ţ</w:t>
            </w:r>
            <w:r w:rsidRPr="005211DD">
              <w:rPr>
                <w:rFonts w:asciiTheme="majorHAnsi" w:hAnsiTheme="majorHAnsi" w:cs="Times New Roman"/>
                <w:b/>
                <w:i/>
              </w:rPr>
              <w:t>ii de întreprinzător și a Legii privind reglementarea prin autorizare a activită</w:t>
            </w:r>
            <w:r w:rsidR="00E058A1" w:rsidRPr="005211DD">
              <w:rPr>
                <w:rFonts w:asciiTheme="majorHAnsi" w:hAnsiTheme="majorHAnsi" w:cs="Times New Roman"/>
                <w:b/>
                <w:i/>
              </w:rPr>
              <w:t>ţ</w:t>
            </w:r>
            <w:r w:rsidRPr="005211DD">
              <w:rPr>
                <w:rFonts w:asciiTheme="majorHAnsi" w:hAnsiTheme="majorHAnsi" w:cs="Times New Roman"/>
                <w:b/>
                <w:i/>
              </w:rPr>
              <w:t>ii de întreprinzător</w:t>
            </w:r>
          </w:p>
        </w:tc>
        <w:tc>
          <w:tcPr>
            <w:tcW w:w="2376" w:type="dxa"/>
            <w:shd w:val="clear" w:color="auto" w:fill="C6D9F1" w:themeFill="text2" w:themeFillTint="33"/>
          </w:tcPr>
          <w:p w:rsidR="00057939" w:rsidRPr="005211DD" w:rsidRDefault="00057939" w:rsidP="00057939">
            <w:pPr>
              <w:spacing w:after="0" w:line="240" w:lineRule="auto"/>
              <w:jc w:val="both"/>
              <w:rPr>
                <w:rFonts w:asciiTheme="majorHAnsi" w:hAnsiTheme="majorHAnsi"/>
                <w:b/>
                <w:i/>
              </w:rPr>
            </w:pPr>
            <w:r w:rsidRPr="005211DD">
              <w:rPr>
                <w:rFonts w:asciiTheme="majorHAnsi" w:hAnsiTheme="majorHAnsi"/>
                <w:b/>
                <w:i/>
              </w:rPr>
              <w:t xml:space="preserve">Realizat cu întârziere </w:t>
            </w:r>
          </w:p>
          <w:p w:rsidR="0073447E" w:rsidRPr="005211DD" w:rsidRDefault="00057939" w:rsidP="00057939">
            <w:pPr>
              <w:spacing w:after="0" w:line="240" w:lineRule="auto"/>
              <w:jc w:val="both"/>
              <w:rPr>
                <w:rFonts w:asciiTheme="majorHAnsi" w:hAnsiTheme="majorHAnsi"/>
                <w:b/>
                <w:i/>
              </w:rPr>
            </w:pPr>
            <w:r w:rsidRPr="005211DD">
              <w:rPr>
                <w:rFonts w:asciiTheme="majorHAnsi" w:hAnsiTheme="majorHAnsi"/>
                <w:b/>
                <w:i/>
              </w:rPr>
              <w:t>(martie-aprilie)</w:t>
            </w:r>
          </w:p>
        </w:tc>
      </w:tr>
      <w:tr w:rsidR="0073447E" w:rsidRPr="005211DD" w:rsidTr="00057939">
        <w:trPr>
          <w:trHeight w:val="1430"/>
        </w:trPr>
        <w:tc>
          <w:tcPr>
            <w:tcW w:w="10173" w:type="dxa"/>
            <w:gridSpan w:val="3"/>
            <w:vAlign w:val="center"/>
          </w:tcPr>
          <w:p w:rsidR="00306561" w:rsidRDefault="00306561" w:rsidP="00057939">
            <w:pPr>
              <w:pStyle w:val="ListParagraph"/>
              <w:spacing w:after="0" w:line="240" w:lineRule="auto"/>
              <w:ind w:left="0"/>
              <w:jc w:val="both"/>
              <w:rPr>
                <w:rFonts w:asciiTheme="majorHAnsi" w:hAnsiTheme="majorHAnsi"/>
                <w:bCs/>
                <w:lang w:eastAsia="fr-BE"/>
              </w:rPr>
            </w:pPr>
          </w:p>
          <w:p w:rsidR="001F32CB" w:rsidRPr="005211DD" w:rsidRDefault="00057939" w:rsidP="00057939">
            <w:pPr>
              <w:pStyle w:val="ListParagraph"/>
              <w:spacing w:after="0" w:line="240" w:lineRule="auto"/>
              <w:ind w:left="0"/>
              <w:jc w:val="both"/>
              <w:rPr>
                <w:rFonts w:asciiTheme="majorHAnsi" w:hAnsiTheme="majorHAnsi"/>
                <w:bCs/>
                <w:lang w:eastAsia="fr-BE"/>
              </w:rPr>
            </w:pPr>
            <w:r w:rsidRPr="005211DD">
              <w:rPr>
                <w:rFonts w:asciiTheme="majorHAnsi" w:hAnsiTheme="majorHAnsi"/>
                <w:bCs/>
                <w:lang w:eastAsia="fr-BE"/>
              </w:rPr>
              <w:t xml:space="preserve">Proiectul </w:t>
            </w:r>
            <w:r w:rsidR="001F32CB" w:rsidRPr="005211DD">
              <w:rPr>
                <w:rFonts w:asciiTheme="majorHAnsi" w:hAnsiTheme="majorHAnsi"/>
                <w:bCs/>
                <w:lang w:eastAsia="fr-BE"/>
              </w:rPr>
              <w:t>a fost:</w:t>
            </w:r>
          </w:p>
          <w:p w:rsidR="001F32CB" w:rsidRPr="005211DD" w:rsidRDefault="001F32CB" w:rsidP="001F32CB">
            <w:pPr>
              <w:pStyle w:val="ListParagraph"/>
              <w:numPr>
                <w:ilvl w:val="0"/>
                <w:numId w:val="3"/>
              </w:numPr>
              <w:spacing w:after="0" w:line="240" w:lineRule="auto"/>
              <w:jc w:val="both"/>
              <w:rPr>
                <w:rFonts w:asciiTheme="majorHAnsi" w:hAnsiTheme="majorHAnsi"/>
                <w:bCs/>
                <w:lang w:eastAsia="fr-BE"/>
              </w:rPr>
            </w:pPr>
            <w:r w:rsidRPr="005211DD">
              <w:rPr>
                <w:rFonts w:asciiTheme="majorHAnsi" w:hAnsiTheme="majorHAnsi"/>
                <w:bCs/>
                <w:lang w:eastAsia="fr-BE"/>
              </w:rPr>
              <w:t>aprobat prin Hotărîrea Guvernului nr.578 din 06.05.2016</w:t>
            </w:r>
          </w:p>
          <w:p w:rsidR="001F32CB" w:rsidRPr="005211DD" w:rsidRDefault="00057939" w:rsidP="002C55B3">
            <w:pPr>
              <w:pStyle w:val="ListParagraph"/>
              <w:numPr>
                <w:ilvl w:val="0"/>
                <w:numId w:val="3"/>
              </w:numPr>
              <w:spacing w:after="0" w:line="240" w:lineRule="auto"/>
              <w:jc w:val="both"/>
              <w:rPr>
                <w:rFonts w:asciiTheme="majorHAnsi" w:hAnsiTheme="majorHAnsi"/>
                <w:i/>
              </w:rPr>
            </w:pPr>
            <w:r w:rsidRPr="005211DD">
              <w:rPr>
                <w:rFonts w:asciiTheme="majorHAnsi" w:hAnsiTheme="majorHAnsi"/>
                <w:bCs/>
                <w:lang w:eastAsia="fr-BE"/>
              </w:rPr>
              <w:t>înregistrat în Parlament cu nr. 197 din 10.05.2016</w:t>
            </w:r>
          </w:p>
          <w:p w:rsidR="001F32CB" w:rsidRPr="005211DD" w:rsidRDefault="00057939" w:rsidP="002C55B3">
            <w:pPr>
              <w:pStyle w:val="ListParagraph"/>
              <w:numPr>
                <w:ilvl w:val="0"/>
                <w:numId w:val="3"/>
              </w:numPr>
              <w:spacing w:after="0" w:line="240" w:lineRule="auto"/>
              <w:jc w:val="both"/>
              <w:rPr>
                <w:rFonts w:asciiTheme="majorHAnsi" w:hAnsiTheme="majorHAnsi"/>
                <w:i/>
              </w:rPr>
            </w:pPr>
            <w:r w:rsidRPr="005211DD">
              <w:rPr>
                <w:rFonts w:asciiTheme="majorHAnsi" w:hAnsiTheme="majorHAnsi"/>
                <w:bCs/>
                <w:lang w:eastAsia="fr-BE"/>
              </w:rPr>
              <w:t xml:space="preserve">votat în I-a lectură la 10.06.2016 şi în a II-a lectură pe 22.07.2016. </w:t>
            </w:r>
          </w:p>
          <w:p w:rsidR="002C55B3" w:rsidRPr="005211DD" w:rsidRDefault="002C55B3" w:rsidP="002C55B3">
            <w:pPr>
              <w:spacing w:after="0" w:line="240" w:lineRule="auto"/>
              <w:jc w:val="both"/>
              <w:rPr>
                <w:rFonts w:asciiTheme="majorHAnsi" w:hAnsiTheme="majorHAnsi"/>
                <w:bCs/>
                <w:lang w:eastAsia="fr-BE"/>
              </w:rPr>
            </w:pPr>
          </w:p>
          <w:p w:rsidR="002C55B3" w:rsidRPr="005211DD" w:rsidRDefault="00583FC1" w:rsidP="002C55B3">
            <w:pPr>
              <w:spacing w:after="0" w:line="240" w:lineRule="auto"/>
              <w:jc w:val="both"/>
              <w:rPr>
                <w:rFonts w:asciiTheme="majorHAnsi" w:eastAsia="Times New Roman" w:hAnsiTheme="majorHAnsi" w:cs="Times New Roman"/>
                <w:bCs/>
                <w:kern w:val="36"/>
              </w:rPr>
            </w:pPr>
            <w:hyperlink r:id="rId49" w:history="1">
              <w:r w:rsidR="002C55B3" w:rsidRPr="005211DD">
                <w:rPr>
                  <w:rStyle w:val="Hyperlink"/>
                  <w:rFonts w:asciiTheme="majorHAnsi" w:hAnsiTheme="majorHAnsi"/>
                  <w:bCs/>
                  <w:lang w:eastAsia="fr-BE"/>
                </w:rPr>
                <w:t xml:space="preserve">Legea nr. 181 din 22.07.2016 </w:t>
              </w:r>
              <w:r w:rsidR="002C55B3" w:rsidRPr="005211DD">
                <w:rPr>
                  <w:rStyle w:val="Hyperlink"/>
                  <w:rFonts w:asciiTheme="majorHAnsi" w:eastAsia="Times New Roman" w:hAnsiTheme="majorHAnsi" w:cs="Times New Roman"/>
                  <w:bCs/>
                  <w:kern w:val="36"/>
                </w:rPr>
                <w:t>pentru modificarea și completarea unor acte legislative în domeniul reglementării prin autorizare a activită</w:t>
              </w:r>
              <w:r w:rsidR="00E058A1" w:rsidRPr="005211DD">
                <w:rPr>
                  <w:rStyle w:val="Hyperlink"/>
                  <w:rFonts w:asciiTheme="majorHAnsi" w:eastAsia="Times New Roman" w:hAnsiTheme="majorHAnsi" w:cs="Times New Roman"/>
                  <w:bCs/>
                  <w:kern w:val="36"/>
                </w:rPr>
                <w:t>ţ</w:t>
              </w:r>
              <w:r w:rsidR="002C55B3" w:rsidRPr="005211DD">
                <w:rPr>
                  <w:rStyle w:val="Hyperlink"/>
                  <w:rFonts w:asciiTheme="majorHAnsi" w:eastAsia="Times New Roman" w:hAnsiTheme="majorHAnsi" w:cs="Times New Roman"/>
                  <w:bCs/>
                  <w:kern w:val="36"/>
                </w:rPr>
                <w:t>ii de întreprinzător.</w:t>
              </w:r>
            </w:hyperlink>
            <w:r w:rsidR="002C55B3" w:rsidRPr="005211DD">
              <w:rPr>
                <w:rFonts w:asciiTheme="majorHAnsi" w:hAnsiTheme="majorHAnsi"/>
                <w:bCs/>
                <w:lang w:eastAsia="fr-BE"/>
              </w:rPr>
              <w:t xml:space="preserve"> (Anexa 36)</w:t>
            </w:r>
          </w:p>
          <w:p w:rsidR="002C55B3" w:rsidRPr="005211DD" w:rsidRDefault="002C55B3" w:rsidP="002C55B3">
            <w:pPr>
              <w:spacing w:after="0" w:line="240" w:lineRule="auto"/>
              <w:jc w:val="both"/>
              <w:rPr>
                <w:rFonts w:asciiTheme="majorHAnsi" w:hAnsiTheme="majorHAnsi"/>
                <w:bCs/>
                <w:lang w:eastAsia="fr-BE"/>
              </w:rPr>
            </w:pPr>
          </w:p>
          <w:p w:rsidR="0073447E" w:rsidRDefault="00057939" w:rsidP="001F32CB">
            <w:pPr>
              <w:spacing w:after="0" w:line="240" w:lineRule="auto"/>
              <w:jc w:val="both"/>
              <w:rPr>
                <w:rFonts w:asciiTheme="majorHAnsi" w:hAnsiTheme="majorHAnsi"/>
                <w:bCs/>
                <w:lang w:eastAsia="fr-BE"/>
              </w:rPr>
            </w:pPr>
            <w:r w:rsidRPr="005211DD">
              <w:rPr>
                <w:rFonts w:asciiTheme="majorHAnsi" w:hAnsiTheme="majorHAnsi"/>
                <w:bCs/>
                <w:lang w:eastAsia="fr-BE"/>
              </w:rPr>
              <w:t>Proiectul de lege este orientat spre dezvoltarea principiilor de reglementare a activită</w:t>
            </w:r>
            <w:r w:rsidR="00E058A1" w:rsidRPr="005211DD">
              <w:rPr>
                <w:rFonts w:asciiTheme="majorHAnsi" w:hAnsiTheme="majorHAnsi"/>
                <w:bCs/>
                <w:lang w:eastAsia="fr-BE"/>
              </w:rPr>
              <w:t>ţ</w:t>
            </w:r>
            <w:r w:rsidRPr="005211DD">
              <w:rPr>
                <w:rFonts w:asciiTheme="majorHAnsi" w:hAnsiTheme="majorHAnsi"/>
                <w:bCs/>
                <w:lang w:eastAsia="fr-BE"/>
              </w:rPr>
              <w:t>ii de întreprinzător și anume, prin revizuirea numărului actual al actelor permisive. Astfel, prin reducerea numărului actelor permisive sau simplificarea la maxim a procedurilor de eliberare a acestora se vor crea condi</w:t>
            </w:r>
            <w:r w:rsidR="00E058A1" w:rsidRPr="005211DD">
              <w:rPr>
                <w:rFonts w:asciiTheme="majorHAnsi" w:hAnsiTheme="majorHAnsi"/>
                <w:bCs/>
                <w:lang w:eastAsia="fr-BE"/>
              </w:rPr>
              <w:t>ţ</w:t>
            </w:r>
            <w:r w:rsidRPr="005211DD">
              <w:rPr>
                <w:rFonts w:asciiTheme="majorHAnsi" w:hAnsiTheme="majorHAnsi"/>
                <w:bCs/>
                <w:lang w:eastAsia="fr-BE"/>
              </w:rPr>
              <w:t>ii mai favorabile pentru începerea/continuarea activită</w:t>
            </w:r>
            <w:r w:rsidR="00E058A1" w:rsidRPr="005211DD">
              <w:rPr>
                <w:rFonts w:asciiTheme="majorHAnsi" w:hAnsiTheme="majorHAnsi"/>
                <w:bCs/>
                <w:lang w:eastAsia="fr-BE"/>
              </w:rPr>
              <w:t>ţ</w:t>
            </w:r>
            <w:r w:rsidRPr="005211DD">
              <w:rPr>
                <w:rFonts w:asciiTheme="majorHAnsi" w:hAnsiTheme="majorHAnsi"/>
                <w:bCs/>
                <w:lang w:eastAsia="fr-BE"/>
              </w:rPr>
              <w:t>ii agen</w:t>
            </w:r>
            <w:r w:rsidR="00E058A1" w:rsidRPr="005211DD">
              <w:rPr>
                <w:rFonts w:asciiTheme="majorHAnsi" w:hAnsiTheme="majorHAnsi"/>
                <w:bCs/>
                <w:lang w:eastAsia="fr-BE"/>
              </w:rPr>
              <w:t>ţ</w:t>
            </w:r>
            <w:r w:rsidRPr="005211DD">
              <w:rPr>
                <w:rFonts w:asciiTheme="majorHAnsi" w:hAnsiTheme="majorHAnsi"/>
                <w:bCs/>
                <w:lang w:eastAsia="fr-BE"/>
              </w:rPr>
              <w:t>ilor economici.</w:t>
            </w:r>
          </w:p>
          <w:p w:rsidR="00306561" w:rsidRPr="005211DD" w:rsidRDefault="00306561" w:rsidP="001F32CB">
            <w:pPr>
              <w:spacing w:after="0" w:line="240" w:lineRule="auto"/>
              <w:jc w:val="both"/>
              <w:rPr>
                <w:rFonts w:asciiTheme="majorHAnsi" w:hAnsiTheme="majorHAnsi"/>
                <w:i/>
              </w:rPr>
            </w:pPr>
          </w:p>
        </w:tc>
      </w:tr>
      <w:tr w:rsidR="0073447E" w:rsidRPr="005211DD" w:rsidTr="0073447E">
        <w:tc>
          <w:tcPr>
            <w:tcW w:w="7797" w:type="dxa"/>
            <w:gridSpan w:val="2"/>
            <w:shd w:val="clear" w:color="auto" w:fill="C6D9F1" w:themeFill="text2" w:themeFillTint="33"/>
          </w:tcPr>
          <w:p w:rsidR="0073447E" w:rsidRPr="005211DD" w:rsidRDefault="00057939" w:rsidP="0073447E">
            <w:pPr>
              <w:spacing w:after="0" w:line="240" w:lineRule="auto"/>
              <w:jc w:val="both"/>
              <w:rPr>
                <w:rFonts w:asciiTheme="majorHAnsi" w:hAnsiTheme="majorHAnsi"/>
                <w:b/>
                <w:i/>
              </w:rPr>
            </w:pPr>
            <w:r w:rsidRPr="005211DD">
              <w:rPr>
                <w:rFonts w:asciiTheme="majorHAnsi" w:hAnsiTheme="majorHAnsi" w:cs="Times New Roman"/>
                <w:b/>
                <w:i/>
              </w:rPr>
              <w:t>10.1 (e) Proiectul de lege privind modificarea Legii privind înregistrarea de stat a persoanelor juridice şi a întreprinzătorilor individuali (art. 2, 4, 5 și 7) și a Legii privind reglementarea prin autorizare a activită</w:t>
            </w:r>
            <w:r w:rsidR="00E058A1" w:rsidRPr="005211DD">
              <w:rPr>
                <w:rFonts w:asciiTheme="majorHAnsi" w:hAnsiTheme="majorHAnsi" w:cs="Times New Roman"/>
                <w:b/>
                <w:i/>
              </w:rPr>
              <w:t>ţ</w:t>
            </w:r>
            <w:r w:rsidRPr="005211DD">
              <w:rPr>
                <w:rFonts w:asciiTheme="majorHAnsi" w:hAnsiTheme="majorHAnsi" w:cs="Times New Roman"/>
                <w:b/>
                <w:i/>
              </w:rPr>
              <w:t>ii de întreprinzător</w:t>
            </w:r>
          </w:p>
        </w:tc>
        <w:tc>
          <w:tcPr>
            <w:tcW w:w="2376" w:type="dxa"/>
            <w:shd w:val="clear" w:color="auto" w:fill="C6D9F1" w:themeFill="text2" w:themeFillTint="33"/>
          </w:tcPr>
          <w:p w:rsidR="00057939" w:rsidRPr="005211DD" w:rsidRDefault="00057939" w:rsidP="00057939">
            <w:pPr>
              <w:spacing w:after="0" w:line="240" w:lineRule="auto"/>
              <w:jc w:val="both"/>
              <w:rPr>
                <w:rFonts w:asciiTheme="majorHAnsi" w:hAnsiTheme="majorHAnsi"/>
                <w:b/>
                <w:bCs/>
                <w:i/>
                <w:lang w:eastAsia="fr-BE"/>
              </w:rPr>
            </w:pPr>
            <w:r w:rsidRPr="005211DD">
              <w:rPr>
                <w:rFonts w:asciiTheme="majorHAnsi" w:hAnsiTheme="majorHAnsi"/>
                <w:b/>
                <w:bCs/>
                <w:i/>
                <w:lang w:eastAsia="fr-BE"/>
              </w:rPr>
              <w:t>Realizat în termen</w:t>
            </w:r>
          </w:p>
          <w:p w:rsidR="0073447E" w:rsidRPr="005211DD" w:rsidRDefault="00057939" w:rsidP="00057939">
            <w:pPr>
              <w:spacing w:after="0" w:line="240" w:lineRule="auto"/>
              <w:jc w:val="both"/>
              <w:rPr>
                <w:rFonts w:asciiTheme="majorHAnsi" w:hAnsiTheme="majorHAnsi"/>
                <w:b/>
                <w:i/>
              </w:rPr>
            </w:pPr>
            <w:r w:rsidRPr="005211DD">
              <w:rPr>
                <w:rFonts w:asciiTheme="majorHAnsi" w:hAnsiTheme="majorHAnsi"/>
                <w:b/>
                <w:bCs/>
                <w:i/>
                <w:lang w:eastAsia="fr-BE"/>
              </w:rPr>
              <w:t>(martie-aprilie)</w:t>
            </w:r>
          </w:p>
        </w:tc>
      </w:tr>
      <w:tr w:rsidR="0073447E" w:rsidRPr="005211DD" w:rsidTr="00057939">
        <w:trPr>
          <w:trHeight w:val="904"/>
        </w:trPr>
        <w:tc>
          <w:tcPr>
            <w:tcW w:w="10173" w:type="dxa"/>
            <w:gridSpan w:val="3"/>
            <w:vAlign w:val="center"/>
          </w:tcPr>
          <w:p w:rsidR="00306561" w:rsidRDefault="00306561" w:rsidP="002C55B3">
            <w:pPr>
              <w:widowControl w:val="0"/>
              <w:spacing w:after="0" w:line="240" w:lineRule="auto"/>
              <w:jc w:val="both"/>
            </w:pPr>
          </w:p>
          <w:p w:rsidR="002C55B3" w:rsidRPr="005211DD" w:rsidRDefault="00583FC1" w:rsidP="002C55B3">
            <w:pPr>
              <w:widowControl w:val="0"/>
              <w:spacing w:after="0" w:line="240" w:lineRule="auto"/>
              <w:jc w:val="both"/>
              <w:rPr>
                <w:rFonts w:asciiTheme="majorHAnsi" w:hAnsiTheme="majorHAnsi" w:cs="Times New Roman"/>
                <w:bCs/>
                <w:lang w:eastAsia="fr-BE"/>
              </w:rPr>
            </w:pPr>
            <w:hyperlink r:id="rId50" w:history="1">
              <w:r w:rsidR="00057939" w:rsidRPr="005211DD">
                <w:rPr>
                  <w:rStyle w:val="Hyperlink"/>
                  <w:rFonts w:asciiTheme="majorHAnsi" w:hAnsiTheme="majorHAnsi" w:cs="Times New Roman"/>
                  <w:bCs/>
                  <w:lang w:eastAsia="fr-BE"/>
                </w:rPr>
                <w:t>Legea nr. 21, publicat</w:t>
              </w:r>
              <w:r w:rsidR="002C55B3" w:rsidRPr="005211DD">
                <w:rPr>
                  <w:rStyle w:val="Hyperlink"/>
                  <w:rFonts w:asciiTheme="majorHAnsi" w:hAnsiTheme="majorHAnsi" w:cs="Times New Roman"/>
                  <w:bCs/>
                  <w:lang w:eastAsia="fr-BE"/>
                </w:rPr>
                <w:t>ă</w:t>
              </w:r>
              <w:r w:rsidR="00057939" w:rsidRPr="005211DD">
                <w:rPr>
                  <w:rStyle w:val="Hyperlink"/>
                  <w:rFonts w:asciiTheme="majorHAnsi" w:hAnsiTheme="majorHAnsi" w:cs="Times New Roman"/>
                  <w:bCs/>
                  <w:lang w:eastAsia="fr-BE"/>
                </w:rPr>
                <w:t xml:space="preserve"> în Monitorul Oficial nr.79-89/152 din 01.04.2016</w:t>
              </w:r>
              <w:r w:rsidR="002C55B3" w:rsidRPr="005211DD">
                <w:rPr>
                  <w:rStyle w:val="Hyperlink"/>
                  <w:rFonts w:asciiTheme="majorHAnsi" w:hAnsiTheme="majorHAnsi" w:cs="Times New Roman"/>
                  <w:bCs/>
                  <w:lang w:eastAsia="fr-BE"/>
                </w:rPr>
                <w:t xml:space="preserve"> pentru modificarea şi completarea unor acte legislative.</w:t>
              </w:r>
            </w:hyperlink>
            <w:r w:rsidR="002C55B3" w:rsidRPr="005211DD">
              <w:rPr>
                <w:rFonts w:asciiTheme="majorHAnsi" w:hAnsiTheme="majorHAnsi" w:cs="Times New Roman"/>
                <w:bCs/>
                <w:lang w:eastAsia="fr-BE"/>
              </w:rPr>
              <w:t xml:space="preserve"> (Anexa 37)</w:t>
            </w:r>
          </w:p>
          <w:p w:rsidR="002C55B3" w:rsidRPr="005211DD" w:rsidRDefault="002C55B3" w:rsidP="002C55B3">
            <w:pPr>
              <w:widowControl w:val="0"/>
              <w:spacing w:after="0" w:line="240" w:lineRule="auto"/>
              <w:jc w:val="both"/>
              <w:rPr>
                <w:rFonts w:asciiTheme="majorHAnsi" w:hAnsiTheme="majorHAnsi" w:cs="Times New Roman"/>
                <w:bCs/>
                <w:lang w:eastAsia="fr-BE"/>
              </w:rPr>
            </w:pPr>
          </w:p>
          <w:p w:rsidR="0073447E" w:rsidRDefault="00057939" w:rsidP="002C55B3">
            <w:pPr>
              <w:widowControl w:val="0"/>
              <w:spacing w:after="0" w:line="240" w:lineRule="auto"/>
              <w:jc w:val="both"/>
              <w:rPr>
                <w:rFonts w:asciiTheme="majorHAnsi" w:hAnsiTheme="majorHAnsi" w:cs="Times New Roman"/>
                <w:bCs/>
                <w:lang w:eastAsia="fr-BE"/>
              </w:rPr>
            </w:pPr>
            <w:r w:rsidRPr="005211DD">
              <w:rPr>
                <w:rFonts w:asciiTheme="majorHAnsi" w:hAnsiTheme="majorHAnsi" w:cs="Times New Roman"/>
                <w:bCs/>
                <w:lang w:eastAsia="fr-BE"/>
              </w:rPr>
              <w:t xml:space="preserve"> Legea vizează crearea condi</w:t>
            </w:r>
            <w:r w:rsidR="00E058A1" w:rsidRPr="005211DD">
              <w:rPr>
                <w:rFonts w:asciiTheme="majorHAnsi" w:hAnsiTheme="majorHAnsi" w:cs="Times New Roman"/>
                <w:bCs/>
                <w:lang w:eastAsia="fr-BE"/>
              </w:rPr>
              <w:t>ţ</w:t>
            </w:r>
            <w:r w:rsidRPr="005211DD">
              <w:rPr>
                <w:rFonts w:asciiTheme="majorHAnsi" w:hAnsiTheme="majorHAnsi" w:cs="Times New Roman"/>
                <w:bCs/>
                <w:lang w:eastAsia="fr-BE"/>
              </w:rPr>
              <w:t>iilor favorabile mediului de afaceri prin reducerea timpului și volumului agen</w:t>
            </w:r>
            <w:r w:rsidR="00E058A1" w:rsidRPr="005211DD">
              <w:rPr>
                <w:rFonts w:asciiTheme="majorHAnsi" w:hAnsiTheme="majorHAnsi" w:cs="Times New Roman"/>
                <w:bCs/>
                <w:lang w:eastAsia="fr-BE"/>
              </w:rPr>
              <w:t>ţ</w:t>
            </w:r>
            <w:r w:rsidRPr="005211DD">
              <w:rPr>
                <w:rFonts w:asciiTheme="majorHAnsi" w:hAnsiTheme="majorHAnsi" w:cs="Times New Roman"/>
                <w:bCs/>
                <w:lang w:eastAsia="fr-BE"/>
              </w:rPr>
              <w:t>ilor economici în procesul înregistrării afacerii, precum și reducerea riscului de corupere.</w:t>
            </w:r>
          </w:p>
          <w:p w:rsidR="00306561" w:rsidRPr="005211DD" w:rsidRDefault="00306561" w:rsidP="002C55B3">
            <w:pPr>
              <w:widowControl w:val="0"/>
              <w:spacing w:after="0" w:line="240" w:lineRule="auto"/>
              <w:jc w:val="both"/>
              <w:rPr>
                <w:rFonts w:asciiTheme="majorHAnsi" w:hAnsiTheme="majorHAnsi"/>
                <w:i/>
              </w:rPr>
            </w:pPr>
          </w:p>
        </w:tc>
      </w:tr>
      <w:tr w:rsidR="0073447E" w:rsidRPr="005211DD" w:rsidTr="0073447E">
        <w:tc>
          <w:tcPr>
            <w:tcW w:w="7797" w:type="dxa"/>
            <w:gridSpan w:val="2"/>
            <w:shd w:val="clear" w:color="auto" w:fill="C6D9F1" w:themeFill="text2" w:themeFillTint="33"/>
          </w:tcPr>
          <w:p w:rsidR="0073447E" w:rsidRPr="005211DD" w:rsidRDefault="00057939" w:rsidP="0073447E">
            <w:pPr>
              <w:spacing w:after="0" w:line="240" w:lineRule="auto"/>
              <w:jc w:val="both"/>
              <w:rPr>
                <w:rFonts w:asciiTheme="majorHAnsi" w:hAnsiTheme="majorHAnsi"/>
                <w:b/>
                <w:i/>
              </w:rPr>
            </w:pPr>
            <w:r w:rsidRPr="005211DD">
              <w:rPr>
                <w:rFonts w:asciiTheme="majorHAnsi" w:hAnsiTheme="majorHAnsi" w:cs="Times New Roman"/>
                <w:b/>
                <w:bCs/>
                <w:i/>
                <w:lang w:eastAsia="fr-BE"/>
              </w:rPr>
              <w:t>10.1 (f)</w:t>
            </w:r>
            <w:r w:rsidRPr="005211DD">
              <w:rPr>
                <w:rFonts w:asciiTheme="majorHAnsi" w:hAnsiTheme="majorHAnsi" w:cs="Times New Roman"/>
                <w:b/>
                <w:i/>
              </w:rPr>
              <w:t xml:space="preserve"> Legea metrologiei</w:t>
            </w:r>
          </w:p>
        </w:tc>
        <w:tc>
          <w:tcPr>
            <w:tcW w:w="2376" w:type="dxa"/>
            <w:shd w:val="clear" w:color="auto" w:fill="C6D9F1" w:themeFill="text2" w:themeFillTint="33"/>
          </w:tcPr>
          <w:p w:rsidR="00057939" w:rsidRPr="005211DD" w:rsidRDefault="00057939" w:rsidP="00057939">
            <w:pPr>
              <w:spacing w:after="0" w:line="240" w:lineRule="auto"/>
              <w:jc w:val="both"/>
              <w:rPr>
                <w:rFonts w:asciiTheme="majorHAnsi" w:hAnsiTheme="majorHAnsi"/>
                <w:b/>
                <w:bCs/>
                <w:i/>
                <w:lang w:eastAsia="fr-BE"/>
              </w:rPr>
            </w:pPr>
            <w:r w:rsidRPr="005211DD">
              <w:rPr>
                <w:rFonts w:asciiTheme="majorHAnsi" w:hAnsiTheme="majorHAnsi"/>
                <w:b/>
                <w:bCs/>
                <w:i/>
                <w:lang w:eastAsia="fr-BE"/>
              </w:rPr>
              <w:t>Realizat în termen</w:t>
            </w:r>
          </w:p>
          <w:p w:rsidR="0073447E" w:rsidRPr="005211DD" w:rsidRDefault="00057939" w:rsidP="00057939">
            <w:pPr>
              <w:spacing w:after="0" w:line="240" w:lineRule="auto"/>
              <w:jc w:val="both"/>
              <w:rPr>
                <w:rFonts w:asciiTheme="majorHAnsi" w:hAnsiTheme="majorHAnsi"/>
                <w:b/>
                <w:i/>
              </w:rPr>
            </w:pPr>
            <w:r w:rsidRPr="005211DD">
              <w:rPr>
                <w:rFonts w:asciiTheme="majorHAnsi" w:hAnsiTheme="majorHAnsi"/>
                <w:b/>
                <w:bCs/>
                <w:i/>
                <w:lang w:eastAsia="fr-BE"/>
              </w:rPr>
              <w:t>(martie-aprilie)</w:t>
            </w:r>
          </w:p>
        </w:tc>
      </w:tr>
      <w:tr w:rsidR="0073447E" w:rsidRPr="005211DD" w:rsidTr="0073447E">
        <w:tc>
          <w:tcPr>
            <w:tcW w:w="10173" w:type="dxa"/>
            <w:gridSpan w:val="3"/>
          </w:tcPr>
          <w:p w:rsidR="00306561" w:rsidRDefault="00306561" w:rsidP="00057939">
            <w:pPr>
              <w:tabs>
                <w:tab w:val="left" w:pos="709"/>
              </w:tabs>
              <w:spacing w:after="0" w:line="240" w:lineRule="auto"/>
              <w:jc w:val="both"/>
            </w:pPr>
          </w:p>
          <w:p w:rsidR="00057939" w:rsidRPr="005211DD" w:rsidRDefault="00583FC1" w:rsidP="00057939">
            <w:pPr>
              <w:tabs>
                <w:tab w:val="left" w:pos="709"/>
              </w:tabs>
              <w:spacing w:after="0" w:line="240" w:lineRule="auto"/>
              <w:jc w:val="both"/>
              <w:rPr>
                <w:rFonts w:asciiTheme="majorHAnsi" w:eastAsia="Times New Roman" w:hAnsiTheme="majorHAnsi" w:cs="Times New Roman"/>
              </w:rPr>
            </w:pPr>
            <w:hyperlink r:id="rId51" w:history="1">
              <w:r w:rsidR="00057939" w:rsidRPr="005211DD">
                <w:rPr>
                  <w:rStyle w:val="Hyperlink"/>
                  <w:rFonts w:asciiTheme="majorHAnsi" w:hAnsiTheme="majorHAnsi" w:cs="Times New Roman"/>
                </w:rPr>
                <w:t>Legea metrologiei nr. 19 din 04.03.2016</w:t>
              </w:r>
            </w:hyperlink>
            <w:r w:rsidR="002C55B3" w:rsidRPr="005211DD">
              <w:rPr>
                <w:rFonts w:asciiTheme="majorHAnsi" w:hAnsiTheme="majorHAnsi" w:cs="Times New Roman"/>
              </w:rPr>
              <w:t xml:space="preserve"> (Anexa 38)</w:t>
            </w:r>
            <w:r w:rsidR="00057939" w:rsidRPr="005211DD">
              <w:rPr>
                <w:rFonts w:asciiTheme="majorHAnsi" w:hAnsiTheme="majorHAnsi" w:cs="Times New Roman"/>
              </w:rPr>
              <w:t>(Monitorul Oficial Nr. 100-105 art Nr.190 din 15.04.2016). Urmează să intre în vigoare la 15.10.2016. Legea c</w:t>
            </w:r>
            <w:r w:rsidR="00057939" w:rsidRPr="005211DD">
              <w:rPr>
                <w:rFonts w:asciiTheme="majorHAnsi" w:eastAsia="Calibri" w:hAnsiTheme="majorHAnsi" w:cs="Times New Roman"/>
              </w:rPr>
              <w:t>reează structura sistemului na</w:t>
            </w:r>
            <w:r w:rsidR="00E058A1" w:rsidRPr="005211DD">
              <w:rPr>
                <w:rFonts w:asciiTheme="majorHAnsi" w:eastAsia="Calibri" w:hAnsiTheme="majorHAnsi" w:cs="Times New Roman"/>
              </w:rPr>
              <w:t>ţ</w:t>
            </w:r>
            <w:r w:rsidR="00057939" w:rsidRPr="005211DD">
              <w:rPr>
                <w:rFonts w:asciiTheme="majorHAnsi" w:eastAsia="Calibri" w:hAnsiTheme="majorHAnsi" w:cs="Times New Roman"/>
              </w:rPr>
              <w:t>ional de metrologie şi funcţiile părţilor componente ale acestuia, asigură transparen</w:t>
            </w:r>
            <w:r w:rsidR="00E058A1" w:rsidRPr="005211DD">
              <w:rPr>
                <w:rFonts w:asciiTheme="majorHAnsi" w:eastAsia="Calibri" w:hAnsiTheme="majorHAnsi" w:cs="Times New Roman"/>
              </w:rPr>
              <w:t>ţ</w:t>
            </w:r>
            <w:r w:rsidR="00057939" w:rsidRPr="005211DD">
              <w:rPr>
                <w:rFonts w:asciiTheme="majorHAnsi" w:eastAsia="Calibri" w:hAnsiTheme="majorHAnsi" w:cs="Times New Roman"/>
              </w:rPr>
              <w:t xml:space="preserve">a procesului de supraveghere metrologică a mijloacelor de măsurare, preambalatelor şi sticlelor utilizate ca recipiente de măsură pentru asigurarea introducerii acestora atât pe piaţa naţională, cât şi pe cea europeană. </w:t>
            </w:r>
            <w:r w:rsidR="00057939" w:rsidRPr="005211DD">
              <w:rPr>
                <w:rFonts w:asciiTheme="majorHAnsi" w:eastAsia="Times New Roman" w:hAnsiTheme="majorHAnsi" w:cs="Times New Roman"/>
              </w:rPr>
              <w:t>Proiectul descrie infrastructura sistemului na</w:t>
            </w:r>
            <w:r w:rsidR="00E058A1" w:rsidRPr="005211DD">
              <w:rPr>
                <w:rFonts w:asciiTheme="majorHAnsi" w:eastAsia="Times New Roman" w:hAnsiTheme="majorHAnsi" w:cs="Times New Roman"/>
              </w:rPr>
              <w:t>ţ</w:t>
            </w:r>
            <w:r w:rsidR="00057939" w:rsidRPr="005211DD">
              <w:rPr>
                <w:rFonts w:asciiTheme="majorHAnsi" w:eastAsia="Times New Roman" w:hAnsiTheme="majorHAnsi" w:cs="Times New Roman"/>
              </w:rPr>
              <w:t xml:space="preserve">ional de metrologie şi funcţiile părţilor componente ale acestuia, astfel, sistemul include: </w:t>
            </w:r>
          </w:p>
          <w:p w:rsidR="00057939" w:rsidRPr="005211DD" w:rsidRDefault="00057939" w:rsidP="00057939">
            <w:pPr>
              <w:tabs>
                <w:tab w:val="left" w:pos="567"/>
              </w:tabs>
              <w:spacing w:after="0" w:line="240" w:lineRule="auto"/>
              <w:jc w:val="both"/>
              <w:rPr>
                <w:rFonts w:asciiTheme="majorHAnsi" w:eastAsia="Times New Roman" w:hAnsiTheme="majorHAnsi" w:cs="Times New Roman"/>
              </w:rPr>
            </w:pPr>
            <w:r w:rsidRPr="005211DD">
              <w:rPr>
                <w:rFonts w:asciiTheme="majorHAnsi" w:eastAsia="Times New Roman" w:hAnsiTheme="majorHAnsi" w:cs="Times New Roman"/>
              </w:rPr>
              <w:t>-</w:t>
            </w:r>
            <w:r w:rsidRPr="005211DD">
              <w:rPr>
                <w:rFonts w:asciiTheme="majorHAnsi" w:eastAsia="Times New Roman" w:hAnsiTheme="majorHAnsi" w:cs="Times New Roman"/>
              </w:rPr>
              <w:tab/>
              <w:t>autoritatea centrală de metrologie care este organul central de specialitate al administraţiei publice responsabil de infrastructura calităţii (Ministerul Economiei);</w:t>
            </w:r>
          </w:p>
          <w:p w:rsidR="00057939" w:rsidRPr="005211DD" w:rsidRDefault="00057939" w:rsidP="00057939">
            <w:pPr>
              <w:tabs>
                <w:tab w:val="left" w:pos="567"/>
              </w:tabs>
              <w:spacing w:after="0" w:line="240" w:lineRule="auto"/>
              <w:jc w:val="both"/>
              <w:rPr>
                <w:rFonts w:asciiTheme="majorHAnsi" w:eastAsia="Times New Roman" w:hAnsiTheme="majorHAnsi" w:cs="Times New Roman"/>
              </w:rPr>
            </w:pPr>
            <w:r w:rsidRPr="005211DD">
              <w:rPr>
                <w:rFonts w:asciiTheme="majorHAnsi" w:eastAsia="Times New Roman" w:hAnsiTheme="majorHAnsi" w:cs="Times New Roman"/>
              </w:rPr>
              <w:t>-</w:t>
            </w:r>
            <w:r w:rsidRPr="005211DD">
              <w:rPr>
                <w:rFonts w:asciiTheme="majorHAnsi" w:eastAsia="Times New Roman" w:hAnsiTheme="majorHAnsi" w:cs="Times New Roman"/>
              </w:rPr>
              <w:tab/>
              <w:t xml:space="preserve">Consiliul Naţional de Metrologie; </w:t>
            </w:r>
          </w:p>
          <w:p w:rsidR="00057939" w:rsidRPr="005211DD" w:rsidRDefault="00057939" w:rsidP="00057939">
            <w:pPr>
              <w:tabs>
                <w:tab w:val="left" w:pos="567"/>
              </w:tabs>
              <w:spacing w:after="0" w:line="240" w:lineRule="auto"/>
              <w:jc w:val="both"/>
              <w:rPr>
                <w:rFonts w:asciiTheme="majorHAnsi" w:eastAsia="Times New Roman" w:hAnsiTheme="majorHAnsi" w:cs="Times New Roman"/>
              </w:rPr>
            </w:pPr>
            <w:r w:rsidRPr="005211DD">
              <w:rPr>
                <w:rFonts w:asciiTheme="majorHAnsi" w:eastAsia="Times New Roman" w:hAnsiTheme="majorHAnsi" w:cs="Times New Roman"/>
              </w:rPr>
              <w:t>-</w:t>
            </w:r>
            <w:r w:rsidRPr="005211DD">
              <w:rPr>
                <w:rFonts w:asciiTheme="majorHAnsi" w:eastAsia="Times New Roman" w:hAnsiTheme="majorHAnsi" w:cs="Times New Roman"/>
              </w:rPr>
              <w:tab/>
              <w:t>Agenţia pentru Protecţia Consumatorilor;</w:t>
            </w:r>
          </w:p>
          <w:p w:rsidR="00057939" w:rsidRPr="005211DD" w:rsidRDefault="00057939" w:rsidP="00057939">
            <w:pPr>
              <w:tabs>
                <w:tab w:val="left" w:pos="567"/>
              </w:tabs>
              <w:spacing w:after="0" w:line="240" w:lineRule="auto"/>
              <w:jc w:val="both"/>
              <w:rPr>
                <w:rFonts w:asciiTheme="majorHAnsi" w:eastAsia="Times New Roman" w:hAnsiTheme="majorHAnsi" w:cs="Times New Roman"/>
              </w:rPr>
            </w:pPr>
            <w:r w:rsidRPr="005211DD">
              <w:rPr>
                <w:rFonts w:asciiTheme="majorHAnsi" w:eastAsia="Times New Roman" w:hAnsiTheme="majorHAnsi" w:cs="Times New Roman"/>
              </w:rPr>
              <w:t>-</w:t>
            </w:r>
            <w:r w:rsidRPr="005211DD">
              <w:rPr>
                <w:rFonts w:asciiTheme="majorHAnsi" w:eastAsia="Times New Roman" w:hAnsiTheme="majorHAnsi" w:cs="Times New Roman"/>
              </w:rPr>
              <w:tab/>
              <w:t>Institutul Naţional de Metrologie;</w:t>
            </w:r>
          </w:p>
          <w:p w:rsidR="00057939" w:rsidRPr="005211DD" w:rsidRDefault="00057939" w:rsidP="00057939">
            <w:pPr>
              <w:tabs>
                <w:tab w:val="left" w:pos="567"/>
              </w:tabs>
              <w:spacing w:after="0" w:line="240" w:lineRule="auto"/>
              <w:jc w:val="both"/>
              <w:rPr>
                <w:rFonts w:asciiTheme="majorHAnsi" w:eastAsia="Times New Roman" w:hAnsiTheme="majorHAnsi" w:cs="Times New Roman"/>
              </w:rPr>
            </w:pPr>
            <w:r w:rsidRPr="005211DD">
              <w:rPr>
                <w:rFonts w:asciiTheme="majorHAnsi" w:eastAsia="Times New Roman" w:hAnsiTheme="majorHAnsi" w:cs="Times New Roman"/>
              </w:rPr>
              <w:t>-</w:t>
            </w:r>
            <w:r w:rsidRPr="005211DD">
              <w:rPr>
                <w:rFonts w:asciiTheme="majorHAnsi" w:eastAsia="Times New Roman" w:hAnsiTheme="majorHAnsi" w:cs="Times New Roman"/>
              </w:rPr>
              <w:tab/>
              <w:t xml:space="preserve">Sistemul Naţional de Etaloane; </w:t>
            </w:r>
          </w:p>
          <w:p w:rsidR="00057939" w:rsidRPr="005211DD" w:rsidRDefault="00057939" w:rsidP="00057939">
            <w:pPr>
              <w:tabs>
                <w:tab w:val="left" w:pos="567"/>
              </w:tabs>
              <w:spacing w:after="0" w:line="240" w:lineRule="auto"/>
              <w:jc w:val="both"/>
              <w:rPr>
                <w:rFonts w:asciiTheme="majorHAnsi" w:eastAsia="Times New Roman" w:hAnsiTheme="majorHAnsi" w:cs="Times New Roman"/>
              </w:rPr>
            </w:pPr>
            <w:r w:rsidRPr="005211DD">
              <w:rPr>
                <w:rFonts w:asciiTheme="majorHAnsi" w:eastAsia="Times New Roman" w:hAnsiTheme="majorHAnsi" w:cs="Times New Roman"/>
              </w:rPr>
              <w:t>-</w:t>
            </w:r>
            <w:r w:rsidRPr="005211DD">
              <w:rPr>
                <w:rFonts w:asciiTheme="majorHAnsi" w:eastAsia="Times New Roman" w:hAnsiTheme="majorHAnsi" w:cs="Times New Roman"/>
              </w:rPr>
              <w:tab/>
              <w:t xml:space="preserve">Serviciile de metrologie ale persoanelor juridice. </w:t>
            </w:r>
          </w:p>
          <w:p w:rsidR="00057939" w:rsidRPr="005211DD" w:rsidRDefault="00057939" w:rsidP="00057939">
            <w:pPr>
              <w:pStyle w:val="cn"/>
              <w:jc w:val="both"/>
              <w:rPr>
                <w:rFonts w:asciiTheme="majorHAnsi" w:hAnsiTheme="majorHAnsi"/>
                <w:sz w:val="22"/>
                <w:szCs w:val="22"/>
                <w:lang w:val="ro-RO"/>
              </w:rPr>
            </w:pPr>
          </w:p>
          <w:p w:rsidR="00057939" w:rsidRPr="005211DD" w:rsidRDefault="00057939" w:rsidP="00057939">
            <w:pPr>
              <w:pStyle w:val="cn"/>
              <w:jc w:val="both"/>
              <w:rPr>
                <w:rFonts w:asciiTheme="majorHAnsi" w:hAnsiTheme="majorHAnsi"/>
                <w:sz w:val="22"/>
                <w:szCs w:val="22"/>
                <w:lang w:val="ro-RO"/>
              </w:rPr>
            </w:pPr>
            <w:r w:rsidRPr="005211DD">
              <w:rPr>
                <w:rFonts w:asciiTheme="majorHAnsi" w:hAnsiTheme="majorHAnsi"/>
                <w:sz w:val="22"/>
                <w:szCs w:val="22"/>
                <w:lang w:val="ro-RO"/>
              </w:rPr>
              <w:t xml:space="preserve">Proiectul de asemenea include un şir de prevederi noi legate de actele permisive eliberate în conformitate cu Legea </w:t>
            </w:r>
            <w:r w:rsidRPr="005211DD">
              <w:rPr>
                <w:rFonts w:asciiTheme="majorHAnsi" w:hAnsiTheme="majorHAnsi"/>
                <w:bCs/>
                <w:sz w:val="22"/>
                <w:szCs w:val="22"/>
                <w:lang w:val="ro-RO"/>
              </w:rPr>
              <w:t xml:space="preserve">nr. 160 din 22 iulie 2011 </w:t>
            </w:r>
            <w:r w:rsidRPr="005211DD">
              <w:rPr>
                <w:rFonts w:asciiTheme="majorHAnsi" w:hAnsiTheme="majorHAnsi"/>
                <w:sz w:val="22"/>
                <w:szCs w:val="22"/>
                <w:lang w:val="ro-RO"/>
              </w:rPr>
              <w:t xml:space="preserve">privind reglementarea prin autorizare a activităţii de întreprinzător, cum ar fi cerinţele pentru desemnarea laboratoarelor de verificări metrologice, pentru avizele tehnice de înregistrare, procedurile şi modul de eliberare a acestor acte permisive, iar supravegherea metrologică </w:t>
            </w:r>
            <w:r w:rsidRPr="005211DD">
              <w:rPr>
                <w:rFonts w:asciiTheme="majorHAnsi" w:hAnsiTheme="majorHAnsi"/>
                <w:sz w:val="22"/>
                <w:szCs w:val="22"/>
                <w:lang w:val="ro-RO"/>
              </w:rPr>
              <w:lastRenderedPageBreak/>
              <w:t>este divizată în două componente şi anume: supravegherea pie</w:t>
            </w:r>
            <w:r w:rsidR="00E058A1" w:rsidRPr="005211DD">
              <w:rPr>
                <w:rFonts w:asciiTheme="majorHAnsi" w:hAnsiTheme="majorHAnsi"/>
                <w:sz w:val="22"/>
                <w:szCs w:val="22"/>
                <w:lang w:val="ro-RO"/>
              </w:rPr>
              <w:t>ţ</w:t>
            </w:r>
            <w:r w:rsidRPr="005211DD">
              <w:rPr>
                <w:rFonts w:asciiTheme="majorHAnsi" w:hAnsiTheme="majorHAnsi"/>
                <w:sz w:val="22"/>
                <w:szCs w:val="22"/>
                <w:lang w:val="ro-RO"/>
              </w:rPr>
              <w:t>ii și supravegherea în utilizare a mijloacelor de măsurare. Acest lucru va permite supravegherea mijloacelor de măsurare la introducerea pe piaţă şi darea în folosinţă a acestora, precum şi asigură că mijloacele de măsurare, preambalatele şi sticlele utilizate ca recipient de măsură puse la dispozi</w:t>
            </w:r>
            <w:r w:rsidR="00E058A1" w:rsidRPr="005211DD">
              <w:rPr>
                <w:rFonts w:asciiTheme="majorHAnsi" w:hAnsiTheme="majorHAnsi"/>
                <w:sz w:val="22"/>
                <w:szCs w:val="22"/>
                <w:lang w:val="ro-RO"/>
              </w:rPr>
              <w:t>ţ</w:t>
            </w:r>
            <w:r w:rsidRPr="005211DD">
              <w:rPr>
                <w:rFonts w:asciiTheme="majorHAnsi" w:hAnsiTheme="majorHAnsi"/>
                <w:sz w:val="22"/>
                <w:szCs w:val="22"/>
                <w:lang w:val="ro-RO"/>
              </w:rPr>
              <w:t>ie pe pia</w:t>
            </w:r>
            <w:r w:rsidR="00E058A1" w:rsidRPr="005211DD">
              <w:rPr>
                <w:rFonts w:asciiTheme="majorHAnsi" w:hAnsiTheme="majorHAnsi"/>
                <w:sz w:val="22"/>
                <w:szCs w:val="22"/>
                <w:lang w:val="ro-RO"/>
              </w:rPr>
              <w:t>ţ</w:t>
            </w:r>
            <w:r w:rsidRPr="005211DD">
              <w:rPr>
                <w:rFonts w:asciiTheme="majorHAnsi" w:hAnsiTheme="majorHAnsi"/>
                <w:sz w:val="22"/>
                <w:szCs w:val="22"/>
                <w:lang w:val="ro-RO"/>
              </w:rPr>
              <w:t>ă și/sau date în folosin</w:t>
            </w:r>
            <w:r w:rsidR="00E058A1" w:rsidRPr="005211DD">
              <w:rPr>
                <w:rFonts w:asciiTheme="majorHAnsi" w:hAnsiTheme="majorHAnsi"/>
                <w:sz w:val="22"/>
                <w:szCs w:val="22"/>
                <w:lang w:val="ro-RO"/>
              </w:rPr>
              <w:t>ţ</w:t>
            </w:r>
            <w:r w:rsidRPr="005211DD">
              <w:rPr>
                <w:rFonts w:asciiTheme="majorHAnsi" w:hAnsiTheme="majorHAnsi"/>
                <w:sz w:val="22"/>
                <w:szCs w:val="22"/>
                <w:lang w:val="ro-RO"/>
              </w:rPr>
              <w:t>ă sînt conforme pe deplin cerin</w:t>
            </w:r>
            <w:r w:rsidR="00E058A1" w:rsidRPr="005211DD">
              <w:rPr>
                <w:rFonts w:asciiTheme="majorHAnsi" w:hAnsiTheme="majorHAnsi"/>
                <w:sz w:val="22"/>
                <w:szCs w:val="22"/>
                <w:lang w:val="ro-RO"/>
              </w:rPr>
              <w:t>ţ</w:t>
            </w:r>
            <w:r w:rsidRPr="005211DD">
              <w:rPr>
                <w:rFonts w:asciiTheme="majorHAnsi" w:hAnsiTheme="majorHAnsi"/>
                <w:sz w:val="22"/>
                <w:szCs w:val="22"/>
                <w:lang w:val="ro-RO"/>
              </w:rPr>
              <w:t>elor de reglementare corespunzătoare.</w:t>
            </w:r>
          </w:p>
          <w:p w:rsidR="00057939" w:rsidRPr="005211DD" w:rsidRDefault="00057939" w:rsidP="00057939">
            <w:pPr>
              <w:spacing w:after="0" w:line="240" w:lineRule="auto"/>
              <w:jc w:val="both"/>
              <w:rPr>
                <w:rFonts w:asciiTheme="majorHAnsi" w:eastAsia="Times New Roman" w:hAnsiTheme="majorHAnsi" w:cs="Times New Roman"/>
              </w:rPr>
            </w:pPr>
          </w:p>
          <w:p w:rsidR="00057939" w:rsidRPr="005211DD" w:rsidRDefault="00057939" w:rsidP="00057939">
            <w:pPr>
              <w:spacing w:after="0" w:line="240" w:lineRule="auto"/>
              <w:jc w:val="both"/>
              <w:rPr>
                <w:rFonts w:asciiTheme="majorHAnsi" w:eastAsia="Times New Roman" w:hAnsiTheme="majorHAnsi" w:cs="Times New Roman"/>
              </w:rPr>
            </w:pPr>
            <w:r w:rsidRPr="005211DD">
              <w:rPr>
                <w:rFonts w:asciiTheme="majorHAnsi" w:eastAsia="Times New Roman" w:hAnsiTheme="majorHAnsi" w:cs="Times New Roman"/>
              </w:rPr>
              <w:t>Proiectul legii conţine prevederi ce ţin de preambalate şi sticlele utilizate ca recipiente de măsură pentru asigurarea introducerii acestora atît pe piaţa naţională</w:t>
            </w:r>
            <w:r w:rsidR="00DD3EEC" w:rsidRPr="005211DD">
              <w:rPr>
                <w:rFonts w:asciiTheme="majorHAnsi" w:eastAsia="Times New Roman" w:hAnsiTheme="majorHAnsi" w:cs="Times New Roman"/>
              </w:rPr>
              <w:t>,</w:t>
            </w:r>
            <w:r w:rsidRPr="005211DD">
              <w:rPr>
                <w:rFonts w:asciiTheme="majorHAnsi" w:eastAsia="Times New Roman" w:hAnsiTheme="majorHAnsi" w:cs="Times New Roman"/>
              </w:rPr>
              <w:t>cît şi pe cea europeană.</w:t>
            </w:r>
          </w:p>
          <w:p w:rsidR="00057939" w:rsidRPr="005211DD" w:rsidRDefault="00057939" w:rsidP="00057939">
            <w:pPr>
              <w:spacing w:after="0" w:line="240" w:lineRule="auto"/>
              <w:jc w:val="both"/>
              <w:rPr>
                <w:rFonts w:asciiTheme="majorHAnsi" w:eastAsia="Times New Roman" w:hAnsiTheme="majorHAnsi" w:cs="Times New Roman"/>
              </w:rPr>
            </w:pPr>
          </w:p>
          <w:p w:rsidR="00057939" w:rsidRPr="005211DD" w:rsidRDefault="00057939" w:rsidP="00057939">
            <w:pPr>
              <w:spacing w:after="0" w:line="240" w:lineRule="auto"/>
              <w:jc w:val="both"/>
              <w:rPr>
                <w:rFonts w:asciiTheme="majorHAnsi" w:eastAsia="Times New Roman" w:hAnsiTheme="majorHAnsi" w:cs="Times New Roman"/>
              </w:rPr>
            </w:pPr>
            <w:r w:rsidRPr="005211DD">
              <w:rPr>
                <w:rFonts w:asciiTheme="majorHAnsi" w:eastAsia="Times New Roman" w:hAnsiTheme="majorHAnsi" w:cs="Times New Roman"/>
              </w:rPr>
              <w:t>Proiectul conţine prevederi care asigură libera circulaţie pe piaţa Republicii Moldova a mijloacelor de măsurare în afara celor supuse procedurilor de evaluare a conformităţii, care au fost supuse „verificării ini</w:t>
            </w:r>
            <w:r w:rsidR="00E058A1" w:rsidRPr="005211DD">
              <w:rPr>
                <w:rFonts w:asciiTheme="majorHAnsi" w:eastAsia="Times New Roman" w:hAnsiTheme="majorHAnsi" w:cs="Times New Roman"/>
              </w:rPr>
              <w:t>ţ</w:t>
            </w:r>
            <w:r w:rsidRPr="005211DD">
              <w:rPr>
                <w:rFonts w:asciiTheme="majorHAnsi" w:eastAsia="Times New Roman" w:hAnsiTheme="majorHAnsi" w:cs="Times New Roman"/>
              </w:rPr>
              <w:t>iale CE”, iar aceasta reprezintă o modalitate de control metrologic legal scutind utilizatorul mijlocului de măsurare de verificarea iniţială. Respectiv, mijloacele de măsurare care au fost supuse procedurilor de evaluare a conformităţii vor fi introduse pe piaţă fără evaluare suplimentară.</w:t>
            </w:r>
          </w:p>
          <w:p w:rsidR="0073447E" w:rsidRPr="005211DD" w:rsidRDefault="0073447E" w:rsidP="00057939">
            <w:pPr>
              <w:spacing w:after="0" w:line="240" w:lineRule="auto"/>
              <w:ind w:firstLine="360"/>
              <w:jc w:val="both"/>
              <w:rPr>
                <w:rFonts w:asciiTheme="majorHAnsi" w:hAnsiTheme="majorHAnsi"/>
                <w:i/>
              </w:rPr>
            </w:pPr>
          </w:p>
        </w:tc>
      </w:tr>
      <w:tr w:rsidR="0073447E" w:rsidRPr="005211DD" w:rsidTr="0073447E">
        <w:tc>
          <w:tcPr>
            <w:tcW w:w="7797" w:type="dxa"/>
            <w:gridSpan w:val="2"/>
            <w:shd w:val="clear" w:color="auto" w:fill="C6D9F1" w:themeFill="text2" w:themeFillTint="33"/>
          </w:tcPr>
          <w:p w:rsidR="0073447E" w:rsidRPr="005211DD" w:rsidRDefault="00057939" w:rsidP="0073447E">
            <w:pPr>
              <w:spacing w:after="0" w:line="240" w:lineRule="auto"/>
              <w:jc w:val="both"/>
              <w:rPr>
                <w:rFonts w:asciiTheme="majorHAnsi" w:hAnsiTheme="majorHAnsi"/>
                <w:b/>
                <w:i/>
              </w:rPr>
            </w:pPr>
            <w:r w:rsidRPr="005211DD">
              <w:rPr>
                <w:rFonts w:asciiTheme="majorHAnsi" w:hAnsiTheme="majorHAnsi" w:cs="Times New Roman"/>
                <w:b/>
                <w:bCs/>
                <w:i/>
                <w:color w:val="000000" w:themeColor="text1"/>
                <w:lang w:eastAsia="fr-BE"/>
              </w:rPr>
              <w:lastRenderedPageBreak/>
              <w:t xml:space="preserve">10.1 (g) </w:t>
            </w:r>
            <w:r w:rsidRPr="005211DD">
              <w:rPr>
                <w:rFonts w:asciiTheme="majorHAnsi" w:hAnsiTheme="majorHAnsi" w:cs="Times New Roman"/>
                <w:b/>
                <w:i/>
              </w:rPr>
              <w:t>Legea cu privire la standardizare</w:t>
            </w:r>
          </w:p>
        </w:tc>
        <w:tc>
          <w:tcPr>
            <w:tcW w:w="2376" w:type="dxa"/>
            <w:shd w:val="clear" w:color="auto" w:fill="C6D9F1" w:themeFill="text2" w:themeFillTint="33"/>
          </w:tcPr>
          <w:p w:rsidR="00057939" w:rsidRPr="005211DD" w:rsidRDefault="00057939" w:rsidP="00057939">
            <w:pPr>
              <w:spacing w:after="0" w:line="240" w:lineRule="auto"/>
              <w:jc w:val="both"/>
              <w:rPr>
                <w:rFonts w:asciiTheme="majorHAnsi" w:hAnsiTheme="majorHAnsi"/>
                <w:b/>
                <w:bCs/>
                <w:i/>
                <w:lang w:eastAsia="fr-BE"/>
              </w:rPr>
            </w:pPr>
            <w:r w:rsidRPr="005211DD">
              <w:rPr>
                <w:rFonts w:asciiTheme="majorHAnsi" w:hAnsiTheme="majorHAnsi"/>
                <w:b/>
                <w:bCs/>
                <w:i/>
                <w:lang w:eastAsia="fr-BE"/>
              </w:rPr>
              <w:t>Realizat în termen</w:t>
            </w:r>
          </w:p>
          <w:p w:rsidR="0073447E" w:rsidRPr="005211DD" w:rsidRDefault="00057939" w:rsidP="00057939">
            <w:pPr>
              <w:spacing w:after="0" w:line="240" w:lineRule="auto"/>
              <w:jc w:val="both"/>
              <w:rPr>
                <w:rFonts w:asciiTheme="majorHAnsi" w:hAnsiTheme="majorHAnsi"/>
                <w:b/>
                <w:i/>
              </w:rPr>
            </w:pPr>
            <w:r w:rsidRPr="005211DD">
              <w:rPr>
                <w:rFonts w:asciiTheme="majorHAnsi" w:hAnsiTheme="majorHAnsi"/>
                <w:b/>
                <w:bCs/>
                <w:i/>
                <w:lang w:eastAsia="fr-BE"/>
              </w:rPr>
              <w:t>(martie-aprilie)</w:t>
            </w:r>
          </w:p>
        </w:tc>
      </w:tr>
      <w:tr w:rsidR="0073447E" w:rsidRPr="005211DD" w:rsidTr="000B2557">
        <w:trPr>
          <w:trHeight w:val="409"/>
        </w:trPr>
        <w:tc>
          <w:tcPr>
            <w:tcW w:w="10173" w:type="dxa"/>
            <w:gridSpan w:val="3"/>
            <w:vAlign w:val="center"/>
          </w:tcPr>
          <w:p w:rsidR="00306561" w:rsidRDefault="00306561" w:rsidP="00057939">
            <w:pPr>
              <w:spacing w:after="0" w:line="240" w:lineRule="auto"/>
              <w:jc w:val="both"/>
            </w:pPr>
          </w:p>
          <w:p w:rsidR="00057939" w:rsidRPr="005211DD" w:rsidRDefault="00583FC1" w:rsidP="00057939">
            <w:pPr>
              <w:spacing w:after="0" w:line="240" w:lineRule="auto"/>
              <w:jc w:val="both"/>
              <w:rPr>
                <w:rFonts w:asciiTheme="majorHAnsi" w:eastAsia="Times New Roman" w:hAnsiTheme="majorHAnsi" w:cs="Times New Roman"/>
              </w:rPr>
            </w:pPr>
            <w:hyperlink r:id="rId52" w:history="1">
              <w:r w:rsidR="00057939" w:rsidRPr="005211DD">
                <w:rPr>
                  <w:rStyle w:val="Hyperlink"/>
                  <w:rFonts w:asciiTheme="majorHAnsi" w:hAnsiTheme="majorHAnsi" w:cs="Times New Roman"/>
                </w:rPr>
                <w:t>Lege</w:t>
              </w:r>
              <w:r w:rsidR="002C55B3" w:rsidRPr="005211DD">
                <w:rPr>
                  <w:rStyle w:val="Hyperlink"/>
                  <w:rFonts w:asciiTheme="majorHAnsi" w:hAnsiTheme="majorHAnsi" w:cs="Times New Roman"/>
                </w:rPr>
                <w:t>an</w:t>
              </w:r>
              <w:r w:rsidR="00057939" w:rsidRPr="005211DD">
                <w:rPr>
                  <w:rStyle w:val="Hyperlink"/>
                  <w:rFonts w:asciiTheme="majorHAnsi" w:hAnsiTheme="majorHAnsi" w:cs="Times New Roman"/>
                </w:rPr>
                <w:t>r. 20 din  04.03.2016</w:t>
              </w:r>
              <w:r w:rsidR="002C55B3" w:rsidRPr="005211DD">
                <w:rPr>
                  <w:rStyle w:val="Hyperlink"/>
                  <w:rFonts w:asciiTheme="majorHAnsi" w:hAnsiTheme="majorHAnsi" w:cs="Times New Roman"/>
                </w:rPr>
                <w:t xml:space="preserve"> cu privire la Standardizarea Naţională</w:t>
              </w:r>
            </w:hyperlink>
            <w:r w:rsidR="002C55B3" w:rsidRPr="005211DD">
              <w:rPr>
                <w:rFonts w:asciiTheme="majorHAnsi" w:hAnsiTheme="majorHAnsi" w:cs="Times New Roman"/>
              </w:rPr>
              <w:t xml:space="preserve"> (Anexa 39)</w:t>
            </w:r>
            <w:r w:rsidR="00057939" w:rsidRPr="005211DD">
              <w:rPr>
                <w:rFonts w:asciiTheme="majorHAnsi" w:hAnsiTheme="majorHAnsi" w:cs="Times New Roman"/>
              </w:rPr>
              <w:t>, publicată la 08.04.2016 în Monitorul Oficial Nr. 90-99 art Nr.170. Legea asigură a</w:t>
            </w:r>
            <w:r w:rsidR="00057939" w:rsidRPr="005211DD">
              <w:rPr>
                <w:rFonts w:asciiTheme="majorHAnsi" w:hAnsiTheme="majorHAnsi" w:cs="Times New Roman"/>
                <w:bCs/>
                <w:lang w:eastAsia="fr-BE"/>
              </w:rPr>
              <w:t>rmonizarea cadrului legislativ na</w:t>
            </w:r>
            <w:r w:rsidR="00E058A1" w:rsidRPr="005211DD">
              <w:rPr>
                <w:rFonts w:asciiTheme="majorHAnsi" w:hAnsiTheme="majorHAnsi" w:cs="Times New Roman"/>
                <w:bCs/>
                <w:lang w:eastAsia="fr-BE"/>
              </w:rPr>
              <w:t>ţ</w:t>
            </w:r>
            <w:r w:rsidR="00057939" w:rsidRPr="005211DD">
              <w:rPr>
                <w:rFonts w:asciiTheme="majorHAnsi" w:hAnsiTheme="majorHAnsi" w:cs="Times New Roman"/>
                <w:bCs/>
                <w:lang w:eastAsia="fr-BE"/>
              </w:rPr>
              <w:t>ional la acquis-ul comunitar în domeniul standardizării. Prin asigurarea unui sistem naţional de standardizare viabil, impactul asupra mediului de afaceri va fi unul favorabil, standardizarea fiind cel mai important instrument de sus</w:t>
            </w:r>
            <w:r w:rsidR="00E058A1" w:rsidRPr="005211DD">
              <w:rPr>
                <w:rFonts w:asciiTheme="majorHAnsi" w:hAnsiTheme="majorHAnsi" w:cs="Times New Roman"/>
                <w:bCs/>
                <w:lang w:eastAsia="fr-BE"/>
              </w:rPr>
              <w:t>ţ</w:t>
            </w:r>
            <w:r w:rsidR="00057939" w:rsidRPr="005211DD">
              <w:rPr>
                <w:rFonts w:asciiTheme="majorHAnsi" w:hAnsiTheme="majorHAnsi" w:cs="Times New Roman"/>
                <w:bCs/>
                <w:lang w:eastAsia="fr-BE"/>
              </w:rPr>
              <w:t>inere în competi</w:t>
            </w:r>
            <w:r w:rsidR="00E058A1" w:rsidRPr="005211DD">
              <w:rPr>
                <w:rFonts w:asciiTheme="majorHAnsi" w:hAnsiTheme="majorHAnsi" w:cs="Times New Roman"/>
                <w:bCs/>
                <w:lang w:eastAsia="fr-BE"/>
              </w:rPr>
              <w:t>ţ</w:t>
            </w:r>
            <w:r w:rsidR="00057939" w:rsidRPr="005211DD">
              <w:rPr>
                <w:rFonts w:asciiTheme="majorHAnsi" w:hAnsiTheme="majorHAnsi" w:cs="Times New Roman"/>
                <w:bCs/>
                <w:lang w:eastAsia="fr-BE"/>
              </w:rPr>
              <w:t>ia economică, prin intermediul căruia se deschid pie</w:t>
            </w:r>
            <w:r w:rsidR="00E058A1" w:rsidRPr="005211DD">
              <w:rPr>
                <w:rFonts w:asciiTheme="majorHAnsi" w:hAnsiTheme="majorHAnsi" w:cs="Times New Roman"/>
                <w:bCs/>
                <w:lang w:eastAsia="fr-BE"/>
              </w:rPr>
              <w:t>ţ</w:t>
            </w:r>
            <w:r w:rsidR="00057939" w:rsidRPr="005211DD">
              <w:rPr>
                <w:rFonts w:asciiTheme="majorHAnsi" w:hAnsiTheme="majorHAnsi" w:cs="Times New Roman"/>
                <w:bCs/>
                <w:lang w:eastAsia="fr-BE"/>
              </w:rPr>
              <w:t xml:space="preserve">ele şi se asigură protecţia mediului, siguranţa, securitatea, sănătatea, accesul la informaţie şi o calitate superioară a produselor/serviciilor. </w:t>
            </w:r>
            <w:r w:rsidR="00057939" w:rsidRPr="005211DD">
              <w:rPr>
                <w:rFonts w:asciiTheme="majorHAnsi" w:eastAsia="Times New Roman" w:hAnsiTheme="majorHAnsi" w:cs="Times New Roman"/>
              </w:rPr>
              <w:t>La elaborarea proiectului de lege în cauză au fost luate în considerare propunerile şi obiecţiile experţilor europeni din cadrul proiectului twinning MD/13/ENP/TR/14 „Consolidarea sectorului standardizării şi metrologiei în conformitate cu cele mai bune practici din statele membre ale UE”.</w:t>
            </w:r>
          </w:p>
          <w:p w:rsidR="00057939" w:rsidRPr="005211DD" w:rsidRDefault="00057939" w:rsidP="00057939">
            <w:pPr>
              <w:spacing w:after="0" w:line="240" w:lineRule="auto"/>
              <w:jc w:val="both"/>
              <w:rPr>
                <w:rFonts w:asciiTheme="majorHAnsi" w:eastAsia="Times New Roman" w:hAnsiTheme="majorHAnsi" w:cs="Times New Roman"/>
              </w:rPr>
            </w:pPr>
          </w:p>
          <w:p w:rsidR="00057939" w:rsidRPr="005211DD" w:rsidRDefault="00057939" w:rsidP="00057939">
            <w:pPr>
              <w:spacing w:after="0" w:line="240" w:lineRule="auto"/>
              <w:jc w:val="both"/>
              <w:rPr>
                <w:rFonts w:asciiTheme="majorHAnsi" w:hAnsiTheme="majorHAnsi" w:cs="Times New Roman"/>
              </w:rPr>
            </w:pPr>
            <w:r w:rsidRPr="005211DD">
              <w:rPr>
                <w:rFonts w:asciiTheme="majorHAnsi" w:eastAsia="Times New Roman" w:hAnsiTheme="majorHAnsi" w:cs="Times New Roman"/>
              </w:rPr>
              <w:t>Luînd în considerare că Republica Moldova (RM) încă nu este membru al Uniunii Europene, proiectul de lege prezintă armonizarea cu cerinţele Regulamentul (UE) nr. 1025/2012, în măsura situaţiei reale economice a republicii, deoarece, nefiind membru al UE, nu toate prevederile actului comunitar sunt aplicabile în RM (De exemplu finanţarea ONS).</w:t>
            </w:r>
            <w:r w:rsidRPr="005211DD">
              <w:rPr>
                <w:rFonts w:asciiTheme="majorHAnsi" w:hAnsiTheme="majorHAnsi" w:cs="Times New Roman"/>
              </w:rPr>
              <w:t xml:space="preserve"> Astfel, proiectul de lege reglementează în principal: (i) organizarea şi </w:t>
            </w:r>
            <w:r w:rsidRPr="005211DD">
              <w:rPr>
                <w:rFonts w:asciiTheme="majorHAnsi" w:eastAsia="Times New Roman" w:hAnsiTheme="majorHAnsi" w:cs="Times New Roman"/>
              </w:rPr>
              <w:t>modul de funcţionare al organismului naţional de standardizare (ONS), inclusiv reprezentarea RM în organizaţiile regionale (europene, interstatale) şi internaţionale de standardizare</w:t>
            </w:r>
            <w:r w:rsidRPr="005211DD">
              <w:rPr>
                <w:rFonts w:asciiTheme="majorHAnsi" w:hAnsiTheme="majorHAnsi" w:cs="Times New Roman"/>
              </w:rPr>
              <w:t>; (ii) r</w:t>
            </w:r>
            <w:r w:rsidRPr="005211DD">
              <w:rPr>
                <w:rFonts w:asciiTheme="majorHAnsi" w:eastAsia="Times New Roman" w:hAnsiTheme="majorHAnsi" w:cs="Times New Roman"/>
              </w:rPr>
              <w:t>egimul standardelor moldovene elaborate în cadrul standardizării naţionale şi a standardelor regionale (europene şi interstatale) şi internaţionale adoptate la nivel naţional ca standarde moldovene, respectiv modul în care standardele pot fi referite în legislaţie, urmărindu-se principiile legislaţiei comunitare şi evitarea impunerii de bariere netarifare în calea comerţului</w:t>
            </w:r>
            <w:r w:rsidRPr="005211DD">
              <w:rPr>
                <w:rFonts w:asciiTheme="majorHAnsi" w:hAnsiTheme="majorHAnsi" w:cs="Times New Roman"/>
              </w:rPr>
              <w:t>; protecţia dreptului de autor; (iii) a</w:t>
            </w:r>
            <w:r w:rsidRPr="005211DD">
              <w:rPr>
                <w:rFonts w:asciiTheme="majorHAnsi" w:eastAsia="Times New Roman" w:hAnsiTheme="majorHAnsi" w:cs="Times New Roman"/>
              </w:rPr>
              <w:t>sigurarea unui sistem de standardizare transparent, eficient şi deschis tuturor părţilor interesate</w:t>
            </w:r>
            <w:r w:rsidRPr="005211DD">
              <w:rPr>
                <w:rFonts w:asciiTheme="majorHAnsi" w:hAnsiTheme="majorHAnsi" w:cs="Times New Roman"/>
              </w:rPr>
              <w:t>; (iv) r</w:t>
            </w:r>
            <w:r w:rsidRPr="005211DD">
              <w:rPr>
                <w:rFonts w:asciiTheme="majorHAnsi" w:eastAsia="Times New Roman" w:hAnsiTheme="majorHAnsi" w:cs="Times New Roman"/>
              </w:rPr>
              <w:t>elaţiile organismului naţional de standardizare cu autorităţile statului</w:t>
            </w:r>
            <w:r w:rsidRPr="005211DD">
              <w:rPr>
                <w:rFonts w:asciiTheme="majorHAnsi" w:hAnsiTheme="majorHAnsi" w:cs="Times New Roman"/>
              </w:rPr>
              <w:t>; (v) a</w:t>
            </w:r>
            <w:r w:rsidRPr="005211DD">
              <w:rPr>
                <w:rFonts w:asciiTheme="majorHAnsi" w:eastAsia="Times New Roman" w:hAnsiTheme="majorHAnsi" w:cs="Times New Roman"/>
              </w:rPr>
              <w:t>sigurarea unui sistem de standardizare naţional viabil. Proiectul stabileşte cadrul legal legislativ necesar asigurării finanţării certe a activităţii organismului naţional de standardizare, care s-ăi ofere acestuia posibilitatea exercitării atribuţiilor specifice unei entităţi de interes public general</w:t>
            </w:r>
            <w:r w:rsidRPr="005211DD">
              <w:rPr>
                <w:rFonts w:asciiTheme="majorHAnsi" w:hAnsiTheme="majorHAnsi" w:cs="Times New Roman"/>
              </w:rPr>
              <w:t>.</w:t>
            </w:r>
          </w:p>
          <w:p w:rsidR="000B2557" w:rsidRPr="005211DD" w:rsidRDefault="000B2557" w:rsidP="00057939">
            <w:pPr>
              <w:spacing w:after="0" w:line="240" w:lineRule="auto"/>
              <w:jc w:val="both"/>
              <w:rPr>
                <w:rFonts w:asciiTheme="majorHAnsi" w:eastAsia="Times New Roman" w:hAnsiTheme="majorHAnsi" w:cs="Times New Roman"/>
              </w:rPr>
            </w:pPr>
          </w:p>
          <w:p w:rsidR="0073447E" w:rsidRDefault="00057939" w:rsidP="00057939">
            <w:pPr>
              <w:spacing w:after="0" w:line="240" w:lineRule="auto"/>
              <w:jc w:val="both"/>
              <w:rPr>
                <w:rFonts w:asciiTheme="majorHAnsi" w:eastAsia="Times New Roman" w:hAnsiTheme="majorHAnsi" w:cs="Times New Roman"/>
              </w:rPr>
            </w:pPr>
            <w:r w:rsidRPr="005211DD">
              <w:rPr>
                <w:rFonts w:asciiTheme="majorHAnsi" w:eastAsia="Times New Roman" w:hAnsiTheme="majorHAnsi" w:cs="Times New Roman"/>
              </w:rPr>
              <w:t>Promovarea acestei legi va contribui la asigurarea unei eficienţe economice sporite, creşterea competitivităţii economiei naţionale, protejar</w:t>
            </w:r>
            <w:r w:rsidR="000B2557" w:rsidRPr="005211DD">
              <w:rPr>
                <w:rFonts w:asciiTheme="majorHAnsi" w:eastAsia="Times New Roman" w:hAnsiTheme="majorHAnsi" w:cs="Times New Roman"/>
              </w:rPr>
              <w:t xml:space="preserve">ea consumatorilor, dar </w:t>
            </w:r>
            <w:r w:rsidRPr="005211DD">
              <w:rPr>
                <w:rFonts w:asciiTheme="majorHAnsi" w:eastAsia="Times New Roman" w:hAnsiTheme="majorHAnsi" w:cs="Times New Roman"/>
              </w:rPr>
              <w:t xml:space="preserve">şi facilitarea exportului pe </w:t>
            </w:r>
            <w:r w:rsidR="000B2557" w:rsidRPr="005211DD">
              <w:rPr>
                <w:rFonts w:asciiTheme="majorHAnsi" w:eastAsia="Times New Roman" w:hAnsiTheme="majorHAnsi" w:cs="Times New Roman"/>
              </w:rPr>
              <w:t>piaţa UE.</w:t>
            </w:r>
          </w:p>
          <w:p w:rsidR="00306561" w:rsidRPr="005211DD" w:rsidRDefault="00306561" w:rsidP="00057939">
            <w:pPr>
              <w:spacing w:after="0" w:line="240" w:lineRule="auto"/>
              <w:jc w:val="both"/>
              <w:rPr>
                <w:rFonts w:asciiTheme="majorHAnsi" w:hAnsiTheme="majorHAnsi"/>
                <w:i/>
              </w:rPr>
            </w:pPr>
          </w:p>
        </w:tc>
      </w:tr>
      <w:tr w:rsidR="0073447E" w:rsidRPr="005211DD" w:rsidTr="0073447E">
        <w:tc>
          <w:tcPr>
            <w:tcW w:w="7797" w:type="dxa"/>
            <w:gridSpan w:val="2"/>
            <w:shd w:val="clear" w:color="auto" w:fill="C6D9F1" w:themeFill="text2" w:themeFillTint="33"/>
          </w:tcPr>
          <w:p w:rsidR="00080F08" w:rsidRPr="005211DD" w:rsidRDefault="00080F08" w:rsidP="00080F08">
            <w:pPr>
              <w:tabs>
                <w:tab w:val="left" w:pos="720"/>
                <w:tab w:val="left" w:pos="810"/>
                <w:tab w:val="left" w:pos="1219"/>
              </w:tabs>
              <w:spacing w:after="0" w:line="240" w:lineRule="auto"/>
              <w:jc w:val="both"/>
              <w:rPr>
                <w:rFonts w:asciiTheme="majorHAnsi" w:hAnsiTheme="majorHAnsi" w:cs="Times New Roman"/>
                <w:b/>
                <w:i/>
              </w:rPr>
            </w:pPr>
            <w:r w:rsidRPr="005211DD">
              <w:rPr>
                <w:rFonts w:asciiTheme="majorHAnsi" w:hAnsiTheme="majorHAnsi" w:cs="Times New Roman"/>
                <w:b/>
                <w:i/>
                <w:shd w:val="clear" w:color="auto" w:fill="C6D9F1" w:themeFill="text2" w:themeFillTint="33"/>
              </w:rPr>
              <w:t xml:space="preserve">10.2 </w:t>
            </w:r>
            <w:r w:rsidRPr="005211DD">
              <w:rPr>
                <w:rFonts w:asciiTheme="majorHAnsi" w:hAnsiTheme="majorHAnsi" w:cs="Times New Roman"/>
                <w:b/>
                <w:i/>
              </w:rPr>
              <w:t xml:space="preserve"> Ministerul Economiei va elabora legisla</w:t>
            </w:r>
            <w:r w:rsidR="00E058A1" w:rsidRPr="005211DD">
              <w:rPr>
                <w:rFonts w:asciiTheme="majorHAnsi" w:hAnsiTheme="majorHAnsi" w:cs="Times New Roman"/>
                <w:b/>
                <w:i/>
              </w:rPr>
              <w:t>ţ</w:t>
            </w:r>
            <w:r w:rsidRPr="005211DD">
              <w:rPr>
                <w:rFonts w:asciiTheme="majorHAnsi" w:hAnsiTheme="majorHAnsi" w:cs="Times New Roman"/>
                <w:b/>
                <w:i/>
              </w:rPr>
              <w:t>ia secundară necesară referitoare la legile adoptate recent:</w:t>
            </w:r>
          </w:p>
          <w:p w:rsidR="00472A69" w:rsidRPr="005211DD" w:rsidRDefault="00472A69" w:rsidP="00772463">
            <w:pPr>
              <w:pStyle w:val="ListParagraph"/>
              <w:widowControl w:val="0"/>
              <w:numPr>
                <w:ilvl w:val="0"/>
                <w:numId w:val="3"/>
              </w:numPr>
              <w:spacing w:after="0" w:line="240" w:lineRule="auto"/>
              <w:jc w:val="both"/>
              <w:rPr>
                <w:rFonts w:asciiTheme="majorHAnsi" w:hAnsiTheme="majorHAnsi" w:cs="Times New Roman"/>
                <w:b/>
                <w:i/>
                <w:shd w:val="clear" w:color="auto" w:fill="FFFFFF"/>
              </w:rPr>
            </w:pPr>
            <w:r w:rsidRPr="005211DD">
              <w:rPr>
                <w:rFonts w:asciiTheme="majorHAnsi" w:hAnsiTheme="majorHAnsi" w:cs="Times New Roman"/>
                <w:b/>
                <w:i/>
              </w:rPr>
              <w:t>Legea cu privire la supravegherea pie</w:t>
            </w:r>
            <w:r w:rsidR="00E058A1" w:rsidRPr="005211DD">
              <w:rPr>
                <w:rFonts w:asciiTheme="majorHAnsi" w:hAnsiTheme="majorHAnsi" w:cs="Times New Roman"/>
                <w:b/>
                <w:i/>
              </w:rPr>
              <w:t>ţ</w:t>
            </w:r>
            <w:r w:rsidRPr="005211DD">
              <w:rPr>
                <w:rFonts w:asciiTheme="majorHAnsi" w:hAnsiTheme="majorHAnsi" w:cs="Times New Roman"/>
                <w:b/>
                <w:i/>
              </w:rPr>
              <w:t>ei</w:t>
            </w:r>
          </w:p>
          <w:p w:rsidR="00472A69" w:rsidRPr="005211DD" w:rsidRDefault="00472A69" w:rsidP="00772463">
            <w:pPr>
              <w:pStyle w:val="ListParagraph"/>
              <w:numPr>
                <w:ilvl w:val="0"/>
                <w:numId w:val="3"/>
              </w:numPr>
              <w:spacing w:after="0" w:line="240" w:lineRule="auto"/>
              <w:jc w:val="both"/>
              <w:rPr>
                <w:rFonts w:asciiTheme="majorHAnsi" w:hAnsiTheme="majorHAnsi" w:cs="Times New Roman"/>
                <w:b/>
                <w:i/>
              </w:rPr>
            </w:pPr>
            <w:r w:rsidRPr="005211DD">
              <w:rPr>
                <w:rFonts w:asciiTheme="majorHAnsi" w:hAnsiTheme="majorHAnsi" w:cs="Times New Roman"/>
                <w:b/>
                <w:i/>
              </w:rPr>
              <w:t>Legea cu privire la drepturile consumatorilor şi încheierea contractelor</w:t>
            </w:r>
          </w:p>
          <w:p w:rsidR="00472A69" w:rsidRPr="005211DD" w:rsidRDefault="00472A69" w:rsidP="00772463">
            <w:pPr>
              <w:pStyle w:val="ListParagraph"/>
              <w:widowControl w:val="0"/>
              <w:numPr>
                <w:ilvl w:val="0"/>
                <w:numId w:val="3"/>
              </w:numPr>
              <w:spacing w:after="0" w:line="240" w:lineRule="auto"/>
              <w:jc w:val="both"/>
              <w:rPr>
                <w:rFonts w:asciiTheme="majorHAnsi" w:hAnsiTheme="majorHAnsi" w:cs="Times New Roman"/>
                <w:b/>
                <w:i/>
              </w:rPr>
            </w:pPr>
            <w:r w:rsidRPr="005211DD">
              <w:rPr>
                <w:rFonts w:asciiTheme="majorHAnsi" w:hAnsiTheme="majorHAnsi" w:cs="Times New Roman"/>
                <w:b/>
                <w:i/>
              </w:rPr>
              <w:t>Legea metrologiei</w:t>
            </w:r>
          </w:p>
          <w:p w:rsidR="0073447E" w:rsidRPr="005211DD" w:rsidRDefault="00472A69" w:rsidP="00772463">
            <w:pPr>
              <w:pStyle w:val="ListParagraph"/>
              <w:widowControl w:val="0"/>
              <w:numPr>
                <w:ilvl w:val="0"/>
                <w:numId w:val="3"/>
              </w:numPr>
              <w:spacing w:after="0" w:line="240" w:lineRule="auto"/>
              <w:jc w:val="both"/>
              <w:rPr>
                <w:rFonts w:asciiTheme="majorHAnsi" w:hAnsiTheme="majorHAnsi"/>
                <w:b/>
                <w:i/>
              </w:rPr>
            </w:pPr>
            <w:r w:rsidRPr="005211DD">
              <w:rPr>
                <w:rFonts w:asciiTheme="majorHAnsi" w:hAnsiTheme="majorHAnsi" w:cs="Times New Roman"/>
                <w:b/>
                <w:i/>
              </w:rPr>
              <w:t xml:space="preserve">Legea cu privire la standardizare  </w:t>
            </w:r>
          </w:p>
        </w:tc>
        <w:tc>
          <w:tcPr>
            <w:tcW w:w="2376" w:type="dxa"/>
            <w:shd w:val="clear" w:color="auto" w:fill="C6D9F1" w:themeFill="text2" w:themeFillTint="33"/>
          </w:tcPr>
          <w:p w:rsidR="0055560E" w:rsidRPr="005211DD" w:rsidRDefault="0055560E" w:rsidP="0055560E">
            <w:pPr>
              <w:spacing w:after="0" w:line="240" w:lineRule="auto"/>
              <w:jc w:val="both"/>
              <w:rPr>
                <w:rFonts w:asciiTheme="majorHAnsi" w:hAnsiTheme="majorHAnsi"/>
                <w:b/>
                <w:i/>
              </w:rPr>
            </w:pPr>
            <w:r w:rsidRPr="005211DD">
              <w:rPr>
                <w:rFonts w:asciiTheme="majorHAnsi" w:hAnsiTheme="majorHAnsi"/>
                <w:b/>
                <w:i/>
              </w:rPr>
              <w:t>Realizate</w:t>
            </w:r>
            <w:r w:rsidR="00472A69" w:rsidRPr="005211DD">
              <w:rPr>
                <w:rFonts w:asciiTheme="majorHAnsi" w:hAnsiTheme="majorHAnsi"/>
                <w:b/>
                <w:i/>
              </w:rPr>
              <w:t xml:space="preserve"> cu întârzieri </w:t>
            </w:r>
          </w:p>
          <w:p w:rsidR="00472A69" w:rsidRPr="005211DD" w:rsidRDefault="00472A69" w:rsidP="0055560E">
            <w:pPr>
              <w:spacing w:after="0" w:line="240" w:lineRule="auto"/>
              <w:jc w:val="both"/>
              <w:rPr>
                <w:rFonts w:asciiTheme="majorHAnsi" w:hAnsiTheme="majorHAnsi"/>
                <w:b/>
                <w:i/>
              </w:rPr>
            </w:pPr>
            <w:r w:rsidRPr="005211DD">
              <w:rPr>
                <w:rFonts w:asciiTheme="majorHAnsi" w:hAnsiTheme="majorHAnsi"/>
                <w:b/>
                <w:i/>
              </w:rPr>
              <w:t>(aprilie-mai)</w:t>
            </w:r>
          </w:p>
        </w:tc>
      </w:tr>
      <w:tr w:rsidR="0073447E" w:rsidRPr="005211DD" w:rsidTr="00C9298D">
        <w:trPr>
          <w:trHeight w:val="3244"/>
        </w:trPr>
        <w:tc>
          <w:tcPr>
            <w:tcW w:w="10173" w:type="dxa"/>
            <w:gridSpan w:val="3"/>
            <w:vAlign w:val="center"/>
          </w:tcPr>
          <w:p w:rsidR="00306561" w:rsidRPr="00306561" w:rsidRDefault="00306561" w:rsidP="00306561">
            <w:pPr>
              <w:pStyle w:val="ListParagraph"/>
              <w:widowControl w:val="0"/>
              <w:spacing w:after="0" w:line="240" w:lineRule="auto"/>
              <w:jc w:val="both"/>
              <w:rPr>
                <w:rFonts w:asciiTheme="majorHAnsi" w:hAnsiTheme="majorHAnsi" w:cs="Times New Roman"/>
                <w:b/>
                <w:i/>
                <w:shd w:val="clear" w:color="auto" w:fill="FFFFFF"/>
              </w:rPr>
            </w:pPr>
          </w:p>
          <w:p w:rsidR="00472A69" w:rsidRPr="005211DD" w:rsidRDefault="00472A69" w:rsidP="00772463">
            <w:pPr>
              <w:pStyle w:val="ListParagraph"/>
              <w:widowControl w:val="0"/>
              <w:numPr>
                <w:ilvl w:val="0"/>
                <w:numId w:val="3"/>
              </w:numPr>
              <w:spacing w:after="0" w:line="240" w:lineRule="auto"/>
              <w:jc w:val="both"/>
              <w:rPr>
                <w:rFonts w:asciiTheme="majorHAnsi" w:hAnsiTheme="majorHAnsi" w:cs="Times New Roman"/>
                <w:b/>
                <w:i/>
                <w:shd w:val="clear" w:color="auto" w:fill="FFFFFF"/>
              </w:rPr>
            </w:pPr>
            <w:r w:rsidRPr="005211DD">
              <w:rPr>
                <w:rFonts w:asciiTheme="majorHAnsi" w:hAnsiTheme="majorHAnsi" w:cs="Times New Roman"/>
                <w:b/>
                <w:i/>
              </w:rPr>
              <w:t>Legea cu privire la supravegherea pie</w:t>
            </w:r>
            <w:r w:rsidR="00E058A1" w:rsidRPr="005211DD">
              <w:rPr>
                <w:rFonts w:asciiTheme="majorHAnsi" w:hAnsiTheme="majorHAnsi" w:cs="Times New Roman"/>
                <w:b/>
                <w:i/>
              </w:rPr>
              <w:t>ţ</w:t>
            </w:r>
            <w:r w:rsidRPr="005211DD">
              <w:rPr>
                <w:rFonts w:asciiTheme="majorHAnsi" w:hAnsiTheme="majorHAnsi" w:cs="Times New Roman"/>
                <w:b/>
                <w:i/>
              </w:rPr>
              <w:t>ei</w:t>
            </w:r>
          </w:p>
          <w:p w:rsidR="00080F08" w:rsidRPr="005211DD" w:rsidRDefault="00080F08" w:rsidP="00080F08">
            <w:pPr>
              <w:widowControl w:val="0"/>
              <w:spacing w:after="0" w:line="240" w:lineRule="auto"/>
              <w:jc w:val="both"/>
              <w:rPr>
                <w:rFonts w:asciiTheme="majorHAnsi" w:hAnsiTheme="majorHAnsi"/>
                <w:b/>
                <w:i/>
                <w:shd w:val="clear" w:color="auto" w:fill="FFFFFF"/>
              </w:rPr>
            </w:pPr>
            <w:r w:rsidRPr="005211DD">
              <w:rPr>
                <w:rFonts w:asciiTheme="majorHAnsi" w:hAnsiTheme="majorHAnsi"/>
              </w:rPr>
              <w:t>P</w:t>
            </w:r>
            <w:r w:rsidR="006332A6" w:rsidRPr="005211DD">
              <w:rPr>
                <w:rFonts w:asciiTheme="majorHAnsi" w:hAnsiTheme="majorHAnsi"/>
              </w:rPr>
              <w:t xml:space="preserve">entru aplicarea </w:t>
            </w:r>
            <w:r w:rsidRPr="005211DD">
              <w:rPr>
                <w:rFonts w:asciiTheme="majorHAnsi" w:hAnsiTheme="majorHAnsi"/>
              </w:rPr>
              <w:t xml:space="preserve"> legii respective </w:t>
            </w:r>
            <w:r w:rsidR="006332A6" w:rsidRPr="005211DD">
              <w:rPr>
                <w:rFonts w:asciiTheme="majorHAnsi" w:hAnsiTheme="majorHAnsi"/>
              </w:rPr>
              <w:t xml:space="preserve">a fost aprobată </w:t>
            </w:r>
            <w:hyperlink r:id="rId53" w:history="1">
              <w:r w:rsidRPr="005211DD">
                <w:rPr>
                  <w:rStyle w:val="Hyperlink"/>
                  <w:rFonts w:asciiTheme="majorHAnsi" w:hAnsiTheme="majorHAnsi"/>
                </w:rPr>
                <w:t>Hotărîr</w:t>
              </w:r>
              <w:r w:rsidR="0044762F">
                <w:rPr>
                  <w:rStyle w:val="Hyperlink"/>
                  <w:rFonts w:asciiTheme="majorHAnsi" w:hAnsiTheme="majorHAnsi"/>
                </w:rPr>
                <w:t>ea</w:t>
              </w:r>
              <w:r w:rsidRPr="005211DD">
                <w:rPr>
                  <w:rStyle w:val="Hyperlink"/>
                  <w:rFonts w:asciiTheme="majorHAnsi" w:hAnsiTheme="majorHAnsi"/>
                </w:rPr>
                <w:t xml:space="preserve"> de Guvern „privind aprobarea Metodologiei privind evaluarea riscurilor în cazul produselor nealimentare destinate consumatorilor şi selectarea măsurilor corective</w:t>
              </w:r>
            </w:hyperlink>
            <w:r w:rsidR="0009566E" w:rsidRPr="005211DD">
              <w:rPr>
                <w:rFonts w:asciiTheme="majorHAnsi" w:hAnsiTheme="majorHAnsi"/>
              </w:rPr>
              <w:t xml:space="preserve"> (Anexa 40)</w:t>
            </w:r>
            <w:r w:rsidRPr="005211DD">
              <w:rPr>
                <w:rFonts w:asciiTheme="majorHAnsi" w:hAnsiTheme="majorHAnsi"/>
                <w:b/>
                <w:i/>
                <w:shd w:val="clear" w:color="auto" w:fill="FFFFFF"/>
              </w:rPr>
              <w:t xml:space="preserve">, </w:t>
            </w:r>
            <w:r w:rsidRPr="005211DD">
              <w:rPr>
                <w:rFonts w:asciiTheme="majorHAnsi" w:hAnsiTheme="majorHAnsi"/>
              </w:rPr>
              <w:t xml:space="preserve"> în ședin</w:t>
            </w:r>
            <w:r w:rsidR="00E058A1" w:rsidRPr="005211DD">
              <w:rPr>
                <w:rFonts w:asciiTheme="majorHAnsi" w:hAnsiTheme="majorHAnsi"/>
              </w:rPr>
              <w:t>ţ</w:t>
            </w:r>
            <w:r w:rsidRPr="005211DD">
              <w:rPr>
                <w:rFonts w:asciiTheme="majorHAnsi" w:hAnsiTheme="majorHAnsi"/>
              </w:rPr>
              <w:t>a Guvernului din 13.07.2016. Aceasta reglementează Metodologia prin care este stabilită procedura de evaluare a nivelului riscurilor prezentate de produsele nealimentare destinate consumatorilor, condi</w:t>
            </w:r>
            <w:r w:rsidR="00E058A1" w:rsidRPr="005211DD">
              <w:rPr>
                <w:rFonts w:asciiTheme="majorHAnsi" w:hAnsiTheme="majorHAnsi"/>
              </w:rPr>
              <w:t>ţ</w:t>
            </w:r>
            <w:r w:rsidRPr="005211DD">
              <w:rPr>
                <w:rFonts w:asciiTheme="majorHAnsi" w:hAnsiTheme="majorHAnsi"/>
              </w:rPr>
              <w:t>iile în care autorită</w:t>
            </w:r>
            <w:r w:rsidR="00E058A1" w:rsidRPr="005211DD">
              <w:rPr>
                <w:rFonts w:asciiTheme="majorHAnsi" w:hAnsiTheme="majorHAnsi"/>
              </w:rPr>
              <w:t>ţ</w:t>
            </w:r>
            <w:r w:rsidRPr="005211DD">
              <w:rPr>
                <w:rFonts w:asciiTheme="majorHAnsi" w:hAnsiTheme="majorHAnsi"/>
              </w:rPr>
              <w:t>ile de supraveghere a pie</w:t>
            </w:r>
            <w:r w:rsidR="00E058A1" w:rsidRPr="005211DD">
              <w:rPr>
                <w:rFonts w:asciiTheme="majorHAnsi" w:hAnsiTheme="majorHAnsi"/>
              </w:rPr>
              <w:t>ţ</w:t>
            </w:r>
            <w:r w:rsidRPr="005211DD">
              <w:rPr>
                <w:rFonts w:asciiTheme="majorHAnsi" w:hAnsiTheme="majorHAnsi"/>
              </w:rPr>
              <w:t>ei, în domeniile lor de competen</w:t>
            </w:r>
            <w:r w:rsidR="00E058A1" w:rsidRPr="005211DD">
              <w:rPr>
                <w:rFonts w:asciiTheme="majorHAnsi" w:hAnsiTheme="majorHAnsi"/>
              </w:rPr>
              <w:t>ţ</w:t>
            </w:r>
            <w:r w:rsidRPr="005211DD">
              <w:rPr>
                <w:rFonts w:asciiTheme="majorHAnsi" w:hAnsiTheme="majorHAnsi"/>
              </w:rPr>
              <w:t>ă, selectează și aplică măsurile corective în legătură cu comercializarea și utilizarea produselor care prezintă risc pentru sănătatea și siguran</w:t>
            </w:r>
            <w:r w:rsidR="00E058A1" w:rsidRPr="005211DD">
              <w:rPr>
                <w:rFonts w:asciiTheme="majorHAnsi" w:hAnsiTheme="majorHAnsi"/>
              </w:rPr>
              <w:t>ţ</w:t>
            </w:r>
            <w:r w:rsidRPr="005211DD">
              <w:rPr>
                <w:rFonts w:asciiTheme="majorHAnsi" w:hAnsiTheme="majorHAnsi"/>
              </w:rPr>
              <w:t>a consumatorilor.</w:t>
            </w:r>
          </w:p>
          <w:p w:rsidR="00080F08" w:rsidRPr="005211DD" w:rsidRDefault="00080F08" w:rsidP="00080F08">
            <w:pPr>
              <w:widowControl w:val="0"/>
              <w:spacing w:after="0" w:line="240" w:lineRule="auto"/>
              <w:jc w:val="both"/>
              <w:rPr>
                <w:rFonts w:asciiTheme="majorHAnsi" w:hAnsiTheme="majorHAnsi" w:cs="Times New Roman"/>
                <w:bCs/>
                <w:lang w:eastAsia="fr-BE"/>
              </w:rPr>
            </w:pPr>
          </w:p>
          <w:p w:rsidR="00080F08" w:rsidRPr="005211DD" w:rsidRDefault="00080F08" w:rsidP="00772463">
            <w:pPr>
              <w:pStyle w:val="ListParagraph"/>
              <w:numPr>
                <w:ilvl w:val="0"/>
                <w:numId w:val="3"/>
              </w:numPr>
              <w:spacing w:after="0" w:line="240" w:lineRule="auto"/>
              <w:jc w:val="both"/>
              <w:rPr>
                <w:rFonts w:asciiTheme="majorHAnsi" w:hAnsiTheme="majorHAnsi" w:cs="Times New Roman"/>
                <w:b/>
                <w:i/>
              </w:rPr>
            </w:pPr>
            <w:r w:rsidRPr="005211DD">
              <w:rPr>
                <w:rFonts w:asciiTheme="majorHAnsi" w:hAnsiTheme="majorHAnsi" w:cs="Times New Roman"/>
                <w:b/>
                <w:i/>
              </w:rPr>
              <w:t>Legea cu privire la drepturile consumatorilor şi încheierea contractelor</w:t>
            </w:r>
          </w:p>
          <w:p w:rsidR="00080F08" w:rsidRPr="005211DD" w:rsidRDefault="00080F08" w:rsidP="00080F08">
            <w:pPr>
              <w:spacing w:after="0" w:line="240" w:lineRule="auto"/>
              <w:jc w:val="both"/>
              <w:rPr>
                <w:rFonts w:asciiTheme="majorHAnsi" w:hAnsiTheme="majorHAnsi"/>
              </w:rPr>
            </w:pPr>
            <w:r w:rsidRPr="005211DD">
              <w:rPr>
                <w:rFonts w:asciiTheme="majorHAnsi" w:hAnsiTheme="majorHAnsi"/>
              </w:rPr>
              <w:t>P</w:t>
            </w:r>
            <w:r w:rsidR="006332A6" w:rsidRPr="005211DD">
              <w:rPr>
                <w:rFonts w:asciiTheme="majorHAnsi" w:hAnsiTheme="majorHAnsi"/>
              </w:rPr>
              <w:t xml:space="preserve">entru aplicarea </w:t>
            </w:r>
            <w:r w:rsidRPr="005211DD">
              <w:rPr>
                <w:rFonts w:asciiTheme="majorHAnsi" w:hAnsiTheme="majorHAnsi"/>
              </w:rPr>
              <w:t xml:space="preserve"> legii respective </w:t>
            </w:r>
            <w:r w:rsidR="006332A6" w:rsidRPr="005211DD">
              <w:rPr>
                <w:rFonts w:asciiTheme="majorHAnsi" w:hAnsiTheme="majorHAnsi"/>
              </w:rPr>
              <w:t xml:space="preserve">a fost </w:t>
            </w:r>
            <w:r w:rsidRPr="005211DD">
              <w:rPr>
                <w:rFonts w:asciiTheme="majorHAnsi" w:hAnsiTheme="majorHAnsi"/>
              </w:rPr>
              <w:t>aproba</w:t>
            </w:r>
            <w:r w:rsidR="006332A6" w:rsidRPr="005211DD">
              <w:rPr>
                <w:rFonts w:asciiTheme="majorHAnsi" w:hAnsiTheme="majorHAnsi"/>
              </w:rPr>
              <w:t xml:space="preserve">tă </w:t>
            </w:r>
            <w:hyperlink r:id="rId54" w:history="1">
              <w:r w:rsidRPr="005211DD">
                <w:rPr>
                  <w:rStyle w:val="Hyperlink"/>
                  <w:rFonts w:asciiTheme="majorHAnsi" w:hAnsiTheme="majorHAnsi"/>
                </w:rPr>
                <w:t>Hotărîr</w:t>
              </w:r>
              <w:r w:rsidR="006332A6" w:rsidRPr="005211DD">
                <w:rPr>
                  <w:rStyle w:val="Hyperlink"/>
                  <w:rFonts w:asciiTheme="majorHAnsi" w:hAnsiTheme="majorHAnsi"/>
                </w:rPr>
                <w:t>ea</w:t>
              </w:r>
              <w:r w:rsidRPr="005211DD">
                <w:rPr>
                  <w:rStyle w:val="Hyperlink"/>
                  <w:rFonts w:asciiTheme="majorHAnsi" w:hAnsiTheme="majorHAnsi"/>
                </w:rPr>
                <w:t xml:space="preserve"> de Guvern </w:t>
              </w:r>
              <w:r w:rsidR="0009566E" w:rsidRPr="005211DD">
                <w:rPr>
                  <w:rStyle w:val="Hyperlink"/>
                  <w:rFonts w:asciiTheme="majorHAnsi" w:hAnsiTheme="majorHAnsi"/>
                </w:rPr>
                <w:t>c</w:t>
              </w:r>
              <w:r w:rsidRPr="005211DD">
                <w:rPr>
                  <w:rStyle w:val="Hyperlink"/>
                  <w:rFonts w:asciiTheme="majorHAnsi" w:hAnsiTheme="majorHAnsi"/>
                </w:rPr>
                <w:t>u privire la Consiliul coordonator pentru protec</w:t>
              </w:r>
              <w:r w:rsidR="00E058A1" w:rsidRPr="005211DD">
                <w:rPr>
                  <w:rStyle w:val="Hyperlink"/>
                  <w:rFonts w:asciiTheme="majorHAnsi" w:hAnsiTheme="majorHAnsi"/>
                </w:rPr>
                <w:t>ţ</w:t>
              </w:r>
              <w:r w:rsidRPr="005211DD">
                <w:rPr>
                  <w:rStyle w:val="Hyperlink"/>
                  <w:rFonts w:asciiTheme="majorHAnsi" w:hAnsiTheme="majorHAnsi"/>
                </w:rPr>
                <w:t>ia consumatorilor şi supravegherea pieţei</w:t>
              </w:r>
            </w:hyperlink>
            <w:r w:rsidR="0009566E" w:rsidRPr="005211DD">
              <w:rPr>
                <w:rFonts w:asciiTheme="majorHAnsi" w:hAnsiTheme="majorHAnsi"/>
              </w:rPr>
              <w:t xml:space="preserve"> (Anexa 41)</w:t>
            </w:r>
            <w:r w:rsidRPr="005211DD">
              <w:rPr>
                <w:rFonts w:asciiTheme="majorHAnsi" w:hAnsiTheme="majorHAnsi"/>
              </w:rPr>
              <w:t>, cu depăşirea termenului în ședin</w:t>
            </w:r>
            <w:r w:rsidR="00E058A1" w:rsidRPr="005211DD">
              <w:rPr>
                <w:rFonts w:asciiTheme="majorHAnsi" w:hAnsiTheme="majorHAnsi"/>
              </w:rPr>
              <w:t>ţ</w:t>
            </w:r>
            <w:r w:rsidRPr="005211DD">
              <w:rPr>
                <w:rFonts w:asciiTheme="majorHAnsi" w:hAnsiTheme="majorHAnsi"/>
              </w:rPr>
              <w:t xml:space="preserve">a Guvernului din 13.07.2016. </w:t>
            </w:r>
            <w:r w:rsidRPr="005211DD">
              <w:rPr>
                <w:rFonts w:asciiTheme="majorHAnsi" w:hAnsiTheme="majorHAnsi"/>
                <w:bCs/>
              </w:rPr>
              <w:t>Impactul preconizat al aplicării acesteia îl va constitui c</w:t>
            </w:r>
            <w:r w:rsidRPr="005211DD">
              <w:rPr>
                <w:rFonts w:asciiTheme="majorHAnsi" w:hAnsiTheme="majorHAnsi"/>
              </w:rPr>
              <w:t>reșterea nivelului de protec</w:t>
            </w:r>
            <w:r w:rsidR="00E058A1" w:rsidRPr="005211DD">
              <w:rPr>
                <w:rFonts w:asciiTheme="majorHAnsi" w:hAnsiTheme="majorHAnsi"/>
              </w:rPr>
              <w:t>ţ</w:t>
            </w:r>
            <w:r w:rsidRPr="005211DD">
              <w:rPr>
                <w:rFonts w:asciiTheme="majorHAnsi" w:hAnsiTheme="majorHAnsi"/>
              </w:rPr>
              <w:t>ie a consumatorilor, prin conferirea Consiliului coordonator pentru protec</w:t>
            </w:r>
            <w:r w:rsidR="00E058A1" w:rsidRPr="005211DD">
              <w:rPr>
                <w:rFonts w:asciiTheme="majorHAnsi" w:hAnsiTheme="majorHAnsi"/>
              </w:rPr>
              <w:t>ţ</w:t>
            </w:r>
            <w:r w:rsidRPr="005211DD">
              <w:rPr>
                <w:rFonts w:asciiTheme="majorHAnsi" w:hAnsiTheme="majorHAnsi"/>
              </w:rPr>
              <w:t>ia consumatorilor și supravegherii pie</w:t>
            </w:r>
            <w:r w:rsidR="00E058A1" w:rsidRPr="005211DD">
              <w:rPr>
                <w:rFonts w:asciiTheme="majorHAnsi" w:hAnsiTheme="majorHAnsi"/>
              </w:rPr>
              <w:t>ţ</w:t>
            </w:r>
            <w:r w:rsidRPr="005211DD">
              <w:rPr>
                <w:rFonts w:asciiTheme="majorHAnsi" w:hAnsiTheme="majorHAnsi"/>
              </w:rPr>
              <w:t>ei cu sarcini adi</w:t>
            </w:r>
            <w:r w:rsidR="00E058A1" w:rsidRPr="005211DD">
              <w:rPr>
                <w:rFonts w:asciiTheme="majorHAnsi" w:hAnsiTheme="majorHAnsi"/>
              </w:rPr>
              <w:t>ţ</w:t>
            </w:r>
            <w:r w:rsidRPr="005211DD">
              <w:rPr>
                <w:rFonts w:asciiTheme="majorHAnsi" w:hAnsiTheme="majorHAnsi"/>
              </w:rPr>
              <w:t>ionale în ce privește monitorizarea verificării corespunderii produselor nealimentare plasate pe pia</w:t>
            </w:r>
            <w:r w:rsidR="00E058A1" w:rsidRPr="005211DD">
              <w:rPr>
                <w:rFonts w:asciiTheme="majorHAnsi" w:hAnsiTheme="majorHAnsi"/>
              </w:rPr>
              <w:t>ţ</w:t>
            </w:r>
            <w:r w:rsidRPr="005211DD">
              <w:rPr>
                <w:rFonts w:asciiTheme="majorHAnsi" w:hAnsiTheme="majorHAnsi"/>
              </w:rPr>
              <w:t>ă.</w:t>
            </w:r>
          </w:p>
          <w:p w:rsidR="00080F08" w:rsidRPr="005211DD" w:rsidRDefault="00080F08" w:rsidP="00080F08">
            <w:pPr>
              <w:widowControl w:val="0"/>
              <w:spacing w:after="0" w:line="240" w:lineRule="auto"/>
              <w:jc w:val="both"/>
              <w:rPr>
                <w:rFonts w:asciiTheme="majorHAnsi" w:hAnsiTheme="majorHAnsi" w:cs="Times New Roman"/>
                <w:bCs/>
                <w:lang w:eastAsia="fr-BE"/>
              </w:rPr>
            </w:pPr>
          </w:p>
          <w:p w:rsidR="00080F08" w:rsidRPr="005211DD" w:rsidRDefault="00080F08" w:rsidP="00772463">
            <w:pPr>
              <w:pStyle w:val="ListParagraph"/>
              <w:widowControl w:val="0"/>
              <w:numPr>
                <w:ilvl w:val="0"/>
                <w:numId w:val="3"/>
              </w:numPr>
              <w:spacing w:after="0" w:line="240" w:lineRule="auto"/>
              <w:jc w:val="both"/>
              <w:rPr>
                <w:rFonts w:asciiTheme="majorHAnsi" w:hAnsiTheme="majorHAnsi" w:cs="Times New Roman"/>
                <w:b/>
                <w:i/>
              </w:rPr>
            </w:pPr>
            <w:r w:rsidRPr="005211DD">
              <w:rPr>
                <w:rFonts w:asciiTheme="majorHAnsi" w:hAnsiTheme="majorHAnsi" w:cs="Times New Roman"/>
                <w:b/>
                <w:i/>
              </w:rPr>
              <w:t>Legea metrologiei</w:t>
            </w:r>
          </w:p>
          <w:p w:rsidR="00080F08" w:rsidRPr="005211DD" w:rsidRDefault="00080F08" w:rsidP="00080F08">
            <w:pPr>
              <w:spacing w:after="0" w:line="240" w:lineRule="auto"/>
              <w:jc w:val="both"/>
              <w:rPr>
                <w:rFonts w:asciiTheme="majorHAnsi" w:hAnsiTheme="majorHAnsi"/>
              </w:rPr>
            </w:pPr>
            <w:r w:rsidRPr="005211DD">
              <w:rPr>
                <w:rFonts w:asciiTheme="majorHAnsi" w:hAnsiTheme="majorHAnsi"/>
              </w:rPr>
              <w:t>P</w:t>
            </w:r>
            <w:r w:rsidR="006332A6" w:rsidRPr="005211DD">
              <w:rPr>
                <w:rFonts w:asciiTheme="majorHAnsi" w:hAnsiTheme="majorHAnsi"/>
              </w:rPr>
              <w:t xml:space="preserve">entru </w:t>
            </w:r>
            <w:r w:rsidRPr="005211DD">
              <w:rPr>
                <w:rFonts w:asciiTheme="majorHAnsi" w:hAnsiTheme="majorHAnsi"/>
              </w:rPr>
              <w:t>aplicare</w:t>
            </w:r>
            <w:r w:rsidR="006332A6" w:rsidRPr="005211DD">
              <w:rPr>
                <w:rFonts w:asciiTheme="majorHAnsi" w:hAnsiTheme="majorHAnsi"/>
              </w:rPr>
              <w:t>a</w:t>
            </w:r>
            <w:r w:rsidRPr="005211DD">
              <w:rPr>
                <w:rFonts w:asciiTheme="majorHAnsi" w:hAnsiTheme="majorHAnsi"/>
              </w:rPr>
              <w:t xml:space="preserve"> legii respective </w:t>
            </w:r>
            <w:r w:rsidR="006332A6" w:rsidRPr="005211DD">
              <w:rPr>
                <w:rFonts w:asciiTheme="majorHAnsi" w:hAnsiTheme="majorHAnsi"/>
              </w:rPr>
              <w:t xml:space="preserve">a fost </w:t>
            </w:r>
            <w:r w:rsidRPr="005211DD">
              <w:rPr>
                <w:rFonts w:asciiTheme="majorHAnsi" w:hAnsiTheme="majorHAnsi"/>
              </w:rPr>
              <w:t>aproba</w:t>
            </w:r>
            <w:r w:rsidR="006332A6" w:rsidRPr="005211DD">
              <w:rPr>
                <w:rFonts w:asciiTheme="majorHAnsi" w:hAnsiTheme="majorHAnsi"/>
              </w:rPr>
              <w:t xml:space="preserve">t </w:t>
            </w:r>
            <w:r w:rsidRPr="005211DD">
              <w:rPr>
                <w:rFonts w:asciiTheme="majorHAnsi" w:hAnsiTheme="majorHAnsi"/>
              </w:rPr>
              <w:t xml:space="preserve">proiectul </w:t>
            </w:r>
            <w:hyperlink r:id="rId55" w:history="1">
              <w:r w:rsidRPr="005211DD">
                <w:rPr>
                  <w:rStyle w:val="Hyperlink"/>
                  <w:rFonts w:asciiTheme="majorHAnsi" w:hAnsiTheme="majorHAnsi"/>
                </w:rPr>
                <w:t>Hotărîrii de Guvern privind aprobarea Regulamentului de organizare şi funcţionare a Institutului Naţional de Metrologie</w:t>
              </w:r>
            </w:hyperlink>
            <w:r w:rsidR="00BC2F7B" w:rsidRPr="005211DD">
              <w:rPr>
                <w:rFonts w:asciiTheme="majorHAnsi" w:hAnsiTheme="majorHAnsi"/>
              </w:rPr>
              <w:t xml:space="preserve"> (Anexa 42)</w:t>
            </w:r>
            <w:r w:rsidRPr="005211DD">
              <w:rPr>
                <w:rFonts w:asciiTheme="majorHAnsi" w:hAnsiTheme="majorHAnsi"/>
              </w:rPr>
              <w:t xml:space="preserve"> realizată cu depăşirea termenului în ședin</w:t>
            </w:r>
            <w:r w:rsidR="00E058A1" w:rsidRPr="005211DD">
              <w:rPr>
                <w:rFonts w:asciiTheme="majorHAnsi" w:hAnsiTheme="majorHAnsi"/>
              </w:rPr>
              <w:t>ţ</w:t>
            </w:r>
            <w:r w:rsidRPr="005211DD">
              <w:rPr>
                <w:rFonts w:asciiTheme="majorHAnsi" w:hAnsiTheme="majorHAnsi"/>
              </w:rPr>
              <w:t xml:space="preserve">a Guvernului din 13.07.2016. </w:t>
            </w:r>
            <w:r w:rsidRPr="005211DD">
              <w:rPr>
                <w:rFonts w:asciiTheme="majorHAnsi" w:hAnsiTheme="majorHAnsi"/>
                <w:bCs/>
              </w:rPr>
              <w:t>Impactul preconizat al aplicării acesteia îl va constitui r</w:t>
            </w:r>
            <w:r w:rsidRPr="005211DD">
              <w:rPr>
                <w:rFonts w:asciiTheme="majorHAnsi" w:hAnsiTheme="majorHAnsi"/>
              </w:rPr>
              <w:t>eglementarea clară și aplicarea eficientă și cu ușurin</w:t>
            </w:r>
            <w:r w:rsidR="00E058A1" w:rsidRPr="005211DD">
              <w:rPr>
                <w:rFonts w:asciiTheme="majorHAnsi" w:hAnsiTheme="majorHAnsi"/>
              </w:rPr>
              <w:t>ţ</w:t>
            </w:r>
            <w:r w:rsidRPr="005211DD">
              <w:rPr>
                <w:rFonts w:asciiTheme="majorHAnsi" w:hAnsiTheme="majorHAnsi"/>
              </w:rPr>
              <w:t>ă de către institu</w:t>
            </w:r>
            <w:r w:rsidR="00E058A1" w:rsidRPr="005211DD">
              <w:rPr>
                <w:rFonts w:asciiTheme="majorHAnsi" w:hAnsiTheme="majorHAnsi"/>
              </w:rPr>
              <w:t>ţ</w:t>
            </w:r>
            <w:r w:rsidRPr="005211DD">
              <w:rPr>
                <w:rFonts w:asciiTheme="majorHAnsi" w:hAnsiTheme="majorHAnsi"/>
              </w:rPr>
              <w:t>ia publică (INM) a propriilor documente statuare, precum și asigurarea identificării mai simple a acesteia în cadrul organiza</w:t>
            </w:r>
            <w:r w:rsidR="00E058A1" w:rsidRPr="005211DD">
              <w:rPr>
                <w:rFonts w:asciiTheme="majorHAnsi" w:hAnsiTheme="majorHAnsi"/>
              </w:rPr>
              <w:t>ţ</w:t>
            </w:r>
            <w:r w:rsidRPr="005211DD">
              <w:rPr>
                <w:rFonts w:asciiTheme="majorHAnsi" w:hAnsiTheme="majorHAnsi"/>
              </w:rPr>
              <w:t>iilor regionale/interna</w:t>
            </w:r>
            <w:r w:rsidR="00E058A1" w:rsidRPr="005211DD">
              <w:rPr>
                <w:rFonts w:asciiTheme="majorHAnsi" w:hAnsiTheme="majorHAnsi"/>
              </w:rPr>
              <w:t>ţ</w:t>
            </w:r>
            <w:r w:rsidRPr="005211DD">
              <w:rPr>
                <w:rFonts w:asciiTheme="majorHAnsi" w:hAnsiTheme="majorHAnsi"/>
              </w:rPr>
              <w:t>ionale în domeniul metrologiei ca entitate independentă și recunoscută de Guvernul RM, avînd propriul pachet de constituire, fapt ce va contribui la func</w:t>
            </w:r>
            <w:r w:rsidR="00E058A1" w:rsidRPr="005211DD">
              <w:rPr>
                <w:rFonts w:asciiTheme="majorHAnsi" w:hAnsiTheme="majorHAnsi"/>
              </w:rPr>
              <w:t>ţ</w:t>
            </w:r>
            <w:r w:rsidRPr="005211DD">
              <w:rPr>
                <w:rFonts w:asciiTheme="majorHAnsi" w:hAnsiTheme="majorHAnsi"/>
              </w:rPr>
              <w:t>ionarea eficientă și durabilă a institu</w:t>
            </w:r>
            <w:r w:rsidR="00E058A1" w:rsidRPr="005211DD">
              <w:rPr>
                <w:rFonts w:asciiTheme="majorHAnsi" w:hAnsiTheme="majorHAnsi"/>
              </w:rPr>
              <w:t>ţ</w:t>
            </w:r>
            <w:r w:rsidRPr="005211DD">
              <w:rPr>
                <w:rFonts w:asciiTheme="majorHAnsi" w:hAnsiTheme="majorHAnsi"/>
              </w:rPr>
              <w:t>iei publice INM.</w:t>
            </w:r>
          </w:p>
          <w:p w:rsidR="00472A69" w:rsidRPr="005211DD" w:rsidRDefault="00472A69" w:rsidP="00080F08">
            <w:pPr>
              <w:spacing w:after="0" w:line="240" w:lineRule="auto"/>
              <w:jc w:val="both"/>
              <w:rPr>
                <w:rFonts w:asciiTheme="majorHAnsi" w:hAnsiTheme="majorHAnsi"/>
              </w:rPr>
            </w:pPr>
          </w:p>
          <w:p w:rsidR="00080F08" w:rsidRPr="005211DD" w:rsidRDefault="00080F08" w:rsidP="00772463">
            <w:pPr>
              <w:pStyle w:val="ListParagraph"/>
              <w:widowControl w:val="0"/>
              <w:numPr>
                <w:ilvl w:val="0"/>
                <w:numId w:val="3"/>
              </w:numPr>
              <w:spacing w:after="0" w:line="240" w:lineRule="auto"/>
              <w:jc w:val="both"/>
              <w:rPr>
                <w:rFonts w:asciiTheme="majorHAnsi" w:hAnsiTheme="majorHAnsi" w:cs="Times New Roman"/>
                <w:b/>
                <w:i/>
              </w:rPr>
            </w:pPr>
            <w:r w:rsidRPr="005211DD">
              <w:rPr>
                <w:rFonts w:asciiTheme="majorHAnsi" w:hAnsiTheme="majorHAnsi" w:cs="Times New Roman"/>
                <w:b/>
                <w:i/>
              </w:rPr>
              <w:t xml:space="preserve">Legea cu privire la standardizare  </w:t>
            </w:r>
          </w:p>
          <w:p w:rsidR="0073447E" w:rsidRDefault="00080F08" w:rsidP="00A45E7F">
            <w:pPr>
              <w:spacing w:after="0" w:line="240" w:lineRule="auto"/>
              <w:jc w:val="both"/>
              <w:rPr>
                <w:rFonts w:asciiTheme="majorHAnsi" w:hAnsiTheme="majorHAnsi"/>
              </w:rPr>
            </w:pPr>
            <w:r w:rsidRPr="005211DD">
              <w:rPr>
                <w:rFonts w:asciiTheme="majorHAnsi" w:hAnsiTheme="majorHAnsi"/>
              </w:rPr>
              <w:t>P</w:t>
            </w:r>
            <w:r w:rsidR="006332A6" w:rsidRPr="005211DD">
              <w:rPr>
                <w:rFonts w:asciiTheme="majorHAnsi" w:hAnsiTheme="majorHAnsi"/>
              </w:rPr>
              <w:t xml:space="preserve">entru aplicarea </w:t>
            </w:r>
            <w:r w:rsidRPr="005211DD">
              <w:rPr>
                <w:rFonts w:asciiTheme="majorHAnsi" w:hAnsiTheme="majorHAnsi"/>
              </w:rPr>
              <w:t xml:space="preserve">legii respective </w:t>
            </w:r>
            <w:r w:rsidR="006332A6" w:rsidRPr="005211DD">
              <w:rPr>
                <w:rFonts w:asciiTheme="majorHAnsi" w:hAnsiTheme="majorHAnsi"/>
              </w:rPr>
              <w:t xml:space="preserve">a fost </w:t>
            </w:r>
            <w:r w:rsidRPr="005211DD">
              <w:rPr>
                <w:rFonts w:asciiTheme="majorHAnsi" w:hAnsiTheme="majorHAnsi"/>
              </w:rPr>
              <w:t>aproba</w:t>
            </w:r>
            <w:r w:rsidR="006332A6" w:rsidRPr="005211DD">
              <w:rPr>
                <w:rFonts w:asciiTheme="majorHAnsi" w:hAnsiTheme="majorHAnsi"/>
              </w:rPr>
              <w:t xml:space="preserve">tă </w:t>
            </w:r>
            <w:hyperlink r:id="rId56" w:history="1">
              <w:r w:rsidRPr="005211DD">
                <w:rPr>
                  <w:rStyle w:val="Hyperlink"/>
                  <w:rFonts w:asciiTheme="majorHAnsi" w:hAnsiTheme="majorHAnsi"/>
                </w:rPr>
                <w:t>Hotărîr</w:t>
              </w:r>
              <w:r w:rsidR="006332A6" w:rsidRPr="005211DD">
                <w:rPr>
                  <w:rStyle w:val="Hyperlink"/>
                  <w:rFonts w:asciiTheme="majorHAnsi" w:hAnsiTheme="majorHAnsi"/>
                </w:rPr>
                <w:t>ea</w:t>
              </w:r>
              <w:r w:rsidRPr="005211DD">
                <w:rPr>
                  <w:rStyle w:val="Hyperlink"/>
                  <w:rFonts w:asciiTheme="majorHAnsi" w:hAnsiTheme="majorHAnsi"/>
                </w:rPr>
                <w:t xml:space="preserve"> de Guvern cu privire la aprobarea Regulamentului de organizare şi funcţionare a Institutului de Standardizare din Moldova</w:t>
              </w:r>
            </w:hyperlink>
            <w:r w:rsidR="00BC2F7B" w:rsidRPr="005211DD">
              <w:rPr>
                <w:rFonts w:asciiTheme="majorHAnsi" w:hAnsiTheme="majorHAnsi"/>
              </w:rPr>
              <w:t xml:space="preserve"> (Anexa 43)</w:t>
            </w:r>
            <w:r w:rsidRPr="005211DD">
              <w:rPr>
                <w:rFonts w:asciiTheme="majorHAnsi" w:hAnsiTheme="majorHAnsi"/>
              </w:rPr>
              <w:t xml:space="preserve"> (modificarea HG nr. 996  din 27.12.2012 privind unele măsuri de reformare a sistemului infrastructurii calităţii</w:t>
            </w:r>
            <w:r w:rsidR="006332A6" w:rsidRPr="005211DD">
              <w:rPr>
                <w:rFonts w:asciiTheme="majorHAnsi" w:hAnsiTheme="majorHAnsi"/>
              </w:rPr>
              <w:t>)</w:t>
            </w:r>
            <w:r w:rsidRPr="005211DD">
              <w:rPr>
                <w:rFonts w:asciiTheme="majorHAnsi" w:hAnsiTheme="majorHAnsi"/>
              </w:rPr>
              <w:t>, realizată cu depăşirea termenului în ședin</w:t>
            </w:r>
            <w:r w:rsidR="00E058A1" w:rsidRPr="005211DD">
              <w:rPr>
                <w:rFonts w:asciiTheme="majorHAnsi" w:hAnsiTheme="majorHAnsi"/>
              </w:rPr>
              <w:t>ţ</w:t>
            </w:r>
            <w:r w:rsidRPr="005211DD">
              <w:rPr>
                <w:rFonts w:asciiTheme="majorHAnsi" w:hAnsiTheme="majorHAnsi"/>
              </w:rPr>
              <w:t xml:space="preserve">a Guvernului din 13.07.2016. </w:t>
            </w:r>
            <w:r w:rsidRPr="005211DD">
              <w:rPr>
                <w:rFonts w:asciiTheme="majorHAnsi" w:hAnsiTheme="majorHAnsi"/>
                <w:bCs/>
              </w:rPr>
              <w:t>Impactul preconizat al aplicării acesteia îl va constitui r</w:t>
            </w:r>
            <w:r w:rsidRPr="005211DD">
              <w:rPr>
                <w:rFonts w:asciiTheme="majorHAnsi" w:hAnsiTheme="majorHAnsi"/>
              </w:rPr>
              <w:t>eglementarea clară și aplicarea eficientă și cu ușurin</w:t>
            </w:r>
            <w:r w:rsidR="00E058A1" w:rsidRPr="005211DD">
              <w:rPr>
                <w:rFonts w:asciiTheme="majorHAnsi" w:hAnsiTheme="majorHAnsi"/>
              </w:rPr>
              <w:t>ţ</w:t>
            </w:r>
            <w:r w:rsidRPr="005211DD">
              <w:rPr>
                <w:rFonts w:asciiTheme="majorHAnsi" w:hAnsiTheme="majorHAnsi"/>
              </w:rPr>
              <w:t>ă de către institu</w:t>
            </w:r>
            <w:r w:rsidR="00E058A1" w:rsidRPr="005211DD">
              <w:rPr>
                <w:rFonts w:asciiTheme="majorHAnsi" w:hAnsiTheme="majorHAnsi"/>
              </w:rPr>
              <w:t>ţ</w:t>
            </w:r>
            <w:r w:rsidRPr="005211DD">
              <w:rPr>
                <w:rFonts w:asciiTheme="majorHAnsi" w:hAnsiTheme="majorHAnsi"/>
              </w:rPr>
              <w:t>ia publică (INS) a documentelor sale statutare, precum și identificarea mai simplă a acesteia în cadrul organiza</w:t>
            </w:r>
            <w:r w:rsidR="00E058A1" w:rsidRPr="005211DD">
              <w:rPr>
                <w:rFonts w:asciiTheme="majorHAnsi" w:hAnsiTheme="majorHAnsi"/>
              </w:rPr>
              <w:t>ţ</w:t>
            </w:r>
            <w:r w:rsidRPr="005211DD">
              <w:rPr>
                <w:rFonts w:asciiTheme="majorHAnsi" w:hAnsiTheme="majorHAnsi"/>
              </w:rPr>
              <w:t>iilor de standardizare europene, interna</w:t>
            </w:r>
            <w:r w:rsidR="00E058A1" w:rsidRPr="005211DD">
              <w:rPr>
                <w:rFonts w:asciiTheme="majorHAnsi" w:hAnsiTheme="majorHAnsi"/>
              </w:rPr>
              <w:t>ţ</w:t>
            </w:r>
            <w:r w:rsidRPr="005211DD">
              <w:rPr>
                <w:rFonts w:asciiTheme="majorHAnsi" w:hAnsiTheme="majorHAnsi"/>
              </w:rPr>
              <w:t>ionale și regionale ca entitate independentă și recunoscută de Guvernul Republicii Moldova, avînd propriul pachet de acte de constituire, fapt ce va contribui la func</w:t>
            </w:r>
            <w:r w:rsidR="00E058A1" w:rsidRPr="005211DD">
              <w:rPr>
                <w:rFonts w:asciiTheme="majorHAnsi" w:hAnsiTheme="majorHAnsi"/>
              </w:rPr>
              <w:t>ţ</w:t>
            </w:r>
            <w:r w:rsidRPr="005211DD">
              <w:rPr>
                <w:rFonts w:asciiTheme="majorHAnsi" w:hAnsiTheme="majorHAnsi"/>
              </w:rPr>
              <w:t>ionarea eficientă și durabilă a institu</w:t>
            </w:r>
            <w:r w:rsidR="00E058A1" w:rsidRPr="005211DD">
              <w:rPr>
                <w:rFonts w:asciiTheme="majorHAnsi" w:hAnsiTheme="majorHAnsi"/>
              </w:rPr>
              <w:t>ţ</w:t>
            </w:r>
            <w:r w:rsidRPr="005211DD">
              <w:rPr>
                <w:rFonts w:asciiTheme="majorHAnsi" w:hAnsiTheme="majorHAnsi"/>
              </w:rPr>
              <w:t>iei publice ISM.</w:t>
            </w:r>
          </w:p>
          <w:p w:rsidR="00306561" w:rsidRPr="005211DD" w:rsidRDefault="00306561" w:rsidP="00A45E7F">
            <w:pPr>
              <w:spacing w:after="0" w:line="240" w:lineRule="auto"/>
              <w:jc w:val="both"/>
              <w:rPr>
                <w:rFonts w:asciiTheme="majorHAnsi" w:hAnsiTheme="majorHAnsi"/>
                <w:i/>
              </w:rPr>
            </w:pPr>
          </w:p>
        </w:tc>
      </w:tr>
      <w:tr w:rsidR="00FE0BEE" w:rsidRPr="005211DD" w:rsidTr="00EC166B">
        <w:trPr>
          <w:trHeight w:val="487"/>
        </w:trPr>
        <w:tc>
          <w:tcPr>
            <w:tcW w:w="7797" w:type="dxa"/>
            <w:gridSpan w:val="2"/>
            <w:shd w:val="clear" w:color="auto" w:fill="C6D9F1" w:themeFill="text2" w:themeFillTint="33"/>
            <w:vAlign w:val="center"/>
          </w:tcPr>
          <w:p w:rsidR="00FE0BEE" w:rsidRPr="005211DD" w:rsidRDefault="00F42E45" w:rsidP="00EC166B">
            <w:pPr>
              <w:pStyle w:val="ListParagraph"/>
              <w:widowControl w:val="0"/>
              <w:spacing w:after="0" w:line="240" w:lineRule="auto"/>
              <w:ind w:left="33"/>
              <w:rPr>
                <w:rFonts w:asciiTheme="majorHAnsi" w:hAnsiTheme="majorHAnsi"/>
                <w:b/>
                <w:i/>
              </w:rPr>
            </w:pPr>
            <w:r w:rsidRPr="005211DD">
              <w:rPr>
                <w:rFonts w:asciiTheme="majorHAnsi" w:hAnsiTheme="majorHAnsi" w:cs="Times New Roman"/>
                <w:b/>
                <w:i/>
                <w:color w:val="000000"/>
              </w:rPr>
              <w:t xml:space="preserve">10.3 </w:t>
            </w:r>
            <w:r w:rsidRPr="005211DD">
              <w:rPr>
                <w:rFonts w:asciiTheme="majorHAnsi" w:hAnsiTheme="majorHAnsi" w:cs="Times New Roman"/>
                <w:b/>
                <w:i/>
              </w:rPr>
              <w:t>Relansarea de către Guvern a procesului de privatizare</w:t>
            </w:r>
          </w:p>
        </w:tc>
        <w:tc>
          <w:tcPr>
            <w:tcW w:w="2376" w:type="dxa"/>
            <w:shd w:val="clear" w:color="auto" w:fill="C6D9F1" w:themeFill="text2" w:themeFillTint="33"/>
            <w:vAlign w:val="center"/>
          </w:tcPr>
          <w:p w:rsidR="00FE0BEE" w:rsidRPr="005211DD" w:rsidRDefault="00F42E45" w:rsidP="00EC166B">
            <w:pPr>
              <w:spacing w:after="0" w:line="240" w:lineRule="auto"/>
              <w:rPr>
                <w:rFonts w:asciiTheme="majorHAnsi" w:hAnsiTheme="majorHAnsi"/>
                <w:b/>
                <w:i/>
              </w:rPr>
            </w:pPr>
            <w:r w:rsidRPr="005211DD">
              <w:rPr>
                <w:rFonts w:asciiTheme="majorHAnsi" w:hAnsiTheme="majorHAnsi"/>
                <w:b/>
                <w:i/>
              </w:rPr>
              <w:t>Pe parcurs</w:t>
            </w:r>
          </w:p>
        </w:tc>
      </w:tr>
      <w:tr w:rsidR="00FE0BEE" w:rsidRPr="005211DD" w:rsidTr="00002EAB">
        <w:tc>
          <w:tcPr>
            <w:tcW w:w="10173" w:type="dxa"/>
            <w:gridSpan w:val="3"/>
          </w:tcPr>
          <w:p w:rsidR="00306561" w:rsidRDefault="00306561" w:rsidP="00F42E45">
            <w:pPr>
              <w:pStyle w:val="Default"/>
              <w:ind w:right="60"/>
              <w:jc w:val="both"/>
              <w:rPr>
                <w:rFonts w:asciiTheme="majorHAnsi" w:hAnsiTheme="majorHAnsi" w:cs="Times New Roman"/>
                <w:color w:val="auto"/>
                <w:sz w:val="22"/>
                <w:szCs w:val="22"/>
              </w:rPr>
            </w:pPr>
          </w:p>
          <w:p w:rsidR="00F42E45" w:rsidRPr="005211DD" w:rsidRDefault="00F42E45" w:rsidP="00F42E45">
            <w:pPr>
              <w:pStyle w:val="Default"/>
              <w:ind w:right="60"/>
              <w:jc w:val="both"/>
              <w:rPr>
                <w:rFonts w:asciiTheme="majorHAnsi" w:hAnsiTheme="majorHAnsi" w:cs="Times New Roman"/>
                <w:color w:val="auto"/>
                <w:sz w:val="22"/>
                <w:szCs w:val="22"/>
              </w:rPr>
            </w:pPr>
            <w:r w:rsidRPr="005211DD">
              <w:rPr>
                <w:rFonts w:asciiTheme="majorHAnsi" w:hAnsiTheme="majorHAnsi" w:cs="Times New Roman"/>
                <w:color w:val="auto"/>
                <w:sz w:val="22"/>
                <w:szCs w:val="22"/>
              </w:rPr>
              <w:t>În Monitorul Oficial al RM din 19.02.2016 au fost anun</w:t>
            </w:r>
            <w:r w:rsidR="00E058A1" w:rsidRPr="005211DD">
              <w:rPr>
                <w:rFonts w:asciiTheme="majorHAnsi" w:hAnsiTheme="majorHAnsi" w:cs="Times New Roman"/>
                <w:color w:val="auto"/>
                <w:sz w:val="22"/>
                <w:szCs w:val="22"/>
              </w:rPr>
              <w:t>ţ</w:t>
            </w:r>
            <w:r w:rsidRPr="005211DD">
              <w:rPr>
                <w:rFonts w:asciiTheme="majorHAnsi" w:hAnsiTheme="majorHAnsi" w:cs="Times New Roman"/>
                <w:color w:val="auto"/>
                <w:sz w:val="22"/>
                <w:szCs w:val="22"/>
              </w:rPr>
              <w:t>ate licita</w:t>
            </w:r>
            <w:r w:rsidR="00E058A1" w:rsidRPr="005211DD">
              <w:rPr>
                <w:rFonts w:asciiTheme="majorHAnsi" w:hAnsiTheme="majorHAnsi" w:cs="Times New Roman"/>
                <w:color w:val="auto"/>
                <w:sz w:val="22"/>
                <w:szCs w:val="22"/>
              </w:rPr>
              <w:t>ţ</w:t>
            </w:r>
            <w:r w:rsidRPr="005211DD">
              <w:rPr>
                <w:rFonts w:asciiTheme="majorHAnsi" w:hAnsiTheme="majorHAnsi" w:cs="Times New Roman"/>
                <w:color w:val="auto"/>
                <w:sz w:val="22"/>
                <w:szCs w:val="22"/>
              </w:rPr>
              <w:t>ii și concursuri pentru  privatizarea a 57 bunuri proprietate publică de stat: la 16.03.2016 au fost adjudecate 2 bunuri la pre</w:t>
            </w:r>
            <w:r w:rsidR="00E058A1" w:rsidRPr="005211DD">
              <w:rPr>
                <w:rFonts w:asciiTheme="majorHAnsi" w:hAnsiTheme="majorHAnsi" w:cs="Times New Roman"/>
                <w:color w:val="auto"/>
                <w:sz w:val="22"/>
                <w:szCs w:val="22"/>
              </w:rPr>
              <w:t>ţ</w:t>
            </w:r>
            <w:r w:rsidRPr="005211DD">
              <w:rPr>
                <w:rFonts w:asciiTheme="majorHAnsi" w:hAnsiTheme="majorHAnsi" w:cs="Times New Roman"/>
                <w:color w:val="auto"/>
                <w:sz w:val="22"/>
                <w:szCs w:val="22"/>
              </w:rPr>
              <w:t>ul  total de 480 760 lei.</w:t>
            </w:r>
          </w:p>
          <w:p w:rsidR="00DD3EEC" w:rsidRPr="005211DD" w:rsidRDefault="00DD3EEC" w:rsidP="00F42E45">
            <w:pPr>
              <w:pStyle w:val="Default"/>
              <w:ind w:right="60"/>
              <w:jc w:val="both"/>
              <w:rPr>
                <w:rFonts w:asciiTheme="majorHAnsi" w:hAnsiTheme="majorHAnsi" w:cs="Times New Roman"/>
                <w:color w:val="auto"/>
                <w:sz w:val="22"/>
                <w:szCs w:val="22"/>
              </w:rPr>
            </w:pPr>
          </w:p>
          <w:p w:rsidR="00F42E45" w:rsidRPr="005211DD" w:rsidRDefault="00F42E45" w:rsidP="00F42E45">
            <w:pPr>
              <w:pStyle w:val="Default"/>
              <w:ind w:right="60"/>
              <w:jc w:val="both"/>
              <w:rPr>
                <w:rFonts w:asciiTheme="majorHAnsi" w:hAnsiTheme="majorHAnsi" w:cs="Times New Roman"/>
                <w:color w:val="auto"/>
                <w:sz w:val="22"/>
                <w:szCs w:val="22"/>
              </w:rPr>
            </w:pPr>
            <w:r w:rsidRPr="005211DD">
              <w:rPr>
                <w:rFonts w:asciiTheme="majorHAnsi" w:hAnsiTheme="majorHAnsi" w:cs="Times New Roman"/>
                <w:color w:val="auto"/>
                <w:sz w:val="22"/>
                <w:szCs w:val="22"/>
              </w:rPr>
              <w:t>La data limită de depunere a ofertelor 23.03, 2016 au fost ofertate 3 bunuri expuse la concurs comercial, cu un pre</w:t>
            </w:r>
            <w:r w:rsidR="00E058A1" w:rsidRPr="005211DD">
              <w:rPr>
                <w:rFonts w:asciiTheme="majorHAnsi" w:hAnsiTheme="majorHAnsi" w:cs="Times New Roman"/>
                <w:color w:val="auto"/>
                <w:sz w:val="22"/>
                <w:szCs w:val="22"/>
              </w:rPr>
              <w:t>ţ</w:t>
            </w:r>
            <w:r w:rsidRPr="005211DD">
              <w:rPr>
                <w:rFonts w:asciiTheme="majorHAnsi" w:hAnsiTheme="majorHAnsi" w:cs="Times New Roman"/>
                <w:color w:val="auto"/>
                <w:sz w:val="22"/>
                <w:szCs w:val="22"/>
              </w:rPr>
              <w:t xml:space="preserve"> ini</w:t>
            </w:r>
            <w:r w:rsidR="00E058A1" w:rsidRPr="005211DD">
              <w:rPr>
                <w:rFonts w:asciiTheme="majorHAnsi" w:hAnsiTheme="majorHAnsi" w:cs="Times New Roman"/>
                <w:color w:val="auto"/>
                <w:sz w:val="22"/>
                <w:szCs w:val="22"/>
              </w:rPr>
              <w:t>ţ</w:t>
            </w:r>
            <w:r w:rsidRPr="005211DD">
              <w:rPr>
                <w:rFonts w:asciiTheme="majorHAnsi" w:hAnsiTheme="majorHAnsi" w:cs="Times New Roman"/>
                <w:color w:val="auto"/>
                <w:sz w:val="22"/>
                <w:szCs w:val="22"/>
              </w:rPr>
              <w:t>ial de 64,890 mil lei.</w:t>
            </w:r>
          </w:p>
          <w:p w:rsidR="00F42E45" w:rsidRPr="005211DD" w:rsidRDefault="00F42E45" w:rsidP="00F42E45">
            <w:pPr>
              <w:pStyle w:val="Default"/>
              <w:jc w:val="both"/>
              <w:rPr>
                <w:rFonts w:asciiTheme="majorHAnsi" w:hAnsiTheme="majorHAnsi" w:cs="Times New Roman"/>
                <w:color w:val="auto"/>
                <w:sz w:val="22"/>
                <w:szCs w:val="22"/>
              </w:rPr>
            </w:pPr>
          </w:p>
          <w:p w:rsidR="00F42E45" w:rsidRPr="005211DD" w:rsidRDefault="00F42E45" w:rsidP="00F42E45">
            <w:pPr>
              <w:pStyle w:val="Default"/>
              <w:jc w:val="both"/>
              <w:rPr>
                <w:rFonts w:asciiTheme="majorHAnsi" w:hAnsiTheme="majorHAnsi" w:cs="Times New Roman"/>
                <w:color w:val="auto"/>
                <w:sz w:val="22"/>
                <w:szCs w:val="22"/>
              </w:rPr>
            </w:pPr>
            <w:r w:rsidRPr="005211DD">
              <w:rPr>
                <w:rFonts w:asciiTheme="majorHAnsi" w:hAnsiTheme="majorHAnsi" w:cs="Times New Roman"/>
                <w:color w:val="auto"/>
                <w:sz w:val="22"/>
                <w:szCs w:val="22"/>
              </w:rPr>
              <w:t>24 pachete de ac</w:t>
            </w:r>
            <w:r w:rsidR="00E058A1" w:rsidRPr="005211DD">
              <w:rPr>
                <w:rFonts w:asciiTheme="majorHAnsi" w:hAnsiTheme="majorHAnsi" w:cs="Times New Roman"/>
                <w:color w:val="auto"/>
                <w:sz w:val="22"/>
                <w:szCs w:val="22"/>
              </w:rPr>
              <w:t>ţ</w:t>
            </w:r>
            <w:r w:rsidRPr="005211DD">
              <w:rPr>
                <w:rFonts w:asciiTheme="majorHAnsi" w:hAnsiTheme="majorHAnsi" w:cs="Times New Roman"/>
                <w:color w:val="auto"/>
                <w:sz w:val="22"/>
                <w:szCs w:val="22"/>
              </w:rPr>
              <w:t>iuni ale statului, inclusiv 12 majoritare, au fost expuse la licitaţii „cu strigare” pe pia</w:t>
            </w:r>
            <w:r w:rsidR="00E058A1" w:rsidRPr="005211DD">
              <w:rPr>
                <w:rFonts w:asciiTheme="majorHAnsi" w:hAnsiTheme="majorHAnsi" w:cs="Times New Roman"/>
                <w:color w:val="auto"/>
                <w:sz w:val="22"/>
                <w:szCs w:val="22"/>
              </w:rPr>
              <w:t>ţ</w:t>
            </w:r>
            <w:r w:rsidRPr="005211DD">
              <w:rPr>
                <w:rFonts w:asciiTheme="majorHAnsi" w:hAnsiTheme="majorHAnsi" w:cs="Times New Roman"/>
                <w:color w:val="auto"/>
                <w:sz w:val="22"/>
                <w:szCs w:val="22"/>
              </w:rPr>
              <w:t>a reglementată (Bursa de Valori), în perioada 04 – 08 aprilie 2016.</w:t>
            </w:r>
          </w:p>
          <w:p w:rsidR="00F42E45" w:rsidRPr="005211DD" w:rsidRDefault="00F42E45" w:rsidP="00F42E45">
            <w:pPr>
              <w:spacing w:after="0" w:line="240" w:lineRule="auto"/>
              <w:jc w:val="both"/>
              <w:rPr>
                <w:rFonts w:asciiTheme="majorHAnsi" w:hAnsiTheme="majorHAnsi" w:cs="Times New Roman"/>
              </w:rPr>
            </w:pPr>
          </w:p>
          <w:p w:rsidR="00F42E45" w:rsidRPr="005211DD" w:rsidRDefault="00F42E45" w:rsidP="00F42E45">
            <w:pPr>
              <w:spacing w:after="0" w:line="240" w:lineRule="auto"/>
              <w:jc w:val="both"/>
              <w:rPr>
                <w:rFonts w:asciiTheme="majorHAnsi" w:hAnsiTheme="majorHAnsi" w:cs="Times New Roman"/>
              </w:rPr>
            </w:pPr>
            <w:r w:rsidRPr="005211DD">
              <w:rPr>
                <w:rFonts w:asciiTheme="majorHAnsi" w:hAnsiTheme="majorHAnsi" w:cs="Times New Roman"/>
              </w:rPr>
              <w:t>Pachetele a 3 societă</w:t>
            </w:r>
            <w:r w:rsidR="00E058A1" w:rsidRPr="005211DD">
              <w:rPr>
                <w:rFonts w:asciiTheme="majorHAnsi" w:hAnsiTheme="majorHAnsi" w:cs="Times New Roman"/>
              </w:rPr>
              <w:t>ţ</w:t>
            </w:r>
            <w:r w:rsidRPr="005211DD">
              <w:rPr>
                <w:rFonts w:asciiTheme="majorHAnsi" w:hAnsiTheme="majorHAnsi" w:cs="Times New Roman"/>
              </w:rPr>
              <w:t>i pe ac</w:t>
            </w:r>
            <w:r w:rsidR="00E058A1" w:rsidRPr="005211DD">
              <w:rPr>
                <w:rFonts w:asciiTheme="majorHAnsi" w:hAnsiTheme="majorHAnsi" w:cs="Times New Roman"/>
              </w:rPr>
              <w:t>ţ</w:t>
            </w:r>
            <w:r w:rsidRPr="005211DD">
              <w:rPr>
                <w:rFonts w:asciiTheme="majorHAnsi" w:hAnsiTheme="majorHAnsi" w:cs="Times New Roman"/>
              </w:rPr>
              <w:t>iuni, proprietate publică de stat, în sumă totală de 258 296,3 mii lei, au fost adjudecate pe data de 04 aprilie în cadrul licita</w:t>
            </w:r>
            <w:r w:rsidR="00E058A1" w:rsidRPr="005211DD">
              <w:rPr>
                <w:rFonts w:asciiTheme="majorHAnsi" w:hAnsiTheme="majorHAnsi" w:cs="Times New Roman"/>
              </w:rPr>
              <w:t>ţ</w:t>
            </w:r>
            <w:r w:rsidRPr="005211DD">
              <w:rPr>
                <w:rFonts w:asciiTheme="majorHAnsi" w:hAnsiTheme="majorHAnsi" w:cs="Times New Roman"/>
              </w:rPr>
              <w:t>iei ”cu strigare”. În cadrul licita</w:t>
            </w:r>
            <w:r w:rsidR="00E058A1" w:rsidRPr="005211DD">
              <w:rPr>
                <w:rFonts w:asciiTheme="majorHAnsi" w:hAnsiTheme="majorHAnsi" w:cs="Times New Roman"/>
              </w:rPr>
              <w:t>ţ</w:t>
            </w:r>
            <w:r w:rsidRPr="005211DD">
              <w:rPr>
                <w:rFonts w:asciiTheme="majorHAnsi" w:hAnsiTheme="majorHAnsi" w:cs="Times New Roman"/>
              </w:rPr>
              <w:t>iei au fost adjudecate pachetele de ac</w:t>
            </w:r>
            <w:r w:rsidR="00E058A1" w:rsidRPr="005211DD">
              <w:rPr>
                <w:rFonts w:asciiTheme="majorHAnsi" w:hAnsiTheme="majorHAnsi" w:cs="Times New Roman"/>
              </w:rPr>
              <w:t>ţ</w:t>
            </w:r>
            <w:r w:rsidRPr="005211DD">
              <w:rPr>
                <w:rFonts w:asciiTheme="majorHAnsi" w:hAnsiTheme="majorHAnsi" w:cs="Times New Roman"/>
              </w:rPr>
              <w:t>iuni a SA Magazinul Universal Central ”UNIC” (cota statului 85,45%) la pre</w:t>
            </w:r>
            <w:r w:rsidR="00E058A1" w:rsidRPr="005211DD">
              <w:rPr>
                <w:rFonts w:asciiTheme="majorHAnsi" w:hAnsiTheme="majorHAnsi" w:cs="Times New Roman"/>
              </w:rPr>
              <w:t>ţ</w:t>
            </w:r>
            <w:r w:rsidRPr="005211DD">
              <w:rPr>
                <w:rFonts w:asciiTheme="majorHAnsi" w:hAnsiTheme="majorHAnsi" w:cs="Times New Roman"/>
              </w:rPr>
              <w:t xml:space="preserve">ul de peste 252 milioane de lei, a SA ”Aeroport Catering” (100%) – peste 5 milioane lei și a SA ”Amelioratorul” </w:t>
            </w:r>
            <w:r w:rsidRPr="005211DD">
              <w:rPr>
                <w:rFonts w:asciiTheme="majorHAnsi" w:hAnsiTheme="majorHAnsi" w:cs="Times New Roman"/>
              </w:rPr>
              <w:lastRenderedPageBreak/>
              <w:t>(99,385%) – peste 982 mii lei.</w:t>
            </w:r>
          </w:p>
          <w:p w:rsidR="00EC166B" w:rsidRPr="005211DD" w:rsidRDefault="00EC166B" w:rsidP="00F42E45">
            <w:pPr>
              <w:spacing w:after="0" w:line="240" w:lineRule="auto"/>
              <w:jc w:val="both"/>
              <w:rPr>
                <w:rFonts w:asciiTheme="majorHAnsi" w:hAnsiTheme="majorHAnsi" w:cs="Times New Roman"/>
              </w:rPr>
            </w:pPr>
          </w:p>
          <w:p w:rsidR="00FE0BEE" w:rsidRDefault="00EC166B" w:rsidP="00EC166B">
            <w:pPr>
              <w:spacing w:after="0" w:line="240" w:lineRule="auto"/>
              <w:jc w:val="both"/>
              <w:rPr>
                <w:rFonts w:asciiTheme="majorHAnsi" w:hAnsiTheme="majorHAnsi" w:cs="Times New Roman"/>
              </w:rPr>
            </w:pPr>
            <w:r w:rsidRPr="005211DD">
              <w:rPr>
                <w:rFonts w:asciiTheme="majorHAnsi" w:hAnsiTheme="majorHAnsi" w:cs="Times New Roman"/>
              </w:rPr>
              <w:t xml:space="preserve">Următoarea rundă va fi organizată în perioada 19-23 septembrie 2016, anunţul şi informaţia despre loturi fiind plasată pe pagina web a Agenţiei Proprietăţii Publice la 08 iulie 2016 </w:t>
            </w:r>
            <w:hyperlink r:id="rId57" w:history="1">
              <w:r w:rsidRPr="005211DD">
                <w:rPr>
                  <w:rStyle w:val="Hyperlink"/>
                  <w:rFonts w:asciiTheme="majorHAnsi" w:hAnsiTheme="majorHAnsi" w:cs="Times New Roman"/>
                </w:rPr>
                <w:t>http://www.app.gov.md/ro/content/desfasurarea-licitatiilor-cu-strigare-pe-piata-reglementata-perioada-19-23-septembrie-2016</w:t>
              </w:r>
            </w:hyperlink>
            <w:r w:rsidRPr="005211DD">
              <w:rPr>
                <w:rFonts w:asciiTheme="majorHAnsi" w:hAnsiTheme="majorHAnsi" w:cs="Times New Roman"/>
              </w:rPr>
              <w:t xml:space="preserve"> .</w:t>
            </w:r>
          </w:p>
          <w:p w:rsidR="00306561" w:rsidRPr="005211DD" w:rsidRDefault="00306561" w:rsidP="00EC166B">
            <w:pPr>
              <w:spacing w:after="0" w:line="240" w:lineRule="auto"/>
              <w:jc w:val="both"/>
              <w:rPr>
                <w:rFonts w:asciiTheme="majorHAnsi" w:hAnsiTheme="majorHAnsi"/>
                <w:i/>
              </w:rPr>
            </w:pPr>
          </w:p>
        </w:tc>
      </w:tr>
      <w:tr w:rsidR="00FE0BEE" w:rsidRPr="005211DD" w:rsidTr="00FE0BEE">
        <w:tc>
          <w:tcPr>
            <w:tcW w:w="7797" w:type="dxa"/>
            <w:gridSpan w:val="2"/>
            <w:shd w:val="clear" w:color="auto" w:fill="C6D9F1" w:themeFill="text2" w:themeFillTint="33"/>
          </w:tcPr>
          <w:p w:rsidR="00FE0BEE" w:rsidRPr="005211DD" w:rsidRDefault="00EC166B" w:rsidP="00FE0BEE">
            <w:pPr>
              <w:spacing w:after="0" w:line="240" w:lineRule="auto"/>
              <w:jc w:val="both"/>
              <w:rPr>
                <w:rFonts w:asciiTheme="majorHAnsi" w:hAnsiTheme="majorHAnsi"/>
                <w:b/>
                <w:i/>
              </w:rPr>
            </w:pPr>
            <w:r w:rsidRPr="005211DD">
              <w:rPr>
                <w:rFonts w:asciiTheme="majorHAnsi" w:hAnsiTheme="majorHAnsi" w:cs="Times New Roman"/>
                <w:b/>
                <w:i/>
                <w:color w:val="000000"/>
              </w:rPr>
              <w:lastRenderedPageBreak/>
              <w:t xml:space="preserve">10.4 </w:t>
            </w:r>
            <w:r w:rsidRPr="005211DD">
              <w:rPr>
                <w:rFonts w:asciiTheme="majorHAnsi" w:hAnsiTheme="majorHAnsi" w:cs="Times New Roman"/>
                <w:b/>
                <w:i/>
              </w:rPr>
              <w:t>Ministerul Economiei va actualiza foaia de parcurs pentru ameliorarea competitivităţii în Republica Moldova</w:t>
            </w:r>
          </w:p>
        </w:tc>
        <w:tc>
          <w:tcPr>
            <w:tcW w:w="2376" w:type="dxa"/>
            <w:shd w:val="clear" w:color="auto" w:fill="C6D9F1" w:themeFill="text2" w:themeFillTint="33"/>
          </w:tcPr>
          <w:p w:rsidR="00FE0BEE" w:rsidRPr="005211DD" w:rsidRDefault="00EC166B" w:rsidP="00FE0BEE">
            <w:pPr>
              <w:spacing w:after="0" w:line="240" w:lineRule="auto"/>
              <w:jc w:val="both"/>
              <w:rPr>
                <w:rFonts w:asciiTheme="majorHAnsi" w:hAnsiTheme="majorHAnsi"/>
                <w:b/>
                <w:i/>
              </w:rPr>
            </w:pPr>
            <w:r w:rsidRPr="005211DD">
              <w:rPr>
                <w:rFonts w:asciiTheme="majorHAnsi" w:hAnsiTheme="majorHAnsi"/>
                <w:b/>
                <w:i/>
              </w:rPr>
              <w:t>Realizat cu întârzieri</w:t>
            </w:r>
          </w:p>
          <w:p w:rsidR="00EC166B" w:rsidRPr="005211DD" w:rsidRDefault="00EC166B" w:rsidP="00FE0BEE">
            <w:pPr>
              <w:spacing w:after="0" w:line="240" w:lineRule="auto"/>
              <w:jc w:val="both"/>
              <w:rPr>
                <w:rFonts w:asciiTheme="majorHAnsi" w:hAnsiTheme="majorHAnsi"/>
                <w:b/>
                <w:i/>
              </w:rPr>
            </w:pPr>
            <w:r w:rsidRPr="005211DD">
              <w:rPr>
                <w:rFonts w:asciiTheme="majorHAnsi" w:hAnsiTheme="majorHAnsi"/>
                <w:b/>
                <w:i/>
              </w:rPr>
              <w:t>(martie)</w:t>
            </w:r>
          </w:p>
        </w:tc>
      </w:tr>
      <w:tr w:rsidR="00FE0BEE" w:rsidRPr="005211DD" w:rsidTr="00C9298D">
        <w:trPr>
          <w:trHeight w:val="2741"/>
        </w:trPr>
        <w:tc>
          <w:tcPr>
            <w:tcW w:w="10173" w:type="dxa"/>
            <w:gridSpan w:val="3"/>
            <w:vAlign w:val="center"/>
          </w:tcPr>
          <w:p w:rsidR="00306561" w:rsidRDefault="00306561" w:rsidP="00002EAB">
            <w:pPr>
              <w:spacing w:after="0" w:line="240" w:lineRule="auto"/>
              <w:jc w:val="both"/>
              <w:rPr>
                <w:rFonts w:asciiTheme="majorHAnsi" w:hAnsiTheme="majorHAnsi" w:cs="Times New Roman"/>
                <w:bCs/>
                <w:lang w:eastAsia="fr-BE"/>
              </w:rPr>
            </w:pPr>
          </w:p>
          <w:p w:rsidR="00FE0BEE" w:rsidRDefault="00EC166B" w:rsidP="00002EAB">
            <w:pPr>
              <w:spacing w:after="0" w:line="240" w:lineRule="auto"/>
              <w:jc w:val="both"/>
              <w:rPr>
                <w:rFonts w:asciiTheme="majorHAnsi" w:hAnsiTheme="majorHAnsi" w:cs="Times New Roman"/>
                <w:lang w:eastAsia="fr-BE"/>
              </w:rPr>
            </w:pPr>
            <w:r w:rsidRPr="005211DD">
              <w:rPr>
                <w:rFonts w:asciiTheme="majorHAnsi" w:hAnsiTheme="majorHAnsi" w:cs="Times New Roman"/>
                <w:bCs/>
                <w:lang w:eastAsia="fr-BE"/>
              </w:rPr>
              <w:t>Actualizarea foii de parcurs pentru ameliorarea competitivităţii a fost aprobată în şedinţa de Guvern din 27.04.2016</w:t>
            </w:r>
            <w:r w:rsidR="00002EAB" w:rsidRPr="005211DD">
              <w:rPr>
                <w:rFonts w:asciiTheme="majorHAnsi" w:hAnsiTheme="majorHAnsi" w:cs="Times New Roman"/>
                <w:bCs/>
                <w:lang w:eastAsia="fr-BE"/>
              </w:rPr>
              <w:t xml:space="preserve"> (</w:t>
            </w:r>
            <w:hyperlink r:id="rId58" w:history="1">
              <w:r w:rsidR="00002EAB" w:rsidRPr="005211DD">
                <w:rPr>
                  <w:rStyle w:val="Hyperlink"/>
                  <w:rFonts w:asciiTheme="majorHAnsi" w:hAnsiTheme="majorHAnsi" w:cs="Times New Roman"/>
                  <w:bCs/>
                  <w:lang w:eastAsia="fr-BE"/>
                </w:rPr>
                <w:t>Hotărîrea Guvernului nr. 806 din</w:t>
              </w:r>
              <w:r w:rsidR="00002EAB" w:rsidRPr="005211DD">
                <w:rPr>
                  <w:rStyle w:val="Hyperlink"/>
                  <w:rFonts w:asciiTheme="majorHAnsi" w:hAnsiTheme="majorHAnsi" w:cs="Times New Roman"/>
                </w:rPr>
                <w:t>  29.06.2016</w:t>
              </w:r>
            </w:hyperlink>
            <w:r w:rsidR="00002EAB" w:rsidRPr="005211DD">
              <w:rPr>
                <w:rFonts w:asciiTheme="majorHAnsi" w:hAnsiTheme="majorHAnsi" w:cs="Times New Roman"/>
                <w:color w:val="000000"/>
              </w:rPr>
              <w:t>)</w:t>
            </w:r>
            <w:r w:rsidR="00BC2F7B" w:rsidRPr="005211DD">
              <w:rPr>
                <w:rFonts w:asciiTheme="majorHAnsi" w:hAnsiTheme="majorHAnsi" w:cs="Times New Roman"/>
                <w:color w:val="000000"/>
              </w:rPr>
              <w:t xml:space="preserve"> (Anexa 44)</w:t>
            </w:r>
            <w:r w:rsidR="00002EAB" w:rsidRPr="005211DD">
              <w:rPr>
                <w:rFonts w:asciiTheme="majorHAnsi" w:hAnsiTheme="majorHAnsi" w:cs="Times New Roman"/>
                <w:color w:val="000000"/>
              </w:rPr>
              <w:t>.</w:t>
            </w:r>
            <w:r w:rsidRPr="005211DD">
              <w:rPr>
                <w:rFonts w:asciiTheme="majorHAnsi" w:hAnsiTheme="majorHAnsi" w:cs="Times New Roman"/>
                <w:bCs/>
                <w:lang w:eastAsia="fr-BE"/>
              </w:rPr>
              <w:t xml:space="preserve"> Un element nou este matricea de politici, care </w:t>
            </w:r>
            <w:r w:rsidRPr="005211DD">
              <w:rPr>
                <w:rFonts w:asciiTheme="majorHAnsi" w:hAnsiTheme="majorHAnsi" w:cs="Times New Roman"/>
                <w:lang w:eastAsia="fr-BE"/>
              </w:rPr>
              <w:t>va permite sporirea competitivită</w:t>
            </w:r>
            <w:r w:rsidR="00E058A1" w:rsidRPr="005211DD">
              <w:rPr>
                <w:rFonts w:asciiTheme="majorHAnsi" w:hAnsiTheme="majorHAnsi" w:cs="Times New Roman"/>
                <w:lang w:eastAsia="fr-BE"/>
              </w:rPr>
              <w:t>ţ</w:t>
            </w:r>
            <w:r w:rsidRPr="005211DD">
              <w:rPr>
                <w:rFonts w:asciiTheme="majorHAnsi" w:hAnsiTheme="majorHAnsi" w:cs="Times New Roman"/>
                <w:lang w:eastAsia="fr-BE"/>
              </w:rPr>
              <w:t>ii economiei na</w:t>
            </w:r>
            <w:r w:rsidR="00E058A1" w:rsidRPr="005211DD">
              <w:rPr>
                <w:rFonts w:asciiTheme="majorHAnsi" w:hAnsiTheme="majorHAnsi" w:cs="Times New Roman"/>
                <w:lang w:eastAsia="fr-BE"/>
              </w:rPr>
              <w:t>ţ</w:t>
            </w:r>
            <w:r w:rsidRPr="005211DD">
              <w:rPr>
                <w:rFonts w:asciiTheme="majorHAnsi" w:hAnsiTheme="majorHAnsi" w:cs="Times New Roman"/>
                <w:lang w:eastAsia="fr-BE"/>
              </w:rPr>
              <w:t>ionale, prin mobilizarea eforturilor tuturor ministerelor, a autorită</w:t>
            </w:r>
            <w:r w:rsidR="00E058A1" w:rsidRPr="005211DD">
              <w:rPr>
                <w:rFonts w:asciiTheme="majorHAnsi" w:hAnsiTheme="majorHAnsi" w:cs="Times New Roman"/>
                <w:lang w:eastAsia="fr-BE"/>
              </w:rPr>
              <w:t>ţ</w:t>
            </w:r>
            <w:r w:rsidRPr="005211DD">
              <w:rPr>
                <w:rFonts w:asciiTheme="majorHAnsi" w:hAnsiTheme="majorHAnsi" w:cs="Times New Roman"/>
                <w:lang w:eastAsia="fr-BE"/>
              </w:rPr>
              <w:t>ilor administrative centrale și altor institu</w:t>
            </w:r>
            <w:r w:rsidR="00E058A1" w:rsidRPr="005211DD">
              <w:rPr>
                <w:rFonts w:asciiTheme="majorHAnsi" w:hAnsiTheme="majorHAnsi" w:cs="Times New Roman"/>
                <w:lang w:eastAsia="fr-BE"/>
              </w:rPr>
              <w:t>ţ</w:t>
            </w:r>
            <w:r w:rsidRPr="005211DD">
              <w:rPr>
                <w:rFonts w:asciiTheme="majorHAnsi" w:hAnsiTheme="majorHAnsi" w:cs="Times New Roman"/>
                <w:lang w:eastAsia="fr-BE"/>
              </w:rPr>
              <w:t>ii implicate. Printre obiectivele strategice ale noului document se enumeră: (i) sporirea intensită</w:t>
            </w:r>
            <w:r w:rsidR="00E058A1" w:rsidRPr="005211DD">
              <w:rPr>
                <w:rFonts w:asciiTheme="majorHAnsi" w:hAnsiTheme="majorHAnsi" w:cs="Times New Roman"/>
                <w:lang w:eastAsia="fr-BE"/>
              </w:rPr>
              <w:t>ţ</w:t>
            </w:r>
            <w:r w:rsidRPr="005211DD">
              <w:rPr>
                <w:rFonts w:asciiTheme="majorHAnsi" w:hAnsiTheme="majorHAnsi" w:cs="Times New Roman"/>
                <w:lang w:eastAsia="fr-BE"/>
              </w:rPr>
              <w:t>ii concuren</w:t>
            </w:r>
            <w:r w:rsidR="00E058A1" w:rsidRPr="005211DD">
              <w:rPr>
                <w:rFonts w:asciiTheme="majorHAnsi" w:hAnsiTheme="majorHAnsi" w:cs="Times New Roman"/>
                <w:lang w:eastAsia="fr-BE"/>
              </w:rPr>
              <w:t>ţ</w:t>
            </w:r>
            <w:r w:rsidRPr="005211DD">
              <w:rPr>
                <w:rFonts w:asciiTheme="majorHAnsi" w:hAnsiTheme="majorHAnsi" w:cs="Times New Roman"/>
                <w:lang w:eastAsia="fr-BE"/>
              </w:rPr>
              <w:t>ei pe pia</w:t>
            </w:r>
            <w:r w:rsidR="00E058A1" w:rsidRPr="005211DD">
              <w:rPr>
                <w:rFonts w:asciiTheme="majorHAnsi" w:hAnsiTheme="majorHAnsi" w:cs="Times New Roman"/>
                <w:lang w:eastAsia="fr-BE"/>
              </w:rPr>
              <w:t>ţ</w:t>
            </w:r>
            <w:r w:rsidRPr="005211DD">
              <w:rPr>
                <w:rFonts w:asciiTheme="majorHAnsi" w:hAnsiTheme="majorHAnsi" w:cs="Times New Roman"/>
                <w:lang w:eastAsia="fr-BE"/>
              </w:rPr>
              <w:t>ă, (ii) integrarea în spa</w:t>
            </w:r>
            <w:r w:rsidR="00E058A1" w:rsidRPr="005211DD">
              <w:rPr>
                <w:rFonts w:asciiTheme="majorHAnsi" w:hAnsiTheme="majorHAnsi" w:cs="Times New Roman"/>
                <w:lang w:eastAsia="fr-BE"/>
              </w:rPr>
              <w:t>ţ</w:t>
            </w:r>
            <w:r w:rsidRPr="005211DD">
              <w:rPr>
                <w:rFonts w:asciiTheme="majorHAnsi" w:hAnsiTheme="majorHAnsi" w:cs="Times New Roman"/>
                <w:lang w:eastAsia="fr-BE"/>
              </w:rPr>
              <w:t>iul European de cercetare, (iii) facilitarea comer</w:t>
            </w:r>
            <w:r w:rsidR="00E058A1" w:rsidRPr="005211DD">
              <w:rPr>
                <w:rFonts w:asciiTheme="majorHAnsi" w:hAnsiTheme="majorHAnsi" w:cs="Times New Roman"/>
                <w:lang w:eastAsia="fr-BE"/>
              </w:rPr>
              <w:t>ţ</w:t>
            </w:r>
            <w:r w:rsidRPr="005211DD">
              <w:rPr>
                <w:rFonts w:asciiTheme="majorHAnsi" w:hAnsiTheme="majorHAnsi" w:cs="Times New Roman"/>
                <w:lang w:eastAsia="fr-BE"/>
              </w:rPr>
              <w:t>ului prim perfec</w:t>
            </w:r>
            <w:r w:rsidR="00E058A1" w:rsidRPr="005211DD">
              <w:rPr>
                <w:rFonts w:asciiTheme="majorHAnsi" w:hAnsiTheme="majorHAnsi" w:cs="Times New Roman"/>
                <w:lang w:eastAsia="fr-BE"/>
              </w:rPr>
              <w:t>ţ</w:t>
            </w:r>
            <w:r w:rsidRPr="005211DD">
              <w:rPr>
                <w:rFonts w:asciiTheme="majorHAnsi" w:hAnsiTheme="majorHAnsi" w:cs="Times New Roman"/>
                <w:lang w:eastAsia="fr-BE"/>
              </w:rPr>
              <w:t>ionarea legisla</w:t>
            </w:r>
            <w:r w:rsidR="00E058A1" w:rsidRPr="005211DD">
              <w:rPr>
                <w:rFonts w:asciiTheme="majorHAnsi" w:hAnsiTheme="majorHAnsi" w:cs="Times New Roman"/>
                <w:lang w:eastAsia="fr-BE"/>
              </w:rPr>
              <w:t>ţ</w:t>
            </w:r>
            <w:r w:rsidRPr="005211DD">
              <w:rPr>
                <w:rFonts w:asciiTheme="majorHAnsi" w:hAnsiTheme="majorHAnsi" w:cs="Times New Roman"/>
                <w:lang w:eastAsia="fr-BE"/>
              </w:rPr>
              <w:t>iei vamale și fiscale, (iv) dezvoltarea e-comer</w:t>
            </w:r>
            <w:r w:rsidR="00E058A1" w:rsidRPr="005211DD">
              <w:rPr>
                <w:rFonts w:asciiTheme="majorHAnsi" w:hAnsiTheme="majorHAnsi" w:cs="Times New Roman"/>
                <w:lang w:eastAsia="fr-BE"/>
              </w:rPr>
              <w:t>ţ</w:t>
            </w:r>
            <w:r w:rsidRPr="005211DD">
              <w:rPr>
                <w:rFonts w:asciiTheme="majorHAnsi" w:hAnsiTheme="majorHAnsi" w:cs="Times New Roman"/>
                <w:lang w:eastAsia="fr-BE"/>
              </w:rPr>
              <w:t>ului, (v) îmbunătă</w:t>
            </w:r>
            <w:r w:rsidR="00E058A1" w:rsidRPr="005211DD">
              <w:rPr>
                <w:rFonts w:asciiTheme="majorHAnsi" w:hAnsiTheme="majorHAnsi" w:cs="Times New Roman"/>
                <w:lang w:eastAsia="fr-BE"/>
              </w:rPr>
              <w:t>ţ</w:t>
            </w:r>
            <w:r w:rsidRPr="005211DD">
              <w:rPr>
                <w:rFonts w:asciiTheme="majorHAnsi" w:hAnsiTheme="majorHAnsi" w:cs="Times New Roman"/>
                <w:lang w:eastAsia="fr-BE"/>
              </w:rPr>
              <w:t>irea eficien</w:t>
            </w:r>
            <w:r w:rsidR="00E058A1" w:rsidRPr="005211DD">
              <w:rPr>
                <w:rFonts w:asciiTheme="majorHAnsi" w:hAnsiTheme="majorHAnsi" w:cs="Times New Roman"/>
                <w:lang w:eastAsia="fr-BE"/>
              </w:rPr>
              <w:t>ţ</w:t>
            </w:r>
            <w:r w:rsidRPr="005211DD">
              <w:rPr>
                <w:rFonts w:asciiTheme="majorHAnsi" w:hAnsiTheme="majorHAnsi" w:cs="Times New Roman"/>
                <w:lang w:eastAsia="fr-BE"/>
              </w:rPr>
              <w:t>ei energetice, (vi) asigurarea securită</w:t>
            </w:r>
            <w:r w:rsidR="00E058A1" w:rsidRPr="005211DD">
              <w:rPr>
                <w:rFonts w:asciiTheme="majorHAnsi" w:hAnsiTheme="majorHAnsi" w:cs="Times New Roman"/>
                <w:lang w:eastAsia="fr-BE"/>
              </w:rPr>
              <w:t>ţ</w:t>
            </w:r>
            <w:r w:rsidRPr="005211DD">
              <w:rPr>
                <w:rFonts w:asciiTheme="majorHAnsi" w:hAnsiTheme="majorHAnsi" w:cs="Times New Roman"/>
                <w:lang w:eastAsia="fr-BE"/>
              </w:rPr>
              <w:t>ii aprovizionării cu energie electrică și gaze naturale, (vii) sporirea calită</w:t>
            </w:r>
            <w:r w:rsidR="00E058A1" w:rsidRPr="005211DD">
              <w:rPr>
                <w:rFonts w:asciiTheme="majorHAnsi" w:hAnsiTheme="majorHAnsi" w:cs="Times New Roman"/>
                <w:lang w:eastAsia="fr-BE"/>
              </w:rPr>
              <w:t>ţ</w:t>
            </w:r>
            <w:r w:rsidRPr="005211DD">
              <w:rPr>
                <w:rFonts w:asciiTheme="majorHAnsi" w:hAnsiTheme="majorHAnsi" w:cs="Times New Roman"/>
                <w:lang w:eastAsia="fr-BE"/>
              </w:rPr>
              <w:t>ii drumurilor și gradului de acoperire a teritoriului republicii cu acestea, (viii) asigurarea stabilită</w:t>
            </w:r>
            <w:r w:rsidR="00E058A1" w:rsidRPr="005211DD">
              <w:rPr>
                <w:rFonts w:asciiTheme="majorHAnsi" w:hAnsiTheme="majorHAnsi" w:cs="Times New Roman"/>
                <w:lang w:eastAsia="fr-BE"/>
              </w:rPr>
              <w:t>ţ</w:t>
            </w:r>
            <w:r w:rsidRPr="005211DD">
              <w:rPr>
                <w:rFonts w:asciiTheme="majorHAnsi" w:hAnsiTheme="majorHAnsi" w:cs="Times New Roman"/>
                <w:lang w:eastAsia="fr-BE"/>
              </w:rPr>
              <w:t>ii și integrită</w:t>
            </w:r>
            <w:r w:rsidR="00E058A1" w:rsidRPr="005211DD">
              <w:rPr>
                <w:rFonts w:asciiTheme="majorHAnsi" w:hAnsiTheme="majorHAnsi" w:cs="Times New Roman"/>
                <w:lang w:eastAsia="fr-BE"/>
              </w:rPr>
              <w:t>ţ</w:t>
            </w:r>
            <w:r w:rsidRPr="005211DD">
              <w:rPr>
                <w:rFonts w:asciiTheme="majorHAnsi" w:hAnsiTheme="majorHAnsi" w:cs="Times New Roman"/>
                <w:lang w:eastAsia="fr-BE"/>
              </w:rPr>
              <w:t xml:space="preserve">ii sistemului financiar al </w:t>
            </w:r>
            <w:r w:rsidR="00E058A1" w:rsidRPr="005211DD">
              <w:rPr>
                <w:rFonts w:asciiTheme="majorHAnsi" w:hAnsiTheme="majorHAnsi" w:cs="Times New Roman"/>
                <w:lang w:eastAsia="fr-BE"/>
              </w:rPr>
              <w:t>ţ</w:t>
            </w:r>
            <w:r w:rsidRPr="005211DD">
              <w:rPr>
                <w:rFonts w:asciiTheme="majorHAnsi" w:hAnsiTheme="majorHAnsi" w:cs="Times New Roman"/>
                <w:lang w:eastAsia="fr-BE"/>
              </w:rPr>
              <w:t>ării, (ix) asigurarea convergen</w:t>
            </w:r>
            <w:r w:rsidR="00E058A1" w:rsidRPr="005211DD">
              <w:rPr>
                <w:rFonts w:asciiTheme="majorHAnsi" w:hAnsiTheme="majorHAnsi" w:cs="Times New Roman"/>
                <w:lang w:eastAsia="fr-BE"/>
              </w:rPr>
              <w:t>ţ</w:t>
            </w:r>
            <w:r w:rsidRPr="005211DD">
              <w:rPr>
                <w:rFonts w:asciiTheme="majorHAnsi" w:hAnsiTheme="majorHAnsi" w:cs="Times New Roman"/>
                <w:lang w:eastAsia="fr-BE"/>
              </w:rPr>
              <w:t>ei standardelor na</w:t>
            </w:r>
            <w:r w:rsidR="00E058A1" w:rsidRPr="005211DD">
              <w:rPr>
                <w:rFonts w:asciiTheme="majorHAnsi" w:hAnsiTheme="majorHAnsi" w:cs="Times New Roman"/>
                <w:lang w:eastAsia="fr-BE"/>
              </w:rPr>
              <w:t>ţ</w:t>
            </w:r>
            <w:r w:rsidRPr="005211DD">
              <w:rPr>
                <w:rFonts w:asciiTheme="majorHAnsi" w:hAnsiTheme="majorHAnsi" w:cs="Times New Roman"/>
                <w:lang w:eastAsia="fr-BE"/>
              </w:rPr>
              <w:t>ionale de calitate cu cele din spa</w:t>
            </w:r>
            <w:r w:rsidR="00E058A1" w:rsidRPr="005211DD">
              <w:rPr>
                <w:rFonts w:asciiTheme="majorHAnsi" w:hAnsiTheme="majorHAnsi" w:cs="Times New Roman"/>
                <w:lang w:eastAsia="fr-BE"/>
              </w:rPr>
              <w:t>ţ</w:t>
            </w:r>
            <w:r w:rsidRPr="005211DD">
              <w:rPr>
                <w:rFonts w:asciiTheme="majorHAnsi" w:hAnsiTheme="majorHAnsi" w:cs="Times New Roman"/>
                <w:lang w:eastAsia="fr-BE"/>
              </w:rPr>
              <w:t>iul European al educa</w:t>
            </w:r>
            <w:r w:rsidR="00E058A1" w:rsidRPr="005211DD">
              <w:rPr>
                <w:rFonts w:asciiTheme="majorHAnsi" w:hAnsiTheme="majorHAnsi" w:cs="Times New Roman"/>
                <w:lang w:eastAsia="fr-BE"/>
              </w:rPr>
              <w:t>ţ</w:t>
            </w:r>
            <w:r w:rsidRPr="005211DD">
              <w:rPr>
                <w:rFonts w:asciiTheme="majorHAnsi" w:hAnsiTheme="majorHAnsi" w:cs="Times New Roman"/>
                <w:lang w:eastAsia="fr-BE"/>
              </w:rPr>
              <w:t>iei și cercetării, etc.</w:t>
            </w:r>
          </w:p>
          <w:p w:rsidR="00306561" w:rsidRPr="005211DD" w:rsidRDefault="00306561" w:rsidP="00002EAB">
            <w:pPr>
              <w:spacing w:after="0" w:line="240" w:lineRule="auto"/>
              <w:jc w:val="both"/>
              <w:rPr>
                <w:rFonts w:asciiTheme="majorHAnsi" w:hAnsiTheme="majorHAnsi"/>
                <w:i/>
              </w:rPr>
            </w:pPr>
          </w:p>
        </w:tc>
      </w:tr>
      <w:tr w:rsidR="00FE0BEE" w:rsidRPr="005211DD" w:rsidTr="00FE0BEE">
        <w:tc>
          <w:tcPr>
            <w:tcW w:w="7797" w:type="dxa"/>
            <w:gridSpan w:val="2"/>
            <w:shd w:val="clear" w:color="auto" w:fill="C6D9F1" w:themeFill="text2" w:themeFillTint="33"/>
          </w:tcPr>
          <w:p w:rsidR="00FE0BEE" w:rsidRPr="005211DD" w:rsidRDefault="00EC166B" w:rsidP="00FE0BEE">
            <w:pPr>
              <w:spacing w:after="0" w:line="240" w:lineRule="auto"/>
              <w:jc w:val="both"/>
              <w:rPr>
                <w:rFonts w:asciiTheme="majorHAnsi" w:hAnsiTheme="majorHAnsi"/>
                <w:b/>
                <w:i/>
              </w:rPr>
            </w:pPr>
            <w:r w:rsidRPr="005211DD">
              <w:rPr>
                <w:rFonts w:asciiTheme="majorHAnsi" w:hAnsiTheme="majorHAnsi" w:cs="Times New Roman"/>
                <w:b/>
                <w:bCs/>
                <w:i/>
                <w:lang w:eastAsia="fr-BE"/>
              </w:rPr>
              <w:t xml:space="preserve">10.5 </w:t>
            </w:r>
            <w:r w:rsidRPr="005211DD">
              <w:rPr>
                <w:rFonts w:asciiTheme="majorHAnsi" w:hAnsiTheme="majorHAnsi" w:cs="Times New Roman"/>
                <w:b/>
                <w:i/>
              </w:rPr>
              <w:t>Ministerul Economiei va promova iniţiativa legislativă privind stabilirea caracterului consultativ pentru controalele de stat efectuate la întreprinderile mici şi mijlocii pe parcursul a 3 ani de la înfiinţarea întreprinderilor în cauză</w:t>
            </w:r>
          </w:p>
        </w:tc>
        <w:tc>
          <w:tcPr>
            <w:tcW w:w="2376" w:type="dxa"/>
            <w:shd w:val="clear" w:color="auto" w:fill="C6D9F1" w:themeFill="text2" w:themeFillTint="33"/>
          </w:tcPr>
          <w:p w:rsidR="00FE0BEE" w:rsidRPr="005211DD" w:rsidRDefault="00EC166B" w:rsidP="00FE0BEE">
            <w:pPr>
              <w:spacing w:after="0" w:line="240" w:lineRule="auto"/>
              <w:jc w:val="both"/>
              <w:rPr>
                <w:rFonts w:asciiTheme="majorHAnsi" w:hAnsiTheme="majorHAnsi"/>
                <w:b/>
                <w:i/>
              </w:rPr>
            </w:pPr>
            <w:r w:rsidRPr="005211DD">
              <w:rPr>
                <w:rFonts w:asciiTheme="majorHAnsi" w:hAnsiTheme="majorHAnsi"/>
                <w:b/>
                <w:i/>
              </w:rPr>
              <w:t>Realizat în termen</w:t>
            </w:r>
          </w:p>
          <w:p w:rsidR="00EC166B" w:rsidRPr="005211DD" w:rsidRDefault="00EC166B" w:rsidP="00FE0BEE">
            <w:pPr>
              <w:spacing w:after="0" w:line="240" w:lineRule="auto"/>
              <w:jc w:val="both"/>
              <w:rPr>
                <w:rFonts w:asciiTheme="majorHAnsi" w:hAnsiTheme="majorHAnsi"/>
                <w:b/>
                <w:i/>
              </w:rPr>
            </w:pPr>
            <w:r w:rsidRPr="005211DD">
              <w:rPr>
                <w:rFonts w:asciiTheme="majorHAnsi" w:hAnsiTheme="majorHAnsi"/>
                <w:b/>
                <w:i/>
              </w:rPr>
              <w:t>(martie)</w:t>
            </w:r>
          </w:p>
        </w:tc>
      </w:tr>
      <w:tr w:rsidR="00FE0BEE" w:rsidRPr="005211DD" w:rsidTr="00C9298D">
        <w:trPr>
          <w:trHeight w:val="2251"/>
        </w:trPr>
        <w:tc>
          <w:tcPr>
            <w:tcW w:w="10173" w:type="dxa"/>
            <w:gridSpan w:val="3"/>
            <w:vAlign w:val="center"/>
          </w:tcPr>
          <w:p w:rsidR="00306561" w:rsidRDefault="00306561" w:rsidP="00C9298D">
            <w:pPr>
              <w:spacing w:after="0" w:line="240" w:lineRule="auto"/>
              <w:jc w:val="both"/>
              <w:rPr>
                <w:rFonts w:asciiTheme="majorHAnsi" w:hAnsiTheme="majorHAnsi" w:cs="Times New Roman"/>
              </w:rPr>
            </w:pPr>
          </w:p>
          <w:p w:rsidR="00BC2F7B" w:rsidRPr="005211DD" w:rsidRDefault="00BC2F7B" w:rsidP="00C9298D">
            <w:pPr>
              <w:spacing w:after="0" w:line="240" w:lineRule="auto"/>
              <w:jc w:val="both"/>
              <w:rPr>
                <w:rFonts w:asciiTheme="majorHAnsi" w:hAnsiTheme="majorHAnsi" w:cs="Times New Roman"/>
              </w:rPr>
            </w:pPr>
            <w:r w:rsidRPr="005211DD">
              <w:rPr>
                <w:rFonts w:asciiTheme="majorHAnsi" w:hAnsiTheme="majorHAnsi" w:cs="Times New Roman"/>
              </w:rPr>
              <w:t>Proiectul a fost:</w:t>
            </w:r>
          </w:p>
          <w:p w:rsidR="00324534" w:rsidRPr="005211DD" w:rsidRDefault="00BC2F7B" w:rsidP="00BC2F7B">
            <w:pPr>
              <w:pStyle w:val="ListParagraph"/>
              <w:numPr>
                <w:ilvl w:val="0"/>
                <w:numId w:val="3"/>
              </w:numPr>
              <w:spacing w:after="0" w:line="240" w:lineRule="auto"/>
              <w:jc w:val="both"/>
              <w:rPr>
                <w:rFonts w:asciiTheme="majorHAnsi" w:hAnsiTheme="majorHAnsi"/>
                <w:i/>
              </w:rPr>
            </w:pPr>
            <w:r w:rsidRPr="005211DD">
              <w:rPr>
                <w:rFonts w:asciiTheme="majorHAnsi" w:hAnsiTheme="majorHAnsi" w:cs="Times New Roman"/>
              </w:rPr>
              <w:t>Aprobat prin Hotă</w:t>
            </w:r>
            <w:r w:rsidR="0044762F">
              <w:rPr>
                <w:rFonts w:asciiTheme="majorHAnsi" w:hAnsiTheme="majorHAnsi" w:cs="Times New Roman"/>
              </w:rPr>
              <w:t>rî</w:t>
            </w:r>
            <w:r w:rsidR="00324534" w:rsidRPr="005211DD">
              <w:rPr>
                <w:rFonts w:asciiTheme="majorHAnsi" w:hAnsiTheme="majorHAnsi" w:cs="Times New Roman"/>
              </w:rPr>
              <w:t>rea Guvernului nr.435 din 12.02.2016</w:t>
            </w:r>
          </w:p>
          <w:p w:rsidR="00BC2F7B" w:rsidRPr="005211DD" w:rsidRDefault="00BC2F7B" w:rsidP="00BC2F7B">
            <w:pPr>
              <w:pStyle w:val="ListParagraph"/>
              <w:numPr>
                <w:ilvl w:val="0"/>
                <w:numId w:val="3"/>
              </w:numPr>
              <w:spacing w:after="0" w:line="240" w:lineRule="auto"/>
              <w:jc w:val="both"/>
              <w:rPr>
                <w:rFonts w:asciiTheme="majorHAnsi" w:hAnsiTheme="majorHAnsi"/>
                <w:i/>
              </w:rPr>
            </w:pPr>
            <w:r w:rsidRPr="005211DD">
              <w:rPr>
                <w:rFonts w:asciiTheme="majorHAnsi" w:hAnsiTheme="majorHAnsi" w:cs="Times New Roman"/>
              </w:rPr>
              <w:t>î</w:t>
            </w:r>
            <w:r w:rsidR="00EC166B" w:rsidRPr="005211DD">
              <w:rPr>
                <w:rFonts w:asciiTheme="majorHAnsi" w:hAnsiTheme="majorHAnsi" w:cs="Times New Roman"/>
              </w:rPr>
              <w:t>nregistrat în Parlament cu nr.162 din 13.04.2016</w:t>
            </w:r>
          </w:p>
          <w:p w:rsidR="00BC2F7B" w:rsidRPr="005211DD" w:rsidRDefault="00EC166B" w:rsidP="00BC2F7B">
            <w:pPr>
              <w:pStyle w:val="ListParagraph"/>
              <w:numPr>
                <w:ilvl w:val="0"/>
                <w:numId w:val="3"/>
              </w:numPr>
              <w:spacing w:after="0" w:line="240" w:lineRule="auto"/>
              <w:jc w:val="both"/>
              <w:rPr>
                <w:rFonts w:asciiTheme="majorHAnsi" w:hAnsiTheme="majorHAnsi"/>
                <w:i/>
              </w:rPr>
            </w:pPr>
            <w:r w:rsidRPr="005211DD">
              <w:rPr>
                <w:rFonts w:asciiTheme="majorHAnsi" w:hAnsiTheme="majorHAnsi" w:cs="Times New Roman"/>
              </w:rPr>
              <w:t>a</w:t>
            </w:r>
            <w:r w:rsidRPr="005211DD">
              <w:rPr>
                <w:rFonts w:asciiTheme="majorHAnsi" w:hAnsiTheme="majorHAnsi" w:cs="Times New Roman"/>
                <w:bCs/>
                <w:lang w:eastAsia="fr-BE"/>
              </w:rPr>
              <w:t>probat în prima lectură pe 27.05.2016</w:t>
            </w:r>
          </w:p>
          <w:p w:rsidR="00BC2F7B" w:rsidRPr="005211DD" w:rsidRDefault="00EC166B" w:rsidP="00BC2F7B">
            <w:pPr>
              <w:pStyle w:val="ListParagraph"/>
              <w:numPr>
                <w:ilvl w:val="0"/>
                <w:numId w:val="3"/>
              </w:numPr>
              <w:spacing w:after="0" w:line="240" w:lineRule="auto"/>
              <w:jc w:val="both"/>
              <w:rPr>
                <w:rFonts w:asciiTheme="majorHAnsi" w:hAnsiTheme="majorHAnsi"/>
                <w:i/>
              </w:rPr>
            </w:pPr>
            <w:r w:rsidRPr="005211DD">
              <w:rPr>
                <w:rFonts w:asciiTheme="majorHAnsi" w:hAnsiTheme="majorHAnsi" w:cs="Times New Roman"/>
              </w:rPr>
              <w:t xml:space="preserve">încorporată în proiectul Legii privind ÎMM, care pe data de 21 iulie 2016 a fost adoptat în lectura a II-a. </w:t>
            </w:r>
          </w:p>
          <w:p w:rsidR="00324534" w:rsidRPr="005211DD" w:rsidRDefault="00324534" w:rsidP="00324534">
            <w:pPr>
              <w:spacing w:after="0" w:line="240" w:lineRule="auto"/>
              <w:jc w:val="both"/>
              <w:rPr>
                <w:rFonts w:asciiTheme="majorHAnsi" w:hAnsiTheme="majorHAnsi"/>
                <w:i/>
              </w:rPr>
            </w:pPr>
          </w:p>
          <w:p w:rsidR="00324534" w:rsidRPr="005211DD" w:rsidRDefault="00583FC1" w:rsidP="00324534">
            <w:pPr>
              <w:spacing w:after="0" w:line="240" w:lineRule="auto"/>
              <w:jc w:val="both"/>
              <w:rPr>
                <w:rFonts w:asciiTheme="majorHAnsi" w:hAnsiTheme="majorHAnsi"/>
              </w:rPr>
            </w:pPr>
            <w:hyperlink r:id="rId59" w:history="1">
              <w:r w:rsidR="00324534" w:rsidRPr="005211DD">
                <w:rPr>
                  <w:rStyle w:val="Hyperlink"/>
                  <w:rFonts w:asciiTheme="majorHAnsi" w:hAnsiTheme="majorHAnsi"/>
                </w:rPr>
                <w:t xml:space="preserve">Legea nr. 179 din </w:t>
              </w:r>
              <w:r w:rsidR="00AB00BE" w:rsidRPr="005211DD">
                <w:rPr>
                  <w:rStyle w:val="Hyperlink"/>
                  <w:rFonts w:asciiTheme="majorHAnsi" w:hAnsiTheme="majorHAnsi"/>
                </w:rPr>
                <w:t>21.07.2016</w:t>
              </w:r>
              <w:r w:rsidR="00324534" w:rsidRPr="005211DD">
                <w:rPr>
                  <w:rStyle w:val="Hyperlink"/>
                  <w:rFonts w:asciiTheme="majorHAnsi" w:hAnsiTheme="majorHAnsi"/>
                </w:rPr>
                <w:t xml:space="preserve"> cu privire la întreprinderile mici şi mijlocii</w:t>
              </w:r>
            </w:hyperlink>
            <w:r w:rsidR="00324534" w:rsidRPr="005211DD">
              <w:rPr>
                <w:rFonts w:asciiTheme="majorHAnsi" w:hAnsiTheme="majorHAnsi"/>
              </w:rPr>
              <w:t>. (Anexa 45)</w:t>
            </w:r>
          </w:p>
          <w:p w:rsidR="00BC2F7B" w:rsidRPr="005211DD" w:rsidRDefault="00BC2F7B" w:rsidP="00BC2F7B">
            <w:pPr>
              <w:spacing w:after="0" w:line="240" w:lineRule="auto"/>
              <w:jc w:val="both"/>
              <w:rPr>
                <w:rFonts w:asciiTheme="majorHAnsi" w:hAnsiTheme="majorHAnsi" w:cs="Times New Roman"/>
              </w:rPr>
            </w:pPr>
          </w:p>
          <w:p w:rsidR="00FE0BEE" w:rsidRDefault="00EC166B" w:rsidP="00BC2F7B">
            <w:pPr>
              <w:spacing w:after="0" w:line="240" w:lineRule="auto"/>
              <w:jc w:val="both"/>
              <w:rPr>
                <w:rFonts w:asciiTheme="majorHAnsi" w:hAnsiTheme="majorHAnsi" w:cs="Times New Roman"/>
              </w:rPr>
            </w:pPr>
            <w:r w:rsidRPr="005211DD">
              <w:rPr>
                <w:rFonts w:asciiTheme="majorHAnsi" w:hAnsiTheme="majorHAnsi" w:cs="Times New Roman"/>
              </w:rPr>
              <w:t>Impactul preconizatconstă în dezvoltarea durabilă a întreprinderilor micro, mici şi mijlocii prin intermediul îmbunătă</w:t>
            </w:r>
            <w:r w:rsidR="00E058A1" w:rsidRPr="005211DD">
              <w:rPr>
                <w:rFonts w:asciiTheme="majorHAnsi" w:hAnsiTheme="majorHAnsi" w:cs="Times New Roman"/>
              </w:rPr>
              <w:t>ţ</w:t>
            </w:r>
            <w:r w:rsidRPr="005211DD">
              <w:rPr>
                <w:rFonts w:asciiTheme="majorHAnsi" w:hAnsiTheme="majorHAnsi" w:cs="Times New Roman"/>
              </w:rPr>
              <w:t>irii mediului juridic şi economic în care acestea sînt create şi func</w:t>
            </w:r>
            <w:r w:rsidR="00E058A1" w:rsidRPr="005211DD">
              <w:rPr>
                <w:rFonts w:asciiTheme="majorHAnsi" w:hAnsiTheme="majorHAnsi" w:cs="Times New Roman"/>
              </w:rPr>
              <w:t>ţ</w:t>
            </w:r>
            <w:r w:rsidRPr="005211DD">
              <w:rPr>
                <w:rFonts w:asciiTheme="majorHAnsi" w:hAnsiTheme="majorHAnsi" w:cs="Times New Roman"/>
              </w:rPr>
              <w:t>ionează. Totodată, pe lângă caracterul consultativ al controlului de stat, prin prisma Small Business Act pentru Europa, legea prevede efectuarea de fond a controlului fiscal-financiar nu mai des de o data la 3 ani. Un element important al legii este consolidarea dialogului public-privat prin instituirea Consiliului Consultativ în domeniul IMM-lor.</w:t>
            </w:r>
          </w:p>
          <w:p w:rsidR="00306561" w:rsidRPr="005211DD" w:rsidRDefault="00306561" w:rsidP="00BC2F7B">
            <w:pPr>
              <w:spacing w:after="0" w:line="240" w:lineRule="auto"/>
              <w:jc w:val="both"/>
              <w:rPr>
                <w:rFonts w:asciiTheme="majorHAnsi" w:hAnsiTheme="majorHAnsi"/>
                <w:i/>
              </w:rPr>
            </w:pPr>
          </w:p>
        </w:tc>
      </w:tr>
      <w:tr w:rsidR="00FE0BEE" w:rsidRPr="005211DD" w:rsidTr="00FE0BEE">
        <w:tc>
          <w:tcPr>
            <w:tcW w:w="7797" w:type="dxa"/>
            <w:gridSpan w:val="2"/>
            <w:shd w:val="clear" w:color="auto" w:fill="C6D9F1" w:themeFill="text2" w:themeFillTint="33"/>
          </w:tcPr>
          <w:p w:rsidR="00FE0BEE" w:rsidRPr="005211DD" w:rsidRDefault="00D360F2" w:rsidP="00FE0BEE">
            <w:pPr>
              <w:spacing w:after="0" w:line="240" w:lineRule="auto"/>
              <w:jc w:val="both"/>
              <w:rPr>
                <w:rFonts w:asciiTheme="majorHAnsi" w:hAnsiTheme="majorHAnsi"/>
                <w:b/>
                <w:i/>
              </w:rPr>
            </w:pPr>
            <w:r w:rsidRPr="005211DD">
              <w:rPr>
                <w:rFonts w:asciiTheme="majorHAnsi" w:hAnsiTheme="majorHAnsi" w:cs="Times New Roman"/>
                <w:b/>
                <w:bCs/>
                <w:color w:val="000000" w:themeColor="text1"/>
                <w:lang w:eastAsia="fr-BE"/>
              </w:rPr>
              <w:t xml:space="preserve">10.6 </w:t>
            </w:r>
            <w:r w:rsidRPr="005211DD">
              <w:rPr>
                <w:rFonts w:asciiTheme="majorHAnsi" w:hAnsiTheme="majorHAnsi" w:cs="Times New Roman"/>
                <w:b/>
                <w:i/>
              </w:rPr>
              <w:t>Guvernul va lansa și efectua un studiu privind sondajul de inspec</w:t>
            </w:r>
            <w:r w:rsidR="00E058A1" w:rsidRPr="005211DD">
              <w:rPr>
                <w:rFonts w:asciiTheme="majorHAnsi" w:hAnsiTheme="majorHAnsi" w:cs="Times New Roman"/>
                <w:b/>
                <w:i/>
              </w:rPr>
              <w:t>ţ</w:t>
            </w:r>
            <w:r w:rsidRPr="005211DD">
              <w:rPr>
                <w:rFonts w:asciiTheme="majorHAnsi" w:hAnsiTheme="majorHAnsi" w:cs="Times New Roman"/>
                <w:b/>
                <w:i/>
              </w:rPr>
              <w:t>ie (cu privire la fezabilitatea controalelor efectuate de autorită</w:t>
            </w:r>
            <w:r w:rsidR="00E058A1" w:rsidRPr="005211DD">
              <w:rPr>
                <w:rFonts w:asciiTheme="majorHAnsi" w:hAnsiTheme="majorHAnsi" w:cs="Times New Roman"/>
                <w:b/>
                <w:i/>
              </w:rPr>
              <w:t>ţ</w:t>
            </w:r>
            <w:r w:rsidRPr="005211DD">
              <w:rPr>
                <w:rFonts w:asciiTheme="majorHAnsi" w:hAnsiTheme="majorHAnsi" w:cs="Times New Roman"/>
                <w:b/>
                <w:i/>
              </w:rPr>
              <w:t>ile publice responsabile cu atribu</w:t>
            </w:r>
            <w:r w:rsidR="00E058A1" w:rsidRPr="005211DD">
              <w:rPr>
                <w:rFonts w:asciiTheme="majorHAnsi" w:hAnsiTheme="majorHAnsi" w:cs="Times New Roman"/>
                <w:b/>
                <w:i/>
              </w:rPr>
              <w:t>ţ</w:t>
            </w:r>
            <w:r w:rsidRPr="005211DD">
              <w:rPr>
                <w:rFonts w:asciiTheme="majorHAnsi" w:hAnsiTheme="majorHAnsi" w:cs="Times New Roman"/>
                <w:b/>
                <w:i/>
              </w:rPr>
              <w:t>ii de control ale statului</w:t>
            </w:r>
          </w:p>
        </w:tc>
        <w:tc>
          <w:tcPr>
            <w:tcW w:w="2376" w:type="dxa"/>
            <w:shd w:val="clear" w:color="auto" w:fill="C6D9F1" w:themeFill="text2" w:themeFillTint="33"/>
          </w:tcPr>
          <w:p w:rsidR="00D360F2" w:rsidRPr="005211DD" w:rsidRDefault="00D360F2" w:rsidP="00D360F2">
            <w:pPr>
              <w:spacing w:after="0" w:line="240" w:lineRule="auto"/>
              <w:jc w:val="both"/>
              <w:rPr>
                <w:rFonts w:asciiTheme="majorHAnsi" w:hAnsiTheme="majorHAnsi"/>
                <w:b/>
                <w:i/>
              </w:rPr>
            </w:pPr>
            <w:r w:rsidRPr="005211DD">
              <w:rPr>
                <w:rFonts w:asciiTheme="majorHAnsi" w:hAnsiTheme="majorHAnsi"/>
                <w:b/>
                <w:i/>
              </w:rPr>
              <w:t>Realizat în termen</w:t>
            </w:r>
          </w:p>
          <w:p w:rsidR="00FE0BEE" w:rsidRPr="005211DD" w:rsidRDefault="00D360F2" w:rsidP="00D360F2">
            <w:pPr>
              <w:spacing w:after="0" w:line="240" w:lineRule="auto"/>
              <w:jc w:val="both"/>
              <w:rPr>
                <w:rFonts w:asciiTheme="majorHAnsi" w:hAnsiTheme="majorHAnsi"/>
                <w:b/>
                <w:i/>
              </w:rPr>
            </w:pPr>
            <w:r w:rsidRPr="005211DD">
              <w:rPr>
                <w:rFonts w:asciiTheme="majorHAnsi" w:hAnsiTheme="majorHAnsi"/>
                <w:b/>
                <w:i/>
              </w:rPr>
              <w:t>(martie-mai)</w:t>
            </w:r>
          </w:p>
        </w:tc>
      </w:tr>
      <w:tr w:rsidR="00FE0BEE" w:rsidRPr="005211DD" w:rsidTr="00324534">
        <w:tc>
          <w:tcPr>
            <w:tcW w:w="10173" w:type="dxa"/>
            <w:gridSpan w:val="3"/>
            <w:vAlign w:val="center"/>
          </w:tcPr>
          <w:p w:rsidR="00306561" w:rsidRDefault="00306561" w:rsidP="000B2557">
            <w:pPr>
              <w:pStyle w:val="ListParagraph"/>
              <w:spacing w:after="0" w:line="240" w:lineRule="auto"/>
              <w:ind w:left="0"/>
              <w:jc w:val="both"/>
              <w:rPr>
                <w:rFonts w:asciiTheme="majorHAnsi" w:hAnsiTheme="majorHAnsi"/>
              </w:rPr>
            </w:pPr>
          </w:p>
          <w:p w:rsidR="00FE0BEE" w:rsidRDefault="00D360F2" w:rsidP="000B2557">
            <w:pPr>
              <w:pStyle w:val="ListParagraph"/>
              <w:spacing w:after="0" w:line="240" w:lineRule="auto"/>
              <w:ind w:left="0"/>
              <w:jc w:val="both"/>
              <w:rPr>
                <w:rFonts w:asciiTheme="majorHAnsi" w:hAnsiTheme="majorHAnsi"/>
              </w:rPr>
            </w:pPr>
            <w:r w:rsidRPr="005211DD">
              <w:rPr>
                <w:rFonts w:asciiTheme="majorHAnsi" w:hAnsiTheme="majorHAnsi"/>
              </w:rPr>
              <w:t>Sondajul de inspecţie a fost realizat cu suportul Băncii Mondiale. Rezultatele cercetării au fost prezentate Guvernului. Studiul reprezintă o analiză cuprinzătoare a funcţiilor de inspecţie/control în Republica Moldova care afectează mediul de afaceri din ţară. Scopul acestui studiu a fost să identifice, prin dovezi, care sunt provocările curente cu care se confruntă Guvernul în procesul de facilitare a reformelor cadrului legal şi instituţional din domeniul inspecţiilor/controalelor de stat, precum şi să ofere opţiuni de politici pentru implementarea unor reforme cu potenţial. În baza concluziilor studiului au fost formulate propuneri ce s-au regăsit în proiectul de modificare a Legii nr. 131 din 08.06.2012 privind controlul de stat asupra activită</w:t>
            </w:r>
            <w:r w:rsidR="00E058A1" w:rsidRPr="005211DD">
              <w:rPr>
                <w:rFonts w:asciiTheme="majorHAnsi" w:hAnsiTheme="majorHAnsi"/>
              </w:rPr>
              <w:t>ţ</w:t>
            </w:r>
            <w:r w:rsidRPr="005211DD">
              <w:rPr>
                <w:rFonts w:asciiTheme="majorHAnsi" w:hAnsiTheme="majorHAnsi"/>
              </w:rPr>
              <w:t xml:space="preserve">ii de întreprinzător. Amendamentele cadrului normativ au drept scop eliminarea </w:t>
            </w:r>
            <w:r w:rsidRPr="005211DD">
              <w:rPr>
                <w:rFonts w:asciiTheme="majorHAnsi" w:hAnsiTheme="majorHAnsi"/>
              </w:rPr>
              <w:lastRenderedPageBreak/>
              <w:t>situaţiilor de abuz, micşorarea poverii pentru mediul de afaceri şi eficientizarea controlului de stat asupra activităţii de întreprinzător. Se propune o abordare complexă, care presupune aplicarea şi implementarea unui cumul de măsuri şi mecanisme, care tind spre maximizarea transparenţei controlului de stat, eficientizarea lucrului inspectorilor, disciplinarea acestora şi demotivarea practicilor de abuz în special prin uniformizarea procedurilor, uniformizarea şi minimizarea documentaţiei, aplicarea unui sistem electronic unic de înregistrări şi gestiune a documentelor, accent pe controlul planificat şi oportunităţi minime pentru cel inopinat, limitări în privinţa aplicării măsurilor restrictive şi sancţiunilor, astfel încât toate soluţiile în cumul, să contribuie în mod concertat la atingerea obiectivelor trasate. Proiectul de lege pentru modificarea şi completarea legii menţionate a fost aprobat prin Hotărâre de Guvern nr. 788 din 24.06.2016 şi adoptat în prima lectură de Parlament pe 21.07.2016.</w:t>
            </w:r>
          </w:p>
          <w:p w:rsidR="00306561" w:rsidRPr="005211DD" w:rsidRDefault="00306561" w:rsidP="000B2557">
            <w:pPr>
              <w:pStyle w:val="ListParagraph"/>
              <w:spacing w:after="0" w:line="240" w:lineRule="auto"/>
              <w:ind w:left="0"/>
              <w:jc w:val="both"/>
              <w:rPr>
                <w:rFonts w:asciiTheme="majorHAnsi" w:hAnsiTheme="majorHAnsi"/>
                <w:i/>
              </w:rPr>
            </w:pPr>
          </w:p>
        </w:tc>
      </w:tr>
      <w:tr w:rsidR="00FE0BEE" w:rsidRPr="005211DD" w:rsidTr="00FE0BEE">
        <w:tc>
          <w:tcPr>
            <w:tcW w:w="7797" w:type="dxa"/>
            <w:gridSpan w:val="2"/>
            <w:shd w:val="clear" w:color="auto" w:fill="C6D9F1" w:themeFill="text2" w:themeFillTint="33"/>
          </w:tcPr>
          <w:p w:rsidR="00FE0BEE" w:rsidRPr="005211DD" w:rsidRDefault="00D360F2" w:rsidP="00FE0BEE">
            <w:pPr>
              <w:pStyle w:val="ListParagraph"/>
              <w:widowControl w:val="0"/>
              <w:spacing w:after="0" w:line="240" w:lineRule="auto"/>
              <w:ind w:left="33"/>
              <w:jc w:val="both"/>
              <w:rPr>
                <w:rFonts w:asciiTheme="majorHAnsi" w:hAnsiTheme="majorHAnsi"/>
                <w:b/>
                <w:i/>
              </w:rPr>
            </w:pPr>
            <w:r w:rsidRPr="005211DD">
              <w:rPr>
                <w:rFonts w:asciiTheme="majorHAnsi" w:hAnsiTheme="majorHAnsi" w:cs="Times New Roman"/>
                <w:b/>
                <w:bCs/>
                <w:i/>
                <w:lang w:eastAsia="fr-BE"/>
              </w:rPr>
              <w:lastRenderedPageBreak/>
              <w:t xml:space="preserve">10.7 </w:t>
            </w:r>
            <w:r w:rsidRPr="005211DD">
              <w:rPr>
                <w:rFonts w:asciiTheme="majorHAnsi" w:hAnsiTheme="majorHAnsi" w:cs="Times New Roman"/>
                <w:b/>
                <w:i/>
              </w:rPr>
              <w:t>Guvernul va consolida capacită</w:t>
            </w:r>
            <w:r w:rsidR="00E058A1" w:rsidRPr="005211DD">
              <w:rPr>
                <w:rFonts w:asciiTheme="majorHAnsi" w:hAnsiTheme="majorHAnsi" w:cs="Times New Roman"/>
                <w:b/>
                <w:i/>
              </w:rPr>
              <w:t>ţ</w:t>
            </w:r>
            <w:r w:rsidRPr="005211DD">
              <w:rPr>
                <w:rFonts w:asciiTheme="majorHAnsi" w:hAnsiTheme="majorHAnsi" w:cs="Times New Roman"/>
                <w:b/>
                <w:i/>
              </w:rPr>
              <w:t>ile Agen</w:t>
            </w:r>
            <w:r w:rsidR="00E058A1" w:rsidRPr="005211DD">
              <w:rPr>
                <w:rFonts w:asciiTheme="majorHAnsi" w:hAnsiTheme="majorHAnsi" w:cs="Times New Roman"/>
                <w:b/>
                <w:i/>
              </w:rPr>
              <w:t>ţ</w:t>
            </w:r>
            <w:r w:rsidRPr="005211DD">
              <w:rPr>
                <w:rFonts w:asciiTheme="majorHAnsi" w:hAnsiTheme="majorHAnsi" w:cs="Times New Roman"/>
                <w:b/>
                <w:i/>
              </w:rPr>
              <w:t>iei Na</w:t>
            </w:r>
            <w:r w:rsidR="00E058A1" w:rsidRPr="005211DD">
              <w:rPr>
                <w:rFonts w:asciiTheme="majorHAnsi" w:hAnsiTheme="majorHAnsi" w:cs="Times New Roman"/>
                <w:b/>
                <w:i/>
              </w:rPr>
              <w:t>ţ</w:t>
            </w:r>
            <w:r w:rsidRPr="005211DD">
              <w:rPr>
                <w:rFonts w:asciiTheme="majorHAnsi" w:hAnsiTheme="majorHAnsi" w:cs="Times New Roman"/>
                <w:b/>
                <w:i/>
              </w:rPr>
              <w:t>ionale pentru Siguran</w:t>
            </w:r>
            <w:r w:rsidR="00E058A1" w:rsidRPr="005211DD">
              <w:rPr>
                <w:rFonts w:asciiTheme="majorHAnsi" w:hAnsiTheme="majorHAnsi" w:cs="Times New Roman"/>
                <w:b/>
                <w:i/>
              </w:rPr>
              <w:t>ţ</w:t>
            </w:r>
            <w:r w:rsidRPr="005211DD">
              <w:rPr>
                <w:rFonts w:asciiTheme="majorHAnsi" w:hAnsiTheme="majorHAnsi" w:cs="Times New Roman"/>
                <w:b/>
                <w:i/>
              </w:rPr>
              <w:t>a Alimentelor, prin numirea directorului ANSA</w:t>
            </w:r>
          </w:p>
        </w:tc>
        <w:tc>
          <w:tcPr>
            <w:tcW w:w="2376" w:type="dxa"/>
            <w:shd w:val="clear" w:color="auto" w:fill="C6D9F1" w:themeFill="text2" w:themeFillTint="33"/>
          </w:tcPr>
          <w:p w:rsidR="00D360F2" w:rsidRPr="005211DD" w:rsidRDefault="00D360F2" w:rsidP="00D360F2">
            <w:pPr>
              <w:spacing w:after="0" w:line="240" w:lineRule="auto"/>
              <w:jc w:val="both"/>
              <w:rPr>
                <w:rFonts w:asciiTheme="majorHAnsi" w:hAnsiTheme="majorHAnsi"/>
                <w:b/>
                <w:i/>
              </w:rPr>
            </w:pPr>
            <w:r w:rsidRPr="005211DD">
              <w:rPr>
                <w:rFonts w:asciiTheme="majorHAnsi" w:hAnsiTheme="majorHAnsi"/>
                <w:b/>
                <w:i/>
              </w:rPr>
              <w:t>Realizat în termen</w:t>
            </w:r>
          </w:p>
          <w:p w:rsidR="00FE0BEE" w:rsidRPr="005211DD" w:rsidRDefault="00D360F2" w:rsidP="00D360F2">
            <w:pPr>
              <w:spacing w:after="0" w:line="240" w:lineRule="auto"/>
              <w:jc w:val="both"/>
              <w:rPr>
                <w:rFonts w:asciiTheme="majorHAnsi" w:hAnsiTheme="majorHAnsi"/>
                <w:b/>
                <w:i/>
              </w:rPr>
            </w:pPr>
            <w:r w:rsidRPr="005211DD">
              <w:rPr>
                <w:rFonts w:asciiTheme="majorHAnsi" w:hAnsiTheme="majorHAnsi"/>
                <w:b/>
                <w:i/>
              </w:rPr>
              <w:t>(martie)</w:t>
            </w:r>
          </w:p>
        </w:tc>
      </w:tr>
      <w:tr w:rsidR="00FE0BEE" w:rsidRPr="005211DD" w:rsidTr="00FE0BEE">
        <w:tc>
          <w:tcPr>
            <w:tcW w:w="10173" w:type="dxa"/>
            <w:gridSpan w:val="3"/>
          </w:tcPr>
          <w:p w:rsidR="00306561" w:rsidRDefault="00306561" w:rsidP="007F1A7A">
            <w:pPr>
              <w:spacing w:after="0" w:line="240" w:lineRule="auto"/>
              <w:jc w:val="both"/>
              <w:rPr>
                <w:rFonts w:asciiTheme="majorHAnsi" w:hAnsiTheme="majorHAnsi" w:cs="Times New Roman"/>
              </w:rPr>
            </w:pPr>
          </w:p>
          <w:p w:rsidR="00FE0BEE" w:rsidRDefault="00D360F2" w:rsidP="007F1A7A">
            <w:pPr>
              <w:spacing w:after="0" w:line="240" w:lineRule="auto"/>
              <w:jc w:val="both"/>
              <w:rPr>
                <w:rFonts w:asciiTheme="majorHAnsi" w:hAnsiTheme="majorHAnsi" w:cs="Times New Roman"/>
              </w:rPr>
            </w:pPr>
            <w:r w:rsidRPr="005211DD">
              <w:rPr>
                <w:rFonts w:asciiTheme="majorHAnsi" w:hAnsiTheme="majorHAnsi" w:cs="Times New Roman"/>
              </w:rPr>
              <w:t>Gheorghe GABERI a fost numit în func</w:t>
            </w:r>
            <w:r w:rsidR="00E058A1" w:rsidRPr="005211DD">
              <w:rPr>
                <w:rFonts w:asciiTheme="majorHAnsi" w:hAnsiTheme="majorHAnsi" w:cs="Times New Roman"/>
              </w:rPr>
              <w:t>ţ</w:t>
            </w:r>
            <w:r w:rsidRPr="005211DD">
              <w:rPr>
                <w:rFonts w:asciiTheme="majorHAnsi" w:hAnsiTheme="majorHAnsi" w:cs="Times New Roman"/>
              </w:rPr>
              <w:t xml:space="preserve">ia de director general al ANSA în baza Hotărârii Guvernului nr. </w:t>
            </w:r>
            <w:r w:rsidR="00C57B15" w:rsidRPr="005211DD">
              <w:rPr>
                <w:rFonts w:asciiTheme="majorHAnsi" w:hAnsiTheme="majorHAnsi" w:cs="Times New Roman"/>
              </w:rPr>
              <w:t>2</w:t>
            </w:r>
            <w:r w:rsidRPr="005211DD">
              <w:rPr>
                <w:rFonts w:asciiTheme="majorHAnsi" w:hAnsiTheme="majorHAnsi" w:cs="Times New Roman"/>
              </w:rPr>
              <w:t>32 din 02.03.2016. Vsevolod STAMATI a fost numit în func</w:t>
            </w:r>
            <w:r w:rsidR="00E058A1" w:rsidRPr="005211DD">
              <w:rPr>
                <w:rFonts w:asciiTheme="majorHAnsi" w:hAnsiTheme="majorHAnsi" w:cs="Times New Roman"/>
              </w:rPr>
              <w:t>ţ</w:t>
            </w:r>
            <w:r w:rsidRPr="005211DD">
              <w:rPr>
                <w:rFonts w:asciiTheme="majorHAnsi" w:hAnsiTheme="majorHAnsi" w:cs="Times New Roman"/>
              </w:rPr>
              <w:t>ia de director general adjunct pentru probleme sanitar-veterinare al ANSA în baza Hotărârii Guvernului nr. 291 din 14.03.2016.</w:t>
            </w:r>
          </w:p>
          <w:p w:rsidR="00306561" w:rsidRPr="005211DD" w:rsidRDefault="00306561" w:rsidP="007F1A7A">
            <w:pPr>
              <w:spacing w:after="0" w:line="240" w:lineRule="auto"/>
              <w:jc w:val="both"/>
              <w:rPr>
                <w:rFonts w:asciiTheme="majorHAnsi" w:hAnsiTheme="majorHAnsi"/>
                <w:i/>
              </w:rPr>
            </w:pPr>
          </w:p>
        </w:tc>
      </w:tr>
      <w:tr w:rsidR="00FE0BEE" w:rsidRPr="005211DD" w:rsidTr="00FE0BEE">
        <w:tc>
          <w:tcPr>
            <w:tcW w:w="7797" w:type="dxa"/>
            <w:gridSpan w:val="2"/>
            <w:shd w:val="clear" w:color="auto" w:fill="C6D9F1" w:themeFill="text2" w:themeFillTint="33"/>
          </w:tcPr>
          <w:p w:rsidR="00FE0BEE" w:rsidRPr="005211DD" w:rsidRDefault="00D360F2" w:rsidP="00FE0BEE">
            <w:pPr>
              <w:spacing w:after="0" w:line="240" w:lineRule="auto"/>
              <w:jc w:val="both"/>
              <w:rPr>
                <w:rFonts w:asciiTheme="majorHAnsi" w:hAnsiTheme="majorHAnsi"/>
                <w:b/>
                <w:i/>
              </w:rPr>
            </w:pPr>
            <w:r w:rsidRPr="005211DD">
              <w:rPr>
                <w:rFonts w:asciiTheme="majorHAnsi" w:hAnsiTheme="majorHAnsi" w:cs="Times New Roman"/>
                <w:b/>
                <w:bCs/>
                <w:i/>
                <w:lang w:eastAsia="fr-BE"/>
              </w:rPr>
              <w:t>10.8</w:t>
            </w:r>
            <w:r w:rsidRPr="005211DD">
              <w:rPr>
                <w:rFonts w:asciiTheme="majorHAnsi" w:hAnsiTheme="majorHAnsi" w:cs="Times New Roman"/>
                <w:b/>
                <w:i/>
              </w:rPr>
              <w:t xml:space="preserve"> Guvernul va aproba noua Strategie Na</w:t>
            </w:r>
            <w:r w:rsidR="00E058A1" w:rsidRPr="005211DD">
              <w:rPr>
                <w:rFonts w:asciiTheme="majorHAnsi" w:hAnsiTheme="majorHAnsi" w:cs="Times New Roman"/>
                <w:b/>
                <w:i/>
              </w:rPr>
              <w:t>ţ</w:t>
            </w:r>
            <w:r w:rsidRPr="005211DD">
              <w:rPr>
                <w:rFonts w:asciiTheme="majorHAnsi" w:hAnsiTheme="majorHAnsi" w:cs="Times New Roman"/>
                <w:b/>
                <w:i/>
              </w:rPr>
              <w:t>ională de atragere a investi</w:t>
            </w:r>
            <w:r w:rsidR="00E058A1" w:rsidRPr="005211DD">
              <w:rPr>
                <w:rFonts w:asciiTheme="majorHAnsi" w:hAnsiTheme="majorHAnsi" w:cs="Times New Roman"/>
                <w:b/>
                <w:i/>
              </w:rPr>
              <w:t>ţ</w:t>
            </w:r>
            <w:r w:rsidRPr="005211DD">
              <w:rPr>
                <w:rFonts w:asciiTheme="majorHAnsi" w:hAnsiTheme="majorHAnsi" w:cs="Times New Roman"/>
                <w:b/>
                <w:i/>
              </w:rPr>
              <w:t>iilor și promovare a exporturilor pentru 2016-2020</w:t>
            </w:r>
          </w:p>
        </w:tc>
        <w:tc>
          <w:tcPr>
            <w:tcW w:w="2376" w:type="dxa"/>
            <w:shd w:val="clear" w:color="auto" w:fill="C6D9F1" w:themeFill="text2" w:themeFillTint="33"/>
          </w:tcPr>
          <w:p w:rsidR="00D360F2" w:rsidRPr="005211DD" w:rsidRDefault="00D360F2" w:rsidP="00D360F2">
            <w:pPr>
              <w:spacing w:after="0" w:line="240" w:lineRule="auto"/>
              <w:jc w:val="both"/>
              <w:rPr>
                <w:rFonts w:asciiTheme="majorHAnsi" w:hAnsiTheme="majorHAnsi"/>
                <w:b/>
                <w:i/>
              </w:rPr>
            </w:pPr>
            <w:r w:rsidRPr="005211DD">
              <w:rPr>
                <w:rFonts w:asciiTheme="majorHAnsi" w:hAnsiTheme="majorHAnsi"/>
                <w:b/>
                <w:i/>
              </w:rPr>
              <w:t>Realizat în termen</w:t>
            </w:r>
          </w:p>
          <w:p w:rsidR="00FE0BEE" w:rsidRPr="005211DD" w:rsidRDefault="00D360F2" w:rsidP="00D360F2">
            <w:pPr>
              <w:spacing w:after="0" w:line="240" w:lineRule="auto"/>
              <w:jc w:val="both"/>
              <w:rPr>
                <w:rFonts w:asciiTheme="majorHAnsi" w:hAnsiTheme="majorHAnsi"/>
                <w:b/>
                <w:i/>
              </w:rPr>
            </w:pPr>
            <w:r w:rsidRPr="005211DD">
              <w:rPr>
                <w:rFonts w:asciiTheme="majorHAnsi" w:hAnsiTheme="majorHAnsi"/>
                <w:b/>
                <w:i/>
              </w:rPr>
              <w:t>(martie)</w:t>
            </w:r>
          </w:p>
        </w:tc>
      </w:tr>
      <w:tr w:rsidR="00FE0BEE" w:rsidRPr="005211DD" w:rsidTr="00324534">
        <w:trPr>
          <w:trHeight w:val="1277"/>
        </w:trPr>
        <w:tc>
          <w:tcPr>
            <w:tcW w:w="10173" w:type="dxa"/>
            <w:gridSpan w:val="3"/>
          </w:tcPr>
          <w:p w:rsidR="00306561" w:rsidRDefault="00306561" w:rsidP="00324534">
            <w:pPr>
              <w:spacing w:after="0" w:line="240" w:lineRule="auto"/>
              <w:jc w:val="both"/>
            </w:pPr>
          </w:p>
          <w:p w:rsidR="00FE0BEE" w:rsidRDefault="00583FC1" w:rsidP="00324534">
            <w:pPr>
              <w:spacing w:after="0" w:line="240" w:lineRule="auto"/>
              <w:jc w:val="both"/>
              <w:rPr>
                <w:rFonts w:asciiTheme="majorHAnsi" w:hAnsiTheme="majorHAnsi" w:cs="Times New Roman"/>
              </w:rPr>
            </w:pPr>
            <w:hyperlink r:id="rId60" w:history="1">
              <w:r w:rsidR="00D360F2" w:rsidRPr="005211DD">
                <w:rPr>
                  <w:rStyle w:val="Hyperlink"/>
                  <w:rFonts w:asciiTheme="majorHAnsi" w:hAnsiTheme="majorHAnsi" w:cs="Times New Roman"/>
                  <w:bCs/>
                  <w:lang w:eastAsia="fr-BE"/>
                </w:rPr>
                <w:t>Strategi</w:t>
              </w:r>
              <w:r w:rsidR="00DD3EEC" w:rsidRPr="005211DD">
                <w:rPr>
                  <w:rStyle w:val="Hyperlink"/>
                  <w:rFonts w:asciiTheme="majorHAnsi" w:hAnsiTheme="majorHAnsi" w:cs="Times New Roman"/>
                  <w:bCs/>
                  <w:lang w:eastAsia="fr-BE"/>
                </w:rPr>
                <w:t>a</w:t>
              </w:r>
              <w:r w:rsidR="00324534" w:rsidRPr="005211DD">
                <w:rPr>
                  <w:rStyle w:val="Hyperlink"/>
                  <w:rFonts w:asciiTheme="majorHAnsi" w:eastAsia="Times New Roman" w:hAnsiTheme="majorHAnsi" w:cs="Times New Roman"/>
                  <w:bCs/>
                </w:rPr>
                <w:t xml:space="preserve">naţionale de atragere a investiţiilor şi  promovare a exporturilor pentru anii 2016-2020 </w:t>
              </w:r>
              <w:r w:rsidR="00DD3EEC" w:rsidRPr="005211DD">
                <w:rPr>
                  <w:rStyle w:val="Hyperlink"/>
                  <w:rFonts w:asciiTheme="majorHAnsi" w:hAnsiTheme="majorHAnsi" w:cs="Times New Roman"/>
                  <w:bCs/>
                  <w:lang w:eastAsia="fr-BE"/>
                </w:rPr>
                <w:t xml:space="preserve"> a fost aprobată la 02.03.2016</w:t>
              </w:r>
              <w:r w:rsidR="00D360F2" w:rsidRPr="005211DD">
                <w:rPr>
                  <w:rStyle w:val="Hyperlink"/>
                  <w:rFonts w:asciiTheme="majorHAnsi" w:hAnsiTheme="majorHAnsi" w:cs="Times New Roman"/>
                  <w:bCs/>
                  <w:lang w:eastAsia="fr-BE"/>
                </w:rPr>
                <w:t xml:space="preserve"> prin Hotărîrea de Guvern </w:t>
              </w:r>
              <w:r w:rsidR="00D360F2" w:rsidRPr="005211DD">
                <w:rPr>
                  <w:rStyle w:val="Hyperlink"/>
                  <w:rFonts w:asciiTheme="majorHAnsi" w:hAnsiTheme="majorHAnsi" w:cs="Times New Roman"/>
                </w:rPr>
                <w:t>nr.511 din 25.04.2016</w:t>
              </w:r>
            </w:hyperlink>
            <w:r w:rsidR="00324534" w:rsidRPr="005211DD">
              <w:rPr>
                <w:rFonts w:asciiTheme="majorHAnsi" w:hAnsiTheme="majorHAnsi" w:cs="Times New Roman"/>
                <w:bCs/>
                <w:lang w:eastAsia="fr-BE"/>
              </w:rPr>
              <w:t xml:space="preserve"> (Anexa 46)</w:t>
            </w:r>
            <w:r w:rsidR="00D360F2" w:rsidRPr="005211DD">
              <w:rPr>
                <w:rFonts w:asciiTheme="majorHAnsi" w:hAnsiTheme="majorHAnsi" w:cs="Times New Roman"/>
              </w:rPr>
              <w:t>. Strategia are drept scopvalorificarea poten</w:t>
            </w:r>
            <w:r w:rsidR="00E058A1" w:rsidRPr="005211DD">
              <w:rPr>
                <w:rFonts w:asciiTheme="majorHAnsi" w:hAnsiTheme="majorHAnsi" w:cs="Times New Roman"/>
              </w:rPr>
              <w:t>ţ</w:t>
            </w:r>
            <w:r w:rsidR="00D360F2" w:rsidRPr="005211DD">
              <w:rPr>
                <w:rFonts w:asciiTheme="majorHAnsi" w:hAnsiTheme="majorHAnsi" w:cs="Times New Roman"/>
              </w:rPr>
              <w:t>ialului de export al RM, preponderent prin atragerea investi</w:t>
            </w:r>
            <w:r w:rsidR="00E058A1" w:rsidRPr="005211DD">
              <w:rPr>
                <w:rFonts w:asciiTheme="majorHAnsi" w:hAnsiTheme="majorHAnsi" w:cs="Times New Roman"/>
              </w:rPr>
              <w:t>ţ</w:t>
            </w:r>
            <w:r w:rsidR="00D360F2" w:rsidRPr="005211DD">
              <w:rPr>
                <w:rFonts w:asciiTheme="majorHAnsi" w:hAnsiTheme="majorHAnsi" w:cs="Times New Roman"/>
              </w:rPr>
              <w:t>iilor, atît străine, cît și autohtone. Aceasta, la rîndul său, va pe</w:t>
            </w:r>
            <w:r w:rsidR="00DD3EEC" w:rsidRPr="005211DD">
              <w:rPr>
                <w:rFonts w:asciiTheme="majorHAnsi" w:hAnsiTheme="majorHAnsi" w:cs="Times New Roman"/>
              </w:rPr>
              <w:t>r</w:t>
            </w:r>
            <w:r w:rsidR="00D360F2" w:rsidRPr="005211DD">
              <w:rPr>
                <w:rFonts w:asciiTheme="majorHAnsi" w:hAnsiTheme="majorHAnsi" w:cs="Times New Roman"/>
              </w:rPr>
              <w:t>mite o mobilizare mai eficientă a capacită</w:t>
            </w:r>
            <w:r w:rsidR="00E058A1" w:rsidRPr="005211DD">
              <w:rPr>
                <w:rFonts w:asciiTheme="majorHAnsi" w:hAnsiTheme="majorHAnsi" w:cs="Times New Roman"/>
              </w:rPr>
              <w:t>ţ</w:t>
            </w:r>
            <w:r w:rsidR="00D360F2" w:rsidRPr="005211DD">
              <w:rPr>
                <w:rFonts w:asciiTheme="majorHAnsi" w:hAnsiTheme="majorHAnsi" w:cs="Times New Roman"/>
              </w:rPr>
              <w:t>ilor investi</w:t>
            </w:r>
            <w:r w:rsidR="00E058A1" w:rsidRPr="005211DD">
              <w:rPr>
                <w:rFonts w:asciiTheme="majorHAnsi" w:hAnsiTheme="majorHAnsi" w:cs="Times New Roman"/>
              </w:rPr>
              <w:t>ţ</w:t>
            </w:r>
            <w:r w:rsidR="00D360F2" w:rsidRPr="005211DD">
              <w:rPr>
                <w:rFonts w:asciiTheme="majorHAnsi" w:hAnsiTheme="majorHAnsi" w:cs="Times New Roman"/>
              </w:rPr>
              <w:t>ionale în vederea sporirii exportului și, implicit, a stimulării creșterii economice.</w:t>
            </w:r>
          </w:p>
          <w:p w:rsidR="00306561" w:rsidRPr="005211DD" w:rsidRDefault="00306561" w:rsidP="00324534">
            <w:pPr>
              <w:spacing w:after="0" w:line="240" w:lineRule="auto"/>
              <w:jc w:val="both"/>
              <w:rPr>
                <w:rFonts w:asciiTheme="majorHAnsi" w:hAnsiTheme="majorHAnsi"/>
                <w:i/>
              </w:rPr>
            </w:pPr>
          </w:p>
        </w:tc>
      </w:tr>
      <w:tr w:rsidR="00FE0BEE" w:rsidRPr="005211DD" w:rsidTr="00FE0BEE">
        <w:tc>
          <w:tcPr>
            <w:tcW w:w="7797" w:type="dxa"/>
            <w:gridSpan w:val="2"/>
            <w:shd w:val="clear" w:color="auto" w:fill="C6D9F1" w:themeFill="text2" w:themeFillTint="33"/>
          </w:tcPr>
          <w:p w:rsidR="00FE0BEE" w:rsidRPr="005211DD" w:rsidRDefault="00D360F2" w:rsidP="00D360F2">
            <w:pPr>
              <w:spacing w:after="0" w:line="240" w:lineRule="auto"/>
              <w:jc w:val="both"/>
              <w:rPr>
                <w:rFonts w:asciiTheme="majorHAnsi" w:hAnsiTheme="majorHAnsi"/>
                <w:b/>
                <w:i/>
              </w:rPr>
            </w:pPr>
            <w:r w:rsidRPr="005211DD">
              <w:rPr>
                <w:rFonts w:asciiTheme="majorHAnsi" w:hAnsiTheme="majorHAnsi" w:cs="Times New Roman"/>
                <w:b/>
                <w:i/>
              </w:rPr>
              <w:t>10.9 Guvernul va aproba Planul de ac</w:t>
            </w:r>
            <w:r w:rsidR="00E058A1" w:rsidRPr="005211DD">
              <w:rPr>
                <w:rFonts w:asciiTheme="majorHAnsi" w:hAnsiTheme="majorHAnsi" w:cs="Times New Roman"/>
                <w:b/>
                <w:i/>
              </w:rPr>
              <w:t>ţ</w:t>
            </w:r>
            <w:r w:rsidRPr="005211DD">
              <w:rPr>
                <w:rFonts w:asciiTheme="majorHAnsi" w:hAnsiTheme="majorHAnsi" w:cs="Times New Roman"/>
                <w:b/>
                <w:i/>
              </w:rPr>
              <w:t>iuni pentru 2016-2018 privind implementarea Strategiei reformei cadrului de reglementare a activităţii de întreprinzător pentru 2013-2018</w:t>
            </w:r>
          </w:p>
        </w:tc>
        <w:tc>
          <w:tcPr>
            <w:tcW w:w="2376" w:type="dxa"/>
            <w:shd w:val="clear" w:color="auto" w:fill="C6D9F1" w:themeFill="text2" w:themeFillTint="33"/>
          </w:tcPr>
          <w:p w:rsidR="00D360F2" w:rsidRPr="005211DD" w:rsidRDefault="00D360F2" w:rsidP="00D360F2">
            <w:pPr>
              <w:spacing w:after="0" w:line="240" w:lineRule="auto"/>
              <w:jc w:val="both"/>
              <w:rPr>
                <w:rFonts w:asciiTheme="majorHAnsi" w:hAnsiTheme="majorHAnsi"/>
                <w:b/>
                <w:i/>
              </w:rPr>
            </w:pPr>
            <w:r w:rsidRPr="005211DD">
              <w:rPr>
                <w:rFonts w:asciiTheme="majorHAnsi" w:hAnsiTheme="majorHAnsi"/>
                <w:b/>
                <w:i/>
              </w:rPr>
              <w:t>Realizat cu întârzieri</w:t>
            </w:r>
          </w:p>
          <w:p w:rsidR="00FE0BEE" w:rsidRPr="005211DD" w:rsidRDefault="00D360F2" w:rsidP="00D360F2">
            <w:pPr>
              <w:spacing w:after="0" w:line="240" w:lineRule="auto"/>
              <w:jc w:val="both"/>
              <w:rPr>
                <w:rFonts w:asciiTheme="majorHAnsi" w:hAnsiTheme="majorHAnsi"/>
                <w:b/>
                <w:i/>
              </w:rPr>
            </w:pPr>
            <w:r w:rsidRPr="005211DD">
              <w:rPr>
                <w:rFonts w:asciiTheme="majorHAnsi" w:hAnsiTheme="majorHAnsi"/>
                <w:b/>
                <w:i/>
              </w:rPr>
              <w:t>(martie)</w:t>
            </w:r>
          </w:p>
        </w:tc>
      </w:tr>
      <w:tr w:rsidR="00FE0BEE" w:rsidRPr="005211DD" w:rsidTr="00C9298D">
        <w:tc>
          <w:tcPr>
            <w:tcW w:w="10173" w:type="dxa"/>
            <w:gridSpan w:val="3"/>
            <w:vAlign w:val="center"/>
          </w:tcPr>
          <w:p w:rsidR="00306561" w:rsidRDefault="00306561" w:rsidP="007F1A7A">
            <w:pPr>
              <w:spacing w:after="0" w:line="240" w:lineRule="auto"/>
              <w:jc w:val="both"/>
              <w:rPr>
                <w:rFonts w:asciiTheme="majorHAnsi" w:hAnsiTheme="majorHAnsi" w:cs="Times New Roman"/>
                <w:bCs/>
                <w:lang w:eastAsia="fr-BE"/>
              </w:rPr>
            </w:pPr>
          </w:p>
          <w:p w:rsidR="00C9298D" w:rsidRDefault="00D360F2" w:rsidP="007F1A7A">
            <w:pPr>
              <w:spacing w:after="0" w:line="240" w:lineRule="auto"/>
              <w:jc w:val="both"/>
              <w:rPr>
                <w:rFonts w:asciiTheme="majorHAnsi" w:hAnsiTheme="majorHAnsi" w:cs="Times New Roman"/>
              </w:rPr>
            </w:pPr>
            <w:r w:rsidRPr="005211DD">
              <w:rPr>
                <w:rFonts w:asciiTheme="majorHAnsi" w:hAnsiTheme="majorHAnsi" w:cs="Times New Roman"/>
                <w:bCs/>
                <w:lang w:eastAsia="fr-BE"/>
              </w:rPr>
              <w:t xml:space="preserve">Proiectul a fost aprobat de Guvern pe 06.04.2016 prin </w:t>
            </w:r>
            <w:hyperlink r:id="rId61" w:history="1">
              <w:r w:rsidRPr="005211DD">
                <w:rPr>
                  <w:rStyle w:val="Hyperlink"/>
                  <w:rFonts w:asciiTheme="majorHAnsi" w:hAnsiTheme="majorHAnsi" w:cs="Times New Roman"/>
                  <w:bCs/>
                  <w:lang w:eastAsia="fr-BE"/>
                </w:rPr>
                <w:t>Hotărîrea de Guvern nr.671 din 30.05.2016 pentru modificarea HG cu privire la aprobarea strategiei reformei cadrului de reglementare a activită</w:t>
              </w:r>
              <w:r w:rsidR="00E058A1" w:rsidRPr="005211DD">
                <w:rPr>
                  <w:rStyle w:val="Hyperlink"/>
                  <w:rFonts w:asciiTheme="majorHAnsi" w:hAnsiTheme="majorHAnsi" w:cs="Times New Roman"/>
                  <w:bCs/>
                  <w:lang w:eastAsia="fr-BE"/>
                </w:rPr>
                <w:t>ţ</w:t>
              </w:r>
              <w:r w:rsidRPr="005211DD">
                <w:rPr>
                  <w:rStyle w:val="Hyperlink"/>
                  <w:rFonts w:asciiTheme="majorHAnsi" w:hAnsiTheme="majorHAnsi" w:cs="Times New Roman"/>
                  <w:bCs/>
                  <w:lang w:eastAsia="fr-BE"/>
                </w:rPr>
                <w:t>ii de întreprinzător pentru anii 2013-2020</w:t>
              </w:r>
            </w:hyperlink>
            <w:r w:rsidR="007F1A7A" w:rsidRPr="005211DD">
              <w:rPr>
                <w:rFonts w:asciiTheme="majorHAnsi" w:hAnsiTheme="majorHAnsi" w:cs="Times New Roman"/>
                <w:bCs/>
                <w:lang w:eastAsia="fr-BE"/>
              </w:rPr>
              <w:t xml:space="preserve"> (Anexa 47)</w:t>
            </w:r>
            <w:r w:rsidRPr="005211DD">
              <w:rPr>
                <w:rFonts w:asciiTheme="majorHAnsi" w:hAnsiTheme="majorHAnsi" w:cs="Times New Roman"/>
                <w:bCs/>
                <w:lang w:eastAsia="fr-BE"/>
              </w:rPr>
              <w:t xml:space="preserve"> şi a Planului de ac</w:t>
            </w:r>
            <w:r w:rsidR="00E058A1" w:rsidRPr="005211DD">
              <w:rPr>
                <w:rFonts w:asciiTheme="majorHAnsi" w:hAnsiTheme="majorHAnsi" w:cs="Times New Roman"/>
                <w:bCs/>
                <w:lang w:eastAsia="fr-BE"/>
              </w:rPr>
              <w:t>ţ</w:t>
            </w:r>
            <w:r w:rsidRPr="005211DD">
              <w:rPr>
                <w:rFonts w:asciiTheme="majorHAnsi" w:hAnsiTheme="majorHAnsi" w:cs="Times New Roman"/>
                <w:bCs/>
                <w:lang w:eastAsia="fr-BE"/>
              </w:rPr>
              <w:t xml:space="preserve">iuni pentru implementarea acesteia în anii 2016-2017. </w:t>
            </w:r>
            <w:r w:rsidRPr="005211DD">
              <w:rPr>
                <w:rFonts w:asciiTheme="majorHAnsi" w:hAnsiTheme="majorHAnsi" w:cs="Times New Roman"/>
              </w:rPr>
              <w:t>Beneficiile directe ale realizării strategiei se vor manifesta prin reducerea cheltuielilor administrative ale sectorului privat legate de interacţiunea cu autorităţile de reglementare. Adi</w:t>
            </w:r>
            <w:r w:rsidR="00E058A1" w:rsidRPr="005211DD">
              <w:rPr>
                <w:rFonts w:asciiTheme="majorHAnsi" w:hAnsiTheme="majorHAnsi" w:cs="Times New Roman"/>
              </w:rPr>
              <w:t>ţ</w:t>
            </w:r>
            <w:r w:rsidRPr="005211DD">
              <w:rPr>
                <w:rFonts w:asciiTheme="majorHAnsi" w:hAnsiTheme="majorHAnsi" w:cs="Times New Roman"/>
              </w:rPr>
              <w:t>ional, efectele indirecte, cum ar fi timpul pierdut de sectorul privat şi crearea unui potenţial de creştere a investiţiilor în urma reducerii constrângerilor de reglementare, vor avea ca rezultat sporirea, pe termen lung, a investiţiilor, a exporturilor şi a locurilor de muncă.</w:t>
            </w:r>
          </w:p>
          <w:p w:rsidR="00306561" w:rsidRPr="005211DD" w:rsidRDefault="00306561" w:rsidP="007F1A7A">
            <w:pPr>
              <w:spacing w:after="0" w:line="240" w:lineRule="auto"/>
              <w:jc w:val="both"/>
              <w:rPr>
                <w:rFonts w:asciiTheme="majorHAnsi" w:hAnsiTheme="majorHAnsi"/>
                <w:i/>
              </w:rPr>
            </w:pPr>
          </w:p>
        </w:tc>
      </w:tr>
      <w:tr w:rsidR="00FE0BEE" w:rsidRPr="005211DD" w:rsidTr="00FE0BEE">
        <w:tc>
          <w:tcPr>
            <w:tcW w:w="7797" w:type="dxa"/>
            <w:gridSpan w:val="2"/>
            <w:shd w:val="clear" w:color="auto" w:fill="C6D9F1" w:themeFill="text2" w:themeFillTint="33"/>
          </w:tcPr>
          <w:p w:rsidR="00FE0BEE" w:rsidRPr="005211DD" w:rsidRDefault="00D360F2" w:rsidP="00FE0BEE">
            <w:pPr>
              <w:spacing w:after="0" w:line="240" w:lineRule="auto"/>
              <w:jc w:val="both"/>
              <w:rPr>
                <w:rFonts w:asciiTheme="majorHAnsi" w:hAnsiTheme="majorHAnsi"/>
                <w:b/>
                <w:i/>
              </w:rPr>
            </w:pPr>
            <w:r w:rsidRPr="005211DD">
              <w:rPr>
                <w:rFonts w:asciiTheme="majorHAnsi" w:hAnsiTheme="majorHAnsi" w:cs="Times New Roman"/>
                <w:b/>
                <w:bCs/>
                <w:i/>
                <w:lang w:eastAsia="fr-BE"/>
              </w:rPr>
              <w:t>10.10 Ministerul Economiei va elabora proiectul de lege cu privire la întreprinderile de stat și cele municipale cu scopul de a ajusta normele de gestionare corporativă la cele mai bune practici de management ale proprietă</w:t>
            </w:r>
            <w:r w:rsidR="00E058A1" w:rsidRPr="005211DD">
              <w:rPr>
                <w:rFonts w:asciiTheme="majorHAnsi" w:hAnsiTheme="majorHAnsi" w:cs="Times New Roman"/>
                <w:b/>
                <w:bCs/>
                <w:i/>
                <w:lang w:eastAsia="fr-BE"/>
              </w:rPr>
              <w:t>ţ</w:t>
            </w:r>
            <w:r w:rsidRPr="005211DD">
              <w:rPr>
                <w:rFonts w:asciiTheme="majorHAnsi" w:hAnsiTheme="majorHAnsi" w:cs="Times New Roman"/>
                <w:b/>
                <w:bCs/>
                <w:i/>
                <w:lang w:eastAsia="fr-BE"/>
              </w:rPr>
              <w:t>ii publice</w:t>
            </w:r>
          </w:p>
        </w:tc>
        <w:tc>
          <w:tcPr>
            <w:tcW w:w="2376" w:type="dxa"/>
            <w:shd w:val="clear" w:color="auto" w:fill="C6D9F1" w:themeFill="text2" w:themeFillTint="33"/>
          </w:tcPr>
          <w:p w:rsidR="00D360F2" w:rsidRPr="005211DD" w:rsidRDefault="00D360F2" w:rsidP="00D360F2">
            <w:pPr>
              <w:spacing w:after="0" w:line="240" w:lineRule="auto"/>
              <w:jc w:val="both"/>
              <w:rPr>
                <w:rFonts w:asciiTheme="majorHAnsi" w:hAnsiTheme="majorHAnsi"/>
                <w:b/>
                <w:i/>
              </w:rPr>
            </w:pPr>
            <w:r w:rsidRPr="005211DD">
              <w:rPr>
                <w:rFonts w:asciiTheme="majorHAnsi" w:hAnsiTheme="majorHAnsi"/>
                <w:b/>
                <w:i/>
              </w:rPr>
              <w:t>Realizat în termen</w:t>
            </w:r>
          </w:p>
          <w:p w:rsidR="00FE0BEE" w:rsidRPr="005211DD" w:rsidRDefault="00D360F2" w:rsidP="00D360F2">
            <w:pPr>
              <w:spacing w:after="0" w:line="240" w:lineRule="auto"/>
              <w:jc w:val="both"/>
              <w:rPr>
                <w:rFonts w:asciiTheme="majorHAnsi" w:hAnsiTheme="majorHAnsi"/>
                <w:b/>
                <w:i/>
              </w:rPr>
            </w:pPr>
            <w:r w:rsidRPr="005211DD">
              <w:rPr>
                <w:rFonts w:asciiTheme="majorHAnsi" w:hAnsiTheme="majorHAnsi"/>
                <w:b/>
                <w:i/>
              </w:rPr>
              <w:t>(aprilie)</w:t>
            </w:r>
          </w:p>
        </w:tc>
      </w:tr>
      <w:tr w:rsidR="00FE0BEE" w:rsidRPr="005211DD" w:rsidTr="007F1A7A">
        <w:trPr>
          <w:trHeight w:val="2550"/>
        </w:trPr>
        <w:tc>
          <w:tcPr>
            <w:tcW w:w="10173" w:type="dxa"/>
            <w:gridSpan w:val="3"/>
            <w:vAlign w:val="center"/>
          </w:tcPr>
          <w:p w:rsidR="00306561" w:rsidRDefault="00306561" w:rsidP="00D360F2">
            <w:pPr>
              <w:pStyle w:val="ListParagraph"/>
              <w:spacing w:after="0" w:line="240" w:lineRule="auto"/>
              <w:ind w:left="0"/>
              <w:jc w:val="both"/>
            </w:pPr>
          </w:p>
          <w:p w:rsidR="007F1A7A" w:rsidRPr="005211DD" w:rsidRDefault="00583FC1" w:rsidP="00D360F2">
            <w:pPr>
              <w:pStyle w:val="ListParagraph"/>
              <w:spacing w:after="0" w:line="240" w:lineRule="auto"/>
              <w:ind w:left="0"/>
              <w:jc w:val="both"/>
              <w:rPr>
                <w:rFonts w:asciiTheme="majorHAnsi" w:hAnsiTheme="majorHAnsi"/>
              </w:rPr>
            </w:pPr>
            <w:hyperlink r:id="rId62" w:history="1">
              <w:r w:rsidR="00D360F2" w:rsidRPr="005211DD">
                <w:rPr>
                  <w:rStyle w:val="Hyperlink"/>
                  <w:rFonts w:asciiTheme="majorHAnsi" w:hAnsiTheme="majorHAnsi"/>
                </w:rPr>
                <w:t xml:space="preserve">Proiectul legii </w:t>
              </w:r>
              <w:r w:rsidR="007F1A7A" w:rsidRPr="005211DD">
                <w:rPr>
                  <w:rStyle w:val="Hyperlink"/>
                  <w:rFonts w:asciiTheme="majorHAnsi" w:hAnsiTheme="majorHAnsi"/>
                </w:rPr>
                <w:t>cu privire la întreprinderile de stat şi cele municipale</w:t>
              </w:r>
            </w:hyperlink>
            <w:r w:rsidR="007F1A7A" w:rsidRPr="005211DD">
              <w:rPr>
                <w:rFonts w:asciiTheme="majorHAnsi" w:hAnsiTheme="majorHAnsi"/>
              </w:rPr>
              <w:t xml:space="preserve"> (Anexa 48) </w:t>
            </w:r>
            <w:r w:rsidR="00D360F2" w:rsidRPr="005211DD">
              <w:rPr>
                <w:rFonts w:asciiTheme="majorHAnsi" w:hAnsiTheme="majorHAnsi"/>
              </w:rPr>
              <w:t>a fost aprobat în ședin</w:t>
            </w:r>
            <w:r w:rsidR="00E058A1" w:rsidRPr="005211DD">
              <w:rPr>
                <w:rFonts w:asciiTheme="majorHAnsi" w:hAnsiTheme="majorHAnsi"/>
              </w:rPr>
              <w:t>ţ</w:t>
            </w:r>
            <w:r w:rsidR="00DD3EEC" w:rsidRPr="005211DD">
              <w:rPr>
                <w:rFonts w:asciiTheme="majorHAnsi" w:hAnsiTheme="majorHAnsi"/>
              </w:rPr>
              <w:t>a Guvernului din data de 20.07.</w:t>
            </w:r>
            <w:r w:rsidR="00D360F2" w:rsidRPr="005211DD">
              <w:rPr>
                <w:rFonts w:asciiTheme="majorHAnsi" w:hAnsiTheme="majorHAnsi"/>
              </w:rPr>
              <w:t xml:space="preserve">2016. </w:t>
            </w:r>
          </w:p>
          <w:p w:rsidR="007F1A7A" w:rsidRPr="005211DD" w:rsidRDefault="007F1A7A" w:rsidP="00D360F2">
            <w:pPr>
              <w:pStyle w:val="ListParagraph"/>
              <w:spacing w:after="0" w:line="240" w:lineRule="auto"/>
              <w:ind w:left="0"/>
              <w:jc w:val="both"/>
              <w:rPr>
                <w:rFonts w:asciiTheme="majorHAnsi" w:hAnsiTheme="majorHAnsi"/>
              </w:rPr>
            </w:pPr>
          </w:p>
          <w:p w:rsidR="00FE0BEE" w:rsidRDefault="00D360F2" w:rsidP="00D360F2">
            <w:pPr>
              <w:pStyle w:val="ListParagraph"/>
              <w:spacing w:after="0" w:line="240" w:lineRule="auto"/>
              <w:ind w:left="0"/>
              <w:jc w:val="both"/>
              <w:rPr>
                <w:rFonts w:asciiTheme="majorHAnsi" w:hAnsiTheme="majorHAnsi"/>
                <w:bCs/>
                <w:lang w:eastAsia="fr-BE"/>
              </w:rPr>
            </w:pPr>
            <w:r w:rsidRPr="005211DD">
              <w:rPr>
                <w:rFonts w:asciiTheme="majorHAnsi" w:hAnsiTheme="majorHAnsi"/>
                <w:bCs/>
                <w:lang w:eastAsia="fr-BE"/>
              </w:rPr>
              <w:t>Impactul preconizat al aplicării acesteia vizează uniformizarea politicilor publice în materie de administrare a întreprinderilor de stat și a celor municipale și racordarea administrării companiilor publice la normele generale de guvernare corporativă, determinarea și delimitarea atribu</w:t>
            </w:r>
            <w:r w:rsidR="00E058A1" w:rsidRPr="005211DD">
              <w:rPr>
                <w:rFonts w:asciiTheme="majorHAnsi" w:hAnsiTheme="majorHAnsi"/>
                <w:bCs/>
                <w:lang w:eastAsia="fr-BE"/>
              </w:rPr>
              <w:t>ţ</w:t>
            </w:r>
            <w:r w:rsidRPr="005211DD">
              <w:rPr>
                <w:rFonts w:asciiTheme="majorHAnsi" w:hAnsiTheme="majorHAnsi"/>
                <w:bCs/>
                <w:lang w:eastAsia="fr-BE"/>
              </w:rPr>
              <w:t>iilor fondatorului, consiliului de administra</w:t>
            </w:r>
            <w:r w:rsidR="00E058A1" w:rsidRPr="005211DD">
              <w:rPr>
                <w:rFonts w:asciiTheme="majorHAnsi" w:hAnsiTheme="majorHAnsi"/>
                <w:bCs/>
                <w:lang w:eastAsia="fr-BE"/>
              </w:rPr>
              <w:t>ţ</w:t>
            </w:r>
            <w:r w:rsidRPr="005211DD">
              <w:rPr>
                <w:rFonts w:asciiTheme="majorHAnsi" w:hAnsiTheme="majorHAnsi"/>
                <w:bCs/>
                <w:lang w:eastAsia="fr-BE"/>
              </w:rPr>
              <w:t>ie și ale administratorului în vederea eficientizării administrării întreprinderilor de stat și municipale. Totodată, se prevede instituirea efectuării anuale obligatorie a auditului financiar pentru demonstrarea sustenabilită</w:t>
            </w:r>
            <w:r w:rsidR="00E058A1" w:rsidRPr="005211DD">
              <w:rPr>
                <w:rFonts w:asciiTheme="majorHAnsi" w:hAnsiTheme="majorHAnsi"/>
                <w:bCs/>
                <w:lang w:eastAsia="fr-BE"/>
              </w:rPr>
              <w:t>ţ</w:t>
            </w:r>
            <w:r w:rsidRPr="005211DD">
              <w:rPr>
                <w:rFonts w:asciiTheme="majorHAnsi" w:hAnsiTheme="majorHAnsi"/>
                <w:bCs/>
                <w:lang w:eastAsia="fr-BE"/>
              </w:rPr>
              <w:t>ii financiare a acestor unită</w:t>
            </w:r>
            <w:r w:rsidR="00E058A1" w:rsidRPr="005211DD">
              <w:rPr>
                <w:rFonts w:asciiTheme="majorHAnsi" w:hAnsiTheme="majorHAnsi"/>
                <w:bCs/>
                <w:lang w:eastAsia="fr-BE"/>
              </w:rPr>
              <w:t>ţ</w:t>
            </w:r>
            <w:r w:rsidRPr="005211DD">
              <w:rPr>
                <w:rFonts w:asciiTheme="majorHAnsi" w:hAnsiTheme="majorHAnsi"/>
                <w:bCs/>
                <w:lang w:eastAsia="fr-BE"/>
              </w:rPr>
              <w:t>i.</w:t>
            </w:r>
          </w:p>
          <w:p w:rsidR="00306561" w:rsidRPr="005211DD" w:rsidRDefault="00306561" w:rsidP="00D360F2">
            <w:pPr>
              <w:pStyle w:val="ListParagraph"/>
              <w:spacing w:after="0" w:line="240" w:lineRule="auto"/>
              <w:ind w:left="0"/>
              <w:jc w:val="both"/>
              <w:rPr>
                <w:rFonts w:asciiTheme="majorHAnsi" w:hAnsiTheme="majorHAnsi"/>
                <w:i/>
              </w:rPr>
            </w:pPr>
          </w:p>
        </w:tc>
      </w:tr>
      <w:tr w:rsidR="00797949" w:rsidRPr="005211DD" w:rsidTr="005A2058">
        <w:trPr>
          <w:trHeight w:val="267"/>
        </w:trPr>
        <w:tc>
          <w:tcPr>
            <w:tcW w:w="10173"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002EAB" w:rsidRPr="005211DD" w:rsidRDefault="00797949" w:rsidP="00002EAB">
            <w:pPr>
              <w:spacing w:after="0" w:line="240" w:lineRule="auto"/>
              <w:rPr>
                <w:rFonts w:asciiTheme="majorHAnsi" w:hAnsiTheme="majorHAnsi" w:cs="Times New Roman"/>
              </w:rPr>
            </w:pPr>
            <w:r w:rsidRPr="005211DD">
              <w:rPr>
                <w:rFonts w:asciiTheme="majorHAnsi" w:hAnsiTheme="majorHAnsi" w:cs="Times New Roman"/>
                <w:b/>
                <w:u w:val="single"/>
              </w:rPr>
              <w:lastRenderedPageBreak/>
              <w:t>Priorităţi</w:t>
            </w:r>
            <w:r w:rsidRPr="005211DD">
              <w:rPr>
                <w:rFonts w:asciiTheme="majorHAnsi" w:hAnsiTheme="majorHAnsi" w:cs="Times New Roman"/>
              </w:rPr>
              <w:t>:</w:t>
            </w:r>
          </w:p>
          <w:p w:rsidR="00002EAB" w:rsidRPr="005211DD" w:rsidRDefault="00002EAB" w:rsidP="005A2058">
            <w:pPr>
              <w:pStyle w:val="ListParagraph"/>
              <w:numPr>
                <w:ilvl w:val="0"/>
                <w:numId w:val="3"/>
              </w:numPr>
              <w:spacing w:after="0" w:line="240" w:lineRule="auto"/>
              <w:jc w:val="both"/>
              <w:rPr>
                <w:rFonts w:asciiTheme="majorHAnsi" w:hAnsiTheme="majorHAnsi" w:cs="Times New Roman"/>
                <w:b/>
                <w:color w:val="000000"/>
              </w:rPr>
            </w:pPr>
            <w:r w:rsidRPr="005211DD">
              <w:rPr>
                <w:rFonts w:asciiTheme="majorHAnsi" w:hAnsiTheme="majorHAnsi" w:cs="Times New Roman"/>
                <w:b/>
                <w:color w:val="000000"/>
              </w:rPr>
              <w:t>elaborarea și aprobarea de către Guvern a proiectului de Lege privind modificarea şi completarea unor acte legislative în scopul simplificării procedurii de lichidare voluntară a afacerii</w:t>
            </w:r>
          </w:p>
          <w:p w:rsidR="00002EAB" w:rsidRPr="005211DD" w:rsidRDefault="00002EAB" w:rsidP="005A2058">
            <w:pPr>
              <w:pStyle w:val="ListParagraph"/>
              <w:numPr>
                <w:ilvl w:val="0"/>
                <w:numId w:val="3"/>
              </w:numPr>
              <w:spacing w:after="0" w:line="240" w:lineRule="auto"/>
              <w:jc w:val="both"/>
              <w:rPr>
                <w:rFonts w:asciiTheme="majorHAnsi" w:hAnsiTheme="majorHAnsi" w:cs="Times New Roman"/>
                <w:b/>
                <w:color w:val="000000"/>
              </w:rPr>
            </w:pPr>
            <w:r w:rsidRPr="005211DD">
              <w:rPr>
                <w:rFonts w:asciiTheme="majorHAnsi" w:hAnsiTheme="majorHAnsi" w:cs="Times New Roman"/>
                <w:b/>
                <w:color w:val="000000"/>
              </w:rPr>
              <w:t>elaborarea proiectului de lege privind modificarea şi completarea unor acte legislative în scopul instituirii unui sistem unificat de raportare pentru agenţii economici</w:t>
            </w:r>
          </w:p>
          <w:p w:rsidR="00002EAB" w:rsidRPr="005211DD" w:rsidRDefault="00002EAB" w:rsidP="005A2058">
            <w:pPr>
              <w:pStyle w:val="ListParagraph"/>
              <w:numPr>
                <w:ilvl w:val="0"/>
                <w:numId w:val="3"/>
              </w:numPr>
              <w:spacing w:after="0" w:line="240" w:lineRule="auto"/>
              <w:jc w:val="both"/>
              <w:rPr>
                <w:rFonts w:asciiTheme="majorHAnsi" w:hAnsiTheme="majorHAnsi" w:cs="Times New Roman"/>
                <w:b/>
                <w:color w:val="000000"/>
              </w:rPr>
            </w:pPr>
            <w:r w:rsidRPr="005211DD">
              <w:rPr>
                <w:rFonts w:asciiTheme="majorHAnsi" w:hAnsiTheme="majorHAnsi" w:cs="Times New Roman"/>
                <w:b/>
                <w:color w:val="000000"/>
              </w:rPr>
              <w:t>elaborarea și aprobarea de către Guvern a proiectului Legii privind delimitarea proprietă</w:t>
            </w:r>
            <w:r w:rsidR="00E058A1" w:rsidRPr="005211DD">
              <w:rPr>
                <w:rFonts w:asciiTheme="majorHAnsi" w:hAnsiTheme="majorHAnsi" w:cs="Times New Roman"/>
                <w:b/>
                <w:color w:val="000000"/>
              </w:rPr>
              <w:t>ţ</w:t>
            </w:r>
            <w:r w:rsidRPr="005211DD">
              <w:rPr>
                <w:rFonts w:asciiTheme="majorHAnsi" w:hAnsiTheme="majorHAnsi" w:cs="Times New Roman"/>
                <w:b/>
                <w:color w:val="000000"/>
              </w:rPr>
              <w:t>ii publice</w:t>
            </w:r>
          </w:p>
          <w:p w:rsidR="00002EAB" w:rsidRPr="005211DD" w:rsidRDefault="00002EAB" w:rsidP="005A2058">
            <w:pPr>
              <w:pStyle w:val="ListParagraph"/>
              <w:numPr>
                <w:ilvl w:val="0"/>
                <w:numId w:val="3"/>
              </w:numPr>
              <w:spacing w:after="0" w:line="240" w:lineRule="auto"/>
              <w:jc w:val="both"/>
              <w:rPr>
                <w:rFonts w:asciiTheme="majorHAnsi" w:hAnsiTheme="majorHAnsi" w:cs="Times New Roman"/>
                <w:b/>
                <w:color w:val="000000"/>
              </w:rPr>
            </w:pPr>
            <w:r w:rsidRPr="005211DD">
              <w:rPr>
                <w:rFonts w:asciiTheme="majorHAnsi" w:hAnsiTheme="majorHAnsi" w:cs="Times New Roman"/>
                <w:b/>
                <w:color w:val="000000"/>
              </w:rPr>
              <w:t>elaborarea și aprobarea de către Guvern a proiectului Legii cu privire la concesiuni prin prisma abordării unui nou concept privind concesiunile şi facilitarea atragerii investiţiilor private în sectorul public</w:t>
            </w:r>
          </w:p>
          <w:p w:rsidR="00797949" w:rsidRPr="005211DD" w:rsidRDefault="00002EAB" w:rsidP="005A2058">
            <w:pPr>
              <w:pStyle w:val="ListParagraph"/>
              <w:numPr>
                <w:ilvl w:val="0"/>
                <w:numId w:val="3"/>
              </w:numPr>
              <w:spacing w:after="0" w:line="240" w:lineRule="auto"/>
              <w:jc w:val="both"/>
            </w:pPr>
            <w:r w:rsidRPr="005211DD">
              <w:rPr>
                <w:rFonts w:asciiTheme="majorHAnsi" w:hAnsiTheme="majorHAnsi" w:cs="Times New Roman"/>
                <w:b/>
                <w:color w:val="000000"/>
              </w:rPr>
              <w:t>r</w:t>
            </w:r>
            <w:r w:rsidR="00C34D7A" w:rsidRPr="005211DD">
              <w:rPr>
                <w:rFonts w:asciiTheme="majorHAnsi" w:hAnsiTheme="majorHAnsi" w:cs="Times New Roman"/>
                <w:b/>
                <w:color w:val="000000"/>
              </w:rPr>
              <w:t>es</w:t>
            </w:r>
            <w:r w:rsidR="000B2557" w:rsidRPr="005211DD">
              <w:rPr>
                <w:rFonts w:asciiTheme="majorHAnsi" w:hAnsiTheme="majorHAnsi" w:cs="Times New Roman"/>
                <w:b/>
                <w:color w:val="000000"/>
              </w:rPr>
              <w:t>t</w:t>
            </w:r>
            <w:r w:rsidR="00C34D7A" w:rsidRPr="005211DD">
              <w:rPr>
                <w:rFonts w:asciiTheme="majorHAnsi" w:hAnsiTheme="majorHAnsi" w:cs="Times New Roman"/>
                <w:b/>
                <w:color w:val="000000"/>
              </w:rPr>
              <w:t>abilirea unui climat investiţional atractiv în sectorul transporturilor</w:t>
            </w:r>
            <w:r w:rsidR="000B2557" w:rsidRPr="005211DD">
              <w:rPr>
                <w:rFonts w:asciiTheme="majorHAnsi" w:hAnsiTheme="majorHAnsi" w:cs="Times New Roman"/>
                <w:b/>
                <w:color w:val="000000"/>
              </w:rPr>
              <w:t xml:space="preserve">avia, prin adoptarea </w:t>
            </w:r>
            <w:r w:rsidRPr="005211DD">
              <w:rPr>
                <w:rFonts w:asciiTheme="majorHAnsi" w:hAnsiTheme="majorHAnsi" w:cs="Times New Roman"/>
                <w:b/>
                <w:color w:val="000000"/>
              </w:rPr>
              <w:t xml:space="preserve">de către Parlament a </w:t>
            </w:r>
            <w:r w:rsidR="000B2557" w:rsidRPr="005211DD">
              <w:rPr>
                <w:rFonts w:asciiTheme="majorHAnsi" w:hAnsiTheme="majorHAnsi" w:cs="Times New Roman"/>
                <w:b/>
                <w:color w:val="000000"/>
              </w:rPr>
              <w:t>noului Cod al Aviaţiei şi a cadrului normativ conex</w:t>
            </w:r>
          </w:p>
        </w:tc>
      </w:tr>
      <w:tr w:rsidR="007E7BB2" w:rsidRPr="005211DD" w:rsidTr="007F1A7A">
        <w:trPr>
          <w:trHeight w:val="267"/>
        </w:trPr>
        <w:tc>
          <w:tcPr>
            <w:tcW w:w="1017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7BB2" w:rsidRPr="005211DD" w:rsidRDefault="007E7BB2" w:rsidP="007F1A7A">
            <w:pPr>
              <w:spacing w:after="0" w:line="240" w:lineRule="auto"/>
              <w:rPr>
                <w:rFonts w:asciiTheme="majorHAnsi" w:hAnsiTheme="majorHAnsi" w:cs="Times New Roman"/>
                <w:b/>
                <w:sz w:val="20"/>
                <w:szCs w:val="20"/>
                <w:u w:val="single"/>
              </w:rPr>
            </w:pPr>
          </w:p>
        </w:tc>
      </w:tr>
      <w:tr w:rsidR="007E7BB2" w:rsidRPr="005211DD" w:rsidTr="001F0D34">
        <w:trPr>
          <w:trHeight w:val="1717"/>
        </w:trPr>
        <w:tc>
          <w:tcPr>
            <w:tcW w:w="1017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7E7BB2" w:rsidRPr="005211DD" w:rsidRDefault="007E7BB2" w:rsidP="00BC380F">
            <w:pPr>
              <w:pStyle w:val="ListParagraph"/>
              <w:numPr>
                <w:ilvl w:val="0"/>
                <w:numId w:val="5"/>
              </w:numPr>
              <w:shd w:val="clear" w:color="auto" w:fill="8DB3E2" w:themeFill="text2" w:themeFillTint="66"/>
              <w:spacing w:after="0" w:line="240" w:lineRule="auto"/>
              <w:jc w:val="both"/>
              <w:rPr>
                <w:rFonts w:asciiTheme="majorHAnsi" w:hAnsiTheme="majorHAnsi" w:cs="Times New Roman"/>
                <w:b/>
              </w:rPr>
            </w:pPr>
            <w:r w:rsidRPr="005211DD">
              <w:rPr>
                <w:rFonts w:asciiTheme="majorHAnsi" w:hAnsiTheme="majorHAnsi"/>
                <w:b/>
                <w:u w:val="single"/>
                <w:shd w:val="clear" w:color="auto" w:fill="8DB3E2" w:themeFill="text2" w:themeFillTint="66"/>
              </w:rPr>
              <w:t>Sporirea Transparenţei şi Condiţiilor Investiţionale  în Sectorul Energetic</w:t>
            </w:r>
          </w:p>
          <w:p w:rsidR="007E7BB2" w:rsidRPr="005211DD" w:rsidRDefault="007E7BB2" w:rsidP="007E7BB2">
            <w:pPr>
              <w:pStyle w:val="ListParagraph"/>
              <w:shd w:val="clear" w:color="auto" w:fill="8DB3E2" w:themeFill="text2" w:themeFillTint="66"/>
              <w:spacing w:after="0" w:line="240" w:lineRule="auto"/>
              <w:ind w:left="1276"/>
              <w:jc w:val="both"/>
              <w:rPr>
                <w:rFonts w:asciiTheme="majorHAnsi" w:hAnsiTheme="majorHAnsi" w:cs="Times New Roman"/>
                <w:b/>
              </w:rPr>
            </w:pPr>
            <w:r w:rsidRPr="005211DD">
              <w:rPr>
                <w:rFonts w:asciiTheme="majorHAnsi" w:hAnsiTheme="majorHAnsi" w:cs="Times New Roman"/>
                <w:b/>
              </w:rPr>
              <w:t>nr. de acţiuni – 5</w:t>
            </w:r>
          </w:p>
          <w:p w:rsidR="007E7BB2" w:rsidRPr="005211DD" w:rsidRDefault="007E7BB2" w:rsidP="007E7BB2">
            <w:pPr>
              <w:spacing w:after="0" w:line="240" w:lineRule="auto"/>
              <w:ind w:left="1276"/>
              <w:rPr>
                <w:rFonts w:asciiTheme="majorHAnsi" w:hAnsiTheme="majorHAnsi" w:cs="Times New Roman"/>
                <w:b/>
              </w:rPr>
            </w:pPr>
            <w:r w:rsidRPr="005211DD">
              <w:rPr>
                <w:rFonts w:asciiTheme="majorHAnsi" w:hAnsiTheme="majorHAnsi" w:cs="Times New Roman"/>
                <w:b/>
              </w:rPr>
              <w:t xml:space="preserve">realizate în termen –  </w:t>
            </w:r>
            <w:r w:rsidR="00C34D7A" w:rsidRPr="005211DD">
              <w:rPr>
                <w:rFonts w:asciiTheme="majorHAnsi" w:hAnsiTheme="majorHAnsi" w:cs="Times New Roman"/>
                <w:b/>
              </w:rPr>
              <w:t>1</w:t>
            </w:r>
          </w:p>
          <w:p w:rsidR="007E7BB2" w:rsidRPr="005211DD" w:rsidRDefault="007E7BB2" w:rsidP="007E7BB2">
            <w:pPr>
              <w:spacing w:after="0" w:line="240" w:lineRule="auto"/>
              <w:ind w:left="1276"/>
              <w:rPr>
                <w:rFonts w:asciiTheme="majorHAnsi" w:hAnsiTheme="majorHAnsi" w:cs="Times New Roman"/>
                <w:b/>
              </w:rPr>
            </w:pPr>
            <w:r w:rsidRPr="005211DD">
              <w:rPr>
                <w:rFonts w:asciiTheme="majorHAnsi" w:hAnsiTheme="majorHAnsi" w:cs="Times New Roman"/>
                <w:b/>
              </w:rPr>
              <w:t xml:space="preserve">realizate cu depăşirea termenului – </w:t>
            </w:r>
            <w:r w:rsidR="00C34D7A" w:rsidRPr="005211DD">
              <w:rPr>
                <w:rFonts w:asciiTheme="majorHAnsi" w:hAnsiTheme="majorHAnsi" w:cs="Times New Roman"/>
                <w:b/>
              </w:rPr>
              <w:t>4</w:t>
            </w:r>
          </w:p>
          <w:p w:rsidR="007E7BB2" w:rsidRPr="005211DD" w:rsidRDefault="007E7BB2" w:rsidP="007E7BB2">
            <w:pPr>
              <w:spacing w:after="0" w:line="240" w:lineRule="auto"/>
              <w:ind w:left="1276"/>
              <w:rPr>
                <w:rFonts w:asciiTheme="majorHAnsi" w:hAnsiTheme="majorHAnsi" w:cs="Times New Roman"/>
                <w:b/>
                <w:u w:val="single"/>
              </w:rPr>
            </w:pPr>
            <w:r w:rsidRPr="005211DD">
              <w:rPr>
                <w:rFonts w:asciiTheme="majorHAnsi" w:hAnsiTheme="majorHAnsi" w:cs="Times New Roman"/>
                <w:b/>
              </w:rPr>
              <w:t>nerealizate – 0</w:t>
            </w:r>
          </w:p>
        </w:tc>
      </w:tr>
      <w:tr w:rsidR="007E7BB2" w:rsidRPr="005211DD" w:rsidTr="007E7BB2">
        <w:trPr>
          <w:trHeight w:val="565"/>
        </w:trPr>
        <w:tc>
          <w:tcPr>
            <w:tcW w:w="7763" w:type="dxa"/>
            <w:shd w:val="clear" w:color="auto" w:fill="C6D9F1" w:themeFill="text2" w:themeFillTint="33"/>
          </w:tcPr>
          <w:p w:rsidR="007E7BB2" w:rsidRPr="005211DD" w:rsidRDefault="007E7BB2" w:rsidP="007E7BB2">
            <w:pPr>
              <w:pStyle w:val="ListParagraph"/>
              <w:widowControl w:val="0"/>
              <w:spacing w:after="0" w:line="240" w:lineRule="auto"/>
              <w:ind w:left="33"/>
              <w:jc w:val="both"/>
              <w:rPr>
                <w:rFonts w:asciiTheme="majorHAnsi" w:hAnsiTheme="majorHAnsi"/>
                <w:b/>
                <w:i/>
              </w:rPr>
            </w:pPr>
            <w:r w:rsidRPr="005211DD">
              <w:rPr>
                <w:rFonts w:asciiTheme="majorHAnsi" w:hAnsiTheme="majorHAnsi"/>
                <w:b/>
                <w:bCs/>
                <w:i/>
                <w:lang w:eastAsia="fr-BE"/>
              </w:rPr>
              <w:t>11.1 Parlamentul va adopta legile noi privind energia electrică şi gazele naturale în corespundere cu pachetul III energetic (Directivele 2009/72/EC și 2009/73/EC)</w:t>
            </w:r>
          </w:p>
        </w:tc>
        <w:tc>
          <w:tcPr>
            <w:tcW w:w="2410" w:type="dxa"/>
            <w:gridSpan w:val="2"/>
            <w:shd w:val="clear" w:color="auto" w:fill="C6D9F1" w:themeFill="text2" w:themeFillTint="33"/>
          </w:tcPr>
          <w:p w:rsidR="007E7BB2" w:rsidRPr="005211DD" w:rsidRDefault="007E7BB2" w:rsidP="001F0D34">
            <w:pPr>
              <w:spacing w:after="0" w:line="240" w:lineRule="auto"/>
              <w:jc w:val="both"/>
              <w:rPr>
                <w:rFonts w:asciiTheme="majorHAnsi" w:hAnsiTheme="majorHAnsi"/>
                <w:b/>
                <w:i/>
              </w:rPr>
            </w:pPr>
            <w:r w:rsidRPr="005211DD">
              <w:rPr>
                <w:rFonts w:asciiTheme="majorHAnsi" w:hAnsiTheme="majorHAnsi"/>
                <w:b/>
                <w:i/>
              </w:rPr>
              <w:t xml:space="preserve">Realizat cu întârziere </w:t>
            </w:r>
          </w:p>
          <w:p w:rsidR="007E7BB2" w:rsidRPr="005211DD" w:rsidRDefault="007E7BB2" w:rsidP="001F0D34">
            <w:pPr>
              <w:pStyle w:val="ListParagraph"/>
              <w:spacing w:after="0" w:line="240" w:lineRule="auto"/>
              <w:ind w:left="33"/>
              <w:jc w:val="both"/>
              <w:rPr>
                <w:rFonts w:asciiTheme="majorHAnsi" w:hAnsiTheme="majorHAnsi"/>
                <w:b/>
                <w:i/>
              </w:rPr>
            </w:pPr>
            <w:r w:rsidRPr="005211DD">
              <w:rPr>
                <w:rFonts w:asciiTheme="majorHAnsi" w:hAnsiTheme="majorHAnsi"/>
                <w:b/>
                <w:i/>
              </w:rPr>
              <w:t>(martie)</w:t>
            </w:r>
          </w:p>
        </w:tc>
      </w:tr>
      <w:tr w:rsidR="007E7BB2" w:rsidRPr="005211DD" w:rsidTr="007F1A7A">
        <w:trPr>
          <w:trHeight w:val="3718"/>
        </w:trPr>
        <w:tc>
          <w:tcPr>
            <w:tcW w:w="10173" w:type="dxa"/>
            <w:gridSpan w:val="3"/>
            <w:vAlign w:val="center"/>
          </w:tcPr>
          <w:p w:rsidR="00306561" w:rsidRDefault="00306561" w:rsidP="001F0D34">
            <w:pPr>
              <w:pStyle w:val="ListParagraph"/>
              <w:spacing w:after="0" w:line="240" w:lineRule="auto"/>
              <w:ind w:left="33"/>
              <w:jc w:val="both"/>
              <w:rPr>
                <w:rFonts w:asciiTheme="majorHAnsi" w:hAnsiTheme="majorHAnsi"/>
                <w:bCs/>
                <w:lang w:eastAsia="fr-BE"/>
              </w:rPr>
            </w:pPr>
          </w:p>
          <w:p w:rsidR="001F0D34" w:rsidRPr="005211DD" w:rsidRDefault="007E7BB2" w:rsidP="001F0D34">
            <w:pPr>
              <w:pStyle w:val="ListParagraph"/>
              <w:spacing w:after="0" w:line="240" w:lineRule="auto"/>
              <w:ind w:left="33"/>
              <w:jc w:val="both"/>
              <w:rPr>
                <w:rFonts w:asciiTheme="majorHAnsi" w:hAnsiTheme="majorHAnsi"/>
                <w:bCs/>
                <w:lang w:eastAsia="fr-BE"/>
              </w:rPr>
            </w:pPr>
            <w:r w:rsidRPr="005211DD">
              <w:rPr>
                <w:rFonts w:asciiTheme="majorHAnsi" w:hAnsiTheme="majorHAnsi"/>
                <w:bCs/>
                <w:lang w:eastAsia="fr-BE"/>
              </w:rPr>
              <w:t>Proiectele au fost adoptate în I a lectură la 26.02.2016 (nr.430) şi respectiv 29.12.2015</w:t>
            </w:r>
            <w:r w:rsidR="00DD3EEC" w:rsidRPr="005211DD">
              <w:rPr>
                <w:rFonts w:asciiTheme="majorHAnsi" w:hAnsiTheme="majorHAnsi"/>
                <w:bCs/>
                <w:lang w:eastAsia="fr-BE"/>
              </w:rPr>
              <w:t xml:space="preserve"> (nr.432), fiind v</w:t>
            </w:r>
            <w:r w:rsidRPr="005211DD">
              <w:rPr>
                <w:rFonts w:asciiTheme="majorHAnsi" w:hAnsiTheme="majorHAnsi"/>
                <w:bCs/>
                <w:lang w:eastAsia="fr-BE"/>
              </w:rPr>
              <w:t>otat</w:t>
            </w:r>
            <w:r w:rsidR="001F0D34" w:rsidRPr="005211DD">
              <w:rPr>
                <w:rFonts w:asciiTheme="majorHAnsi" w:hAnsiTheme="majorHAnsi"/>
                <w:bCs/>
                <w:lang w:eastAsia="fr-BE"/>
              </w:rPr>
              <w:t>e</w:t>
            </w:r>
            <w:r w:rsidRPr="005211DD">
              <w:rPr>
                <w:rFonts w:asciiTheme="majorHAnsi" w:hAnsiTheme="majorHAnsi"/>
                <w:bCs/>
                <w:lang w:eastAsia="fr-BE"/>
              </w:rPr>
              <w:t xml:space="preserve"> în lectură finală pe 27.05.2016. </w:t>
            </w:r>
          </w:p>
          <w:p w:rsidR="00BC380F" w:rsidRPr="005211DD" w:rsidRDefault="00BC380F" w:rsidP="001F0D34">
            <w:pPr>
              <w:pStyle w:val="ListParagraph"/>
              <w:spacing w:after="0" w:line="240" w:lineRule="auto"/>
              <w:ind w:left="33"/>
              <w:jc w:val="both"/>
              <w:rPr>
                <w:rFonts w:asciiTheme="majorHAnsi" w:hAnsiTheme="majorHAnsi"/>
                <w:bCs/>
                <w:lang w:eastAsia="fr-BE"/>
              </w:rPr>
            </w:pPr>
          </w:p>
          <w:p w:rsidR="00BC380F" w:rsidRPr="005211DD" w:rsidRDefault="00583FC1" w:rsidP="001F0D34">
            <w:pPr>
              <w:pStyle w:val="ListParagraph"/>
              <w:spacing w:after="0" w:line="240" w:lineRule="auto"/>
              <w:ind w:left="33"/>
              <w:jc w:val="both"/>
              <w:rPr>
                <w:rFonts w:asciiTheme="majorHAnsi" w:hAnsiTheme="majorHAnsi"/>
                <w:bCs/>
                <w:lang w:eastAsia="fr-BE"/>
              </w:rPr>
            </w:pPr>
            <w:hyperlink r:id="rId63" w:history="1">
              <w:r w:rsidR="00BC380F" w:rsidRPr="005211DD">
                <w:rPr>
                  <w:rStyle w:val="Hyperlink"/>
                  <w:rFonts w:asciiTheme="majorHAnsi" w:hAnsiTheme="majorHAnsi"/>
                  <w:bCs/>
                  <w:lang w:eastAsia="fr-BE"/>
                </w:rPr>
                <w:t>Legea nr.107 din27.05.2016 cu privire la energia electrică</w:t>
              </w:r>
            </w:hyperlink>
            <w:r w:rsidR="00BC380F" w:rsidRPr="005211DD">
              <w:rPr>
                <w:rFonts w:asciiTheme="majorHAnsi" w:hAnsiTheme="majorHAnsi"/>
                <w:bCs/>
                <w:lang w:eastAsia="fr-BE"/>
              </w:rPr>
              <w:t xml:space="preserve"> (Anexa49) şi </w:t>
            </w:r>
            <w:hyperlink r:id="rId64" w:history="1">
              <w:r w:rsidR="00BC380F" w:rsidRPr="005211DD">
                <w:rPr>
                  <w:rStyle w:val="Hyperlink"/>
                  <w:rFonts w:asciiTheme="majorHAnsi" w:hAnsiTheme="majorHAnsi"/>
                  <w:bCs/>
                  <w:lang w:eastAsia="fr-BE"/>
                </w:rPr>
                <w:t>Legea nr.108 din 27.05.2016 cu privire la gazele naturale</w:t>
              </w:r>
            </w:hyperlink>
            <w:r w:rsidR="00BC380F" w:rsidRPr="005211DD">
              <w:rPr>
                <w:rFonts w:asciiTheme="majorHAnsi" w:hAnsiTheme="majorHAnsi"/>
                <w:bCs/>
                <w:lang w:eastAsia="fr-BE"/>
              </w:rPr>
              <w:t xml:space="preserve"> (Anexa 50).</w:t>
            </w:r>
          </w:p>
          <w:p w:rsidR="001F0D34" w:rsidRPr="005211DD" w:rsidRDefault="001F0D34" w:rsidP="001F0D34">
            <w:pPr>
              <w:pStyle w:val="ListParagraph"/>
              <w:spacing w:after="0" w:line="240" w:lineRule="auto"/>
              <w:ind w:left="33"/>
              <w:jc w:val="both"/>
              <w:rPr>
                <w:rFonts w:asciiTheme="majorHAnsi" w:hAnsiTheme="majorHAnsi"/>
                <w:bCs/>
                <w:lang w:eastAsia="fr-BE"/>
              </w:rPr>
            </w:pPr>
          </w:p>
          <w:p w:rsidR="007E7BB2" w:rsidRDefault="007E7BB2" w:rsidP="001F0D34">
            <w:pPr>
              <w:pStyle w:val="ListParagraph"/>
              <w:spacing w:after="0" w:line="240" w:lineRule="auto"/>
              <w:ind w:left="33"/>
              <w:jc w:val="both"/>
              <w:rPr>
                <w:rFonts w:asciiTheme="majorHAnsi" w:hAnsiTheme="majorHAnsi"/>
              </w:rPr>
            </w:pPr>
            <w:r w:rsidRPr="005211DD">
              <w:rPr>
                <w:rFonts w:asciiTheme="majorHAnsi" w:hAnsiTheme="majorHAnsi"/>
                <w:bCs/>
                <w:lang w:eastAsia="fr-BE"/>
              </w:rPr>
              <w:t xml:space="preserve">Scopul prezentelor legi </w:t>
            </w:r>
            <w:r w:rsidRPr="005211DD">
              <w:rPr>
                <w:rFonts w:asciiTheme="majorHAnsi" w:hAnsiTheme="majorHAnsi"/>
                <w:spacing w:val="4"/>
              </w:rPr>
              <w:t xml:space="preserve">este: instituirea unui cadru juridic general pentru organizarea, reglementarea, asigurarea funcţionării eficiente şi monitorizarea sectorului gazelor naturale/electroenergetic menit să aprovizioneze consumatorii cu gaze naturale/energie electrică în condiţii de accesibilitate, disponibilitate, fiabilitate, continuitate, calitate şi transparenţă; </w:t>
            </w:r>
            <w:r w:rsidRPr="005211DD">
              <w:rPr>
                <w:rFonts w:asciiTheme="majorHAnsi" w:hAnsiTheme="majorHAnsi"/>
              </w:rPr>
              <w:t>asigurarea accesului liber la piaţa gazelor naturale/energie electrică; asigurarea echilibrului adecvat între ofertă şi cerere, a nivelului corespunzător al capacităţii reţelelor de gaze naturale/energie electrică, inclusiv a interconexiunilor, dezvoltarea pieţei gazelor naturale/energie electrice şi integrarea într-o piaţă de gaze naturale/energie electrică competitivă, stabilirea de măsuri menite să garanteze securitatea aprovizionării cu gaze naturale/energie electrică, îndeplinirea corespunzătoare a obligaţiilor de serviciu public, asigurarea respectării drepturilor consumatorilor, precum şi a normelor menite să asigure protecţia mediului.</w:t>
            </w:r>
          </w:p>
          <w:p w:rsidR="00306561" w:rsidRPr="005211DD" w:rsidRDefault="00306561" w:rsidP="001F0D34">
            <w:pPr>
              <w:pStyle w:val="ListParagraph"/>
              <w:spacing w:after="0" w:line="240" w:lineRule="auto"/>
              <w:ind w:left="33"/>
              <w:jc w:val="both"/>
              <w:rPr>
                <w:rFonts w:asciiTheme="majorHAnsi" w:hAnsiTheme="majorHAnsi"/>
                <w:i/>
              </w:rPr>
            </w:pPr>
          </w:p>
        </w:tc>
      </w:tr>
      <w:tr w:rsidR="007E7BB2" w:rsidRPr="005211DD" w:rsidTr="007E7BB2">
        <w:tc>
          <w:tcPr>
            <w:tcW w:w="7797" w:type="dxa"/>
            <w:gridSpan w:val="2"/>
            <w:shd w:val="clear" w:color="auto" w:fill="C6D9F1" w:themeFill="text2" w:themeFillTint="33"/>
          </w:tcPr>
          <w:p w:rsidR="007E7BB2" w:rsidRPr="005211DD" w:rsidRDefault="001F0D34" w:rsidP="007E7BB2">
            <w:pPr>
              <w:spacing w:after="0" w:line="240" w:lineRule="auto"/>
              <w:jc w:val="both"/>
              <w:rPr>
                <w:rFonts w:asciiTheme="majorHAnsi" w:hAnsiTheme="majorHAnsi"/>
                <w:b/>
                <w:i/>
              </w:rPr>
            </w:pPr>
            <w:r w:rsidRPr="005211DD">
              <w:rPr>
                <w:rFonts w:asciiTheme="majorHAnsi" w:hAnsiTheme="majorHAnsi"/>
                <w:b/>
                <w:bCs/>
                <w:i/>
                <w:lang w:eastAsia="fr-BE"/>
              </w:rPr>
              <w:t>11.2 Ministerul Economiei va semna contracte noi de furnizare a energiei electrice în condiţii mai favorabile, începând cu 01.04.2016</w:t>
            </w:r>
          </w:p>
        </w:tc>
        <w:tc>
          <w:tcPr>
            <w:tcW w:w="2376" w:type="dxa"/>
            <w:shd w:val="clear" w:color="auto" w:fill="C6D9F1" w:themeFill="text2" w:themeFillTint="33"/>
          </w:tcPr>
          <w:p w:rsidR="001F0D34" w:rsidRPr="005211DD" w:rsidRDefault="001F0D34" w:rsidP="001F0D34">
            <w:pPr>
              <w:pStyle w:val="ListParagraph"/>
              <w:widowControl w:val="0"/>
              <w:spacing w:after="0" w:line="240" w:lineRule="auto"/>
              <w:ind w:left="33"/>
              <w:jc w:val="both"/>
              <w:rPr>
                <w:rFonts w:asciiTheme="majorHAnsi" w:hAnsiTheme="majorHAnsi"/>
                <w:b/>
                <w:bCs/>
                <w:lang w:eastAsia="fr-BE"/>
              </w:rPr>
            </w:pPr>
            <w:r w:rsidRPr="005211DD">
              <w:rPr>
                <w:rFonts w:asciiTheme="majorHAnsi" w:hAnsiTheme="majorHAnsi"/>
                <w:b/>
                <w:bCs/>
                <w:lang w:eastAsia="fr-BE"/>
              </w:rPr>
              <w:t>Realizat în termen</w:t>
            </w:r>
          </w:p>
          <w:p w:rsidR="007E7BB2" w:rsidRPr="005211DD" w:rsidRDefault="001F0D34" w:rsidP="007E7BB2">
            <w:pPr>
              <w:spacing w:after="0" w:line="240" w:lineRule="auto"/>
              <w:jc w:val="both"/>
              <w:rPr>
                <w:rFonts w:asciiTheme="majorHAnsi" w:hAnsiTheme="majorHAnsi"/>
                <w:b/>
                <w:i/>
              </w:rPr>
            </w:pPr>
            <w:r w:rsidRPr="005211DD">
              <w:rPr>
                <w:rFonts w:asciiTheme="majorHAnsi" w:hAnsiTheme="majorHAnsi"/>
                <w:b/>
                <w:i/>
              </w:rPr>
              <w:t>(aprilie)</w:t>
            </w:r>
          </w:p>
        </w:tc>
      </w:tr>
      <w:tr w:rsidR="001F0D34" w:rsidRPr="005211DD" w:rsidTr="00BC380F">
        <w:trPr>
          <w:trHeight w:val="1014"/>
        </w:trPr>
        <w:tc>
          <w:tcPr>
            <w:tcW w:w="10173" w:type="dxa"/>
            <w:gridSpan w:val="3"/>
            <w:shd w:val="clear" w:color="auto" w:fill="FFFFFF" w:themeFill="background1"/>
            <w:vAlign w:val="center"/>
          </w:tcPr>
          <w:p w:rsidR="001F0D34" w:rsidRPr="005211DD" w:rsidRDefault="001F0D34" w:rsidP="00BC380F">
            <w:pPr>
              <w:pStyle w:val="ListParagraph"/>
              <w:widowControl w:val="0"/>
              <w:spacing w:after="0" w:line="240" w:lineRule="auto"/>
              <w:ind w:left="33"/>
              <w:jc w:val="both"/>
              <w:rPr>
                <w:rFonts w:asciiTheme="majorHAnsi" w:hAnsiTheme="majorHAnsi"/>
                <w:b/>
                <w:i/>
              </w:rPr>
            </w:pPr>
            <w:r w:rsidRPr="005211DD">
              <w:rPr>
                <w:rFonts w:asciiTheme="majorHAnsi" w:hAnsiTheme="majorHAnsi"/>
                <w:bCs/>
                <w:lang w:eastAsia="fr-BE"/>
              </w:rPr>
              <w:t xml:space="preserve">Contractul a fost semnat la 02.03.2016. </w:t>
            </w:r>
            <w:r w:rsidRPr="005211DD">
              <w:rPr>
                <w:rFonts w:asciiTheme="majorHAnsi" w:hAnsiTheme="majorHAnsi"/>
              </w:rPr>
              <w:t>Republica Moldova are asigurate contracte de furnizare a energiei electrice pentru acoperirea întregului necesar de consum la pre</w:t>
            </w:r>
            <w:r w:rsidR="00E058A1" w:rsidRPr="005211DD">
              <w:rPr>
                <w:rFonts w:asciiTheme="majorHAnsi" w:hAnsiTheme="majorHAnsi"/>
              </w:rPr>
              <w:t>ţ</w:t>
            </w:r>
            <w:r w:rsidRPr="005211DD">
              <w:rPr>
                <w:rFonts w:asciiTheme="majorHAnsi" w:hAnsiTheme="majorHAnsi"/>
              </w:rPr>
              <w:t>uri avantajoase (o reducere de cca 28% de la pre</w:t>
            </w:r>
            <w:r w:rsidR="00E058A1" w:rsidRPr="005211DD">
              <w:rPr>
                <w:rFonts w:asciiTheme="majorHAnsi" w:hAnsiTheme="majorHAnsi"/>
              </w:rPr>
              <w:t>ţ</w:t>
            </w:r>
            <w:r w:rsidRPr="005211DD">
              <w:rPr>
                <w:rFonts w:asciiTheme="majorHAnsi" w:hAnsiTheme="majorHAnsi"/>
              </w:rPr>
              <w:t>ul stabilit pentru perioada anului 2015) pe o perioadă de pînă la 01 aprilie 2017.</w:t>
            </w:r>
          </w:p>
        </w:tc>
      </w:tr>
      <w:tr w:rsidR="001F0D34" w:rsidRPr="005211DD" w:rsidTr="001F0D34">
        <w:tc>
          <w:tcPr>
            <w:tcW w:w="7797" w:type="dxa"/>
            <w:gridSpan w:val="2"/>
            <w:shd w:val="clear" w:color="auto" w:fill="C6D9F1" w:themeFill="text2" w:themeFillTint="33"/>
          </w:tcPr>
          <w:p w:rsidR="001F0D34" w:rsidRPr="005211DD" w:rsidRDefault="001F0D34" w:rsidP="001F0D34">
            <w:pPr>
              <w:spacing w:after="0" w:line="240" w:lineRule="auto"/>
              <w:jc w:val="both"/>
              <w:rPr>
                <w:rFonts w:asciiTheme="majorHAnsi" w:hAnsiTheme="majorHAnsi"/>
                <w:b/>
                <w:i/>
              </w:rPr>
            </w:pPr>
            <w:r w:rsidRPr="005211DD">
              <w:rPr>
                <w:rFonts w:asciiTheme="majorHAnsi" w:hAnsiTheme="majorHAnsi"/>
                <w:b/>
                <w:bCs/>
                <w:i/>
                <w:lang w:eastAsia="fr-BE"/>
              </w:rPr>
              <w:t>11.3 Agenţia Naţională de Reglementare în Energetică va stabili mecanismul de recuperare a abaterilor tarifare acumulate în sectorul energiei electrice și va asigura implementarea acestuia</w:t>
            </w:r>
          </w:p>
        </w:tc>
        <w:tc>
          <w:tcPr>
            <w:tcW w:w="2376" w:type="dxa"/>
            <w:shd w:val="clear" w:color="auto" w:fill="C6D9F1" w:themeFill="text2" w:themeFillTint="33"/>
          </w:tcPr>
          <w:p w:rsidR="001F0D34" w:rsidRPr="005211DD" w:rsidRDefault="001F0D34" w:rsidP="001F0D34">
            <w:pPr>
              <w:spacing w:after="0" w:line="240" w:lineRule="auto"/>
              <w:jc w:val="both"/>
              <w:rPr>
                <w:rFonts w:asciiTheme="majorHAnsi" w:hAnsiTheme="majorHAnsi"/>
                <w:b/>
                <w:i/>
              </w:rPr>
            </w:pPr>
            <w:r w:rsidRPr="005211DD">
              <w:rPr>
                <w:rFonts w:asciiTheme="majorHAnsi" w:hAnsiTheme="majorHAnsi"/>
                <w:b/>
                <w:i/>
              </w:rPr>
              <w:t xml:space="preserve">Realizat cu întârziere </w:t>
            </w:r>
          </w:p>
          <w:p w:rsidR="001F0D34" w:rsidRPr="005211DD" w:rsidRDefault="001F0D34" w:rsidP="001F0D34">
            <w:pPr>
              <w:spacing w:after="0" w:line="240" w:lineRule="auto"/>
              <w:jc w:val="both"/>
              <w:rPr>
                <w:rFonts w:asciiTheme="majorHAnsi" w:hAnsiTheme="majorHAnsi"/>
                <w:b/>
                <w:i/>
              </w:rPr>
            </w:pPr>
            <w:r w:rsidRPr="005211DD">
              <w:rPr>
                <w:rFonts w:asciiTheme="majorHAnsi" w:hAnsiTheme="majorHAnsi"/>
                <w:b/>
                <w:i/>
              </w:rPr>
              <w:t>(aprilie)</w:t>
            </w:r>
          </w:p>
        </w:tc>
      </w:tr>
      <w:tr w:rsidR="001F0D34" w:rsidRPr="005211DD" w:rsidTr="00BC380F">
        <w:trPr>
          <w:trHeight w:val="3039"/>
        </w:trPr>
        <w:tc>
          <w:tcPr>
            <w:tcW w:w="10173" w:type="dxa"/>
            <w:gridSpan w:val="3"/>
            <w:shd w:val="clear" w:color="auto" w:fill="FFFFFF" w:themeFill="background1"/>
            <w:vAlign w:val="center"/>
          </w:tcPr>
          <w:p w:rsidR="001F0D34" w:rsidRPr="005211DD" w:rsidRDefault="001F0D34" w:rsidP="00BC380F">
            <w:pPr>
              <w:spacing w:after="0" w:line="240" w:lineRule="auto"/>
              <w:jc w:val="both"/>
              <w:rPr>
                <w:rFonts w:asciiTheme="majorHAnsi" w:eastAsia="SimSun" w:hAnsiTheme="majorHAnsi" w:cs="Times New Roman"/>
              </w:rPr>
            </w:pPr>
            <w:r w:rsidRPr="005211DD">
              <w:rPr>
                <w:rFonts w:asciiTheme="majorHAnsi" w:eastAsia="SimSun" w:hAnsiTheme="majorHAnsi" w:cs="Times New Roman"/>
              </w:rPr>
              <w:lastRenderedPageBreak/>
              <w:t>Ca urmare semnării Aranjamentului pentru regularizarea recuperării devierilor tarifare încheiat la 3 iunie 2016 între Gas Natural Fenosa și Ministerul Economiei, facilitat de Secretariatul Comunită</w:t>
            </w:r>
            <w:r w:rsidR="00E058A1" w:rsidRPr="005211DD">
              <w:rPr>
                <w:rFonts w:asciiTheme="majorHAnsi" w:eastAsia="SimSun" w:hAnsiTheme="majorHAnsi" w:cs="Times New Roman"/>
              </w:rPr>
              <w:t>ţ</w:t>
            </w:r>
            <w:r w:rsidRPr="005211DD">
              <w:rPr>
                <w:rFonts w:asciiTheme="majorHAnsi" w:eastAsia="SimSun" w:hAnsiTheme="majorHAnsi" w:cs="Times New Roman"/>
              </w:rPr>
              <w:t>ii Energetice, ANRE a elaborat și aprobat mecanismul de recuperare a devierilor tarifare a furnizorilor de energie electrică la tarife reglementate și a operatorilor re</w:t>
            </w:r>
            <w:r w:rsidR="00E058A1" w:rsidRPr="005211DD">
              <w:rPr>
                <w:rFonts w:asciiTheme="majorHAnsi" w:eastAsia="SimSun" w:hAnsiTheme="majorHAnsi" w:cs="Times New Roman"/>
              </w:rPr>
              <w:t>ţ</w:t>
            </w:r>
            <w:r w:rsidRPr="005211DD">
              <w:rPr>
                <w:rFonts w:asciiTheme="majorHAnsi" w:eastAsia="SimSun" w:hAnsiTheme="majorHAnsi" w:cs="Times New Roman"/>
              </w:rPr>
              <w:t>elelor electrice de distribuţie, prin Hotărârea Consiliului de administra</w:t>
            </w:r>
            <w:r w:rsidR="00E058A1" w:rsidRPr="005211DD">
              <w:rPr>
                <w:rFonts w:asciiTheme="majorHAnsi" w:eastAsia="SimSun" w:hAnsiTheme="majorHAnsi" w:cs="Times New Roman"/>
              </w:rPr>
              <w:t>ţ</w:t>
            </w:r>
            <w:r w:rsidRPr="005211DD">
              <w:rPr>
                <w:rFonts w:asciiTheme="majorHAnsi" w:eastAsia="SimSun" w:hAnsiTheme="majorHAnsi" w:cs="Times New Roman"/>
              </w:rPr>
              <w:t>ie al ANRE nr. 201/2016 din 15 iulie 2016</w:t>
            </w:r>
            <w:r w:rsidR="00F3492F" w:rsidRPr="005211DD">
              <w:rPr>
                <w:rFonts w:asciiTheme="majorHAnsi" w:eastAsia="SimSun" w:hAnsiTheme="majorHAnsi" w:cs="Times New Roman"/>
              </w:rPr>
              <w:t xml:space="preserve"> (Anexa 51)</w:t>
            </w:r>
            <w:r w:rsidRPr="005211DD">
              <w:rPr>
                <w:rFonts w:asciiTheme="majorHAnsi" w:eastAsia="SimSun" w:hAnsiTheme="majorHAnsi" w:cs="Times New Roman"/>
              </w:rPr>
              <w:t>.</w:t>
            </w:r>
          </w:p>
          <w:p w:rsidR="001F0D34" w:rsidRPr="005211DD" w:rsidRDefault="001F0D34" w:rsidP="00BC380F">
            <w:pPr>
              <w:spacing w:after="0" w:line="240" w:lineRule="auto"/>
              <w:jc w:val="both"/>
              <w:rPr>
                <w:rFonts w:asciiTheme="majorHAnsi" w:eastAsia="SimSun" w:hAnsiTheme="majorHAnsi" w:cs="Times New Roman"/>
              </w:rPr>
            </w:pPr>
          </w:p>
          <w:p w:rsidR="001F0D34" w:rsidRPr="005211DD" w:rsidRDefault="001F0D34" w:rsidP="00BC380F">
            <w:pPr>
              <w:spacing w:after="0" w:line="240" w:lineRule="auto"/>
              <w:jc w:val="both"/>
              <w:rPr>
                <w:rFonts w:asciiTheme="majorHAnsi" w:hAnsiTheme="majorHAnsi"/>
                <w:b/>
                <w:i/>
              </w:rPr>
            </w:pPr>
            <w:r w:rsidRPr="005211DD">
              <w:rPr>
                <w:rFonts w:asciiTheme="majorHAnsi" w:eastAsia="SimSun" w:hAnsiTheme="majorHAnsi" w:cs="Times New Roman"/>
              </w:rPr>
              <w:t>Impact</w:t>
            </w:r>
            <w:r w:rsidR="00DD3EEC" w:rsidRPr="005211DD">
              <w:rPr>
                <w:rFonts w:asciiTheme="majorHAnsi" w:eastAsia="SimSun" w:hAnsiTheme="majorHAnsi" w:cs="Times New Roman"/>
              </w:rPr>
              <w:t>ul</w:t>
            </w:r>
            <w:r w:rsidRPr="005211DD">
              <w:rPr>
                <w:rFonts w:asciiTheme="majorHAnsi" w:eastAsia="SimSun" w:hAnsiTheme="majorHAnsi" w:cs="Times New Roman"/>
              </w:rPr>
              <w:t xml:space="preserve"> preconizat vizează (i) recuperarea devierilor tarifare de către companiile din sectorul energiei electrice pentru perioada 2012-2015, care au fost acumulate ca urmare a </w:t>
            </w:r>
            <w:r w:rsidR="00DD3EEC" w:rsidRPr="005211DD">
              <w:rPr>
                <w:rFonts w:asciiTheme="majorHAnsi" w:eastAsia="SimSun" w:hAnsiTheme="majorHAnsi" w:cs="Times New Roman"/>
              </w:rPr>
              <w:t>următorilor factori</w:t>
            </w:r>
            <w:r w:rsidRPr="005211DD">
              <w:rPr>
                <w:rFonts w:asciiTheme="majorHAnsi" w:eastAsia="SimSun" w:hAnsiTheme="majorHAnsi" w:cs="Times New Roman"/>
              </w:rPr>
              <w:t>: deprecierea treptată în perioada de la ultima aprobare a tarifelor de ANRE (2012-2015) a valutei naţionale, majorarea treptată pe parcursul perioadei a preţului de procurare de la surse a energiei electrice, etc (ii) evitarea unui proces de arbitraj contra RM conform art. 26 al Tratatului privind Carta Energetică.</w:t>
            </w:r>
          </w:p>
        </w:tc>
      </w:tr>
      <w:tr w:rsidR="001F0D34" w:rsidRPr="005211DD" w:rsidTr="001F0D34">
        <w:tc>
          <w:tcPr>
            <w:tcW w:w="7797" w:type="dxa"/>
            <w:gridSpan w:val="2"/>
            <w:shd w:val="clear" w:color="auto" w:fill="C6D9F1" w:themeFill="text2" w:themeFillTint="33"/>
          </w:tcPr>
          <w:p w:rsidR="001F0D34" w:rsidRPr="005211DD" w:rsidRDefault="001F0D34" w:rsidP="001F0D34">
            <w:pPr>
              <w:spacing w:after="0" w:line="240" w:lineRule="auto"/>
              <w:jc w:val="both"/>
              <w:rPr>
                <w:rFonts w:asciiTheme="majorHAnsi" w:hAnsiTheme="majorHAnsi"/>
                <w:b/>
                <w:i/>
              </w:rPr>
            </w:pPr>
            <w:r w:rsidRPr="005211DD">
              <w:rPr>
                <w:rFonts w:asciiTheme="majorHAnsi" w:hAnsiTheme="majorHAnsi"/>
                <w:b/>
                <w:bCs/>
                <w:i/>
                <w:lang w:eastAsia="fr-BE"/>
              </w:rPr>
              <w:t>11.4 Parlamentul  şi Guvernul vor lansa consultări cu Comunitatea Energetică şi partenerii pentru dezvoltare pentru o evaluare independentă externă a Agenţiei Naţionale de Reglementare în Energetică, a competenţelor şi capacităţilor acesteia în vederea consolidării independenţei Agenţiei</w:t>
            </w:r>
          </w:p>
        </w:tc>
        <w:tc>
          <w:tcPr>
            <w:tcW w:w="2376" w:type="dxa"/>
            <w:shd w:val="clear" w:color="auto" w:fill="C6D9F1" w:themeFill="text2" w:themeFillTint="33"/>
          </w:tcPr>
          <w:p w:rsidR="001F0D34" w:rsidRPr="005211DD" w:rsidRDefault="001F0D34" w:rsidP="001F0D34">
            <w:pPr>
              <w:spacing w:after="0" w:line="240" w:lineRule="auto"/>
              <w:jc w:val="both"/>
              <w:rPr>
                <w:rFonts w:asciiTheme="majorHAnsi" w:hAnsiTheme="majorHAnsi"/>
                <w:b/>
                <w:i/>
              </w:rPr>
            </w:pPr>
            <w:r w:rsidRPr="005211DD">
              <w:rPr>
                <w:rFonts w:asciiTheme="majorHAnsi" w:hAnsiTheme="majorHAnsi"/>
                <w:b/>
                <w:i/>
              </w:rPr>
              <w:t xml:space="preserve">Realizat cu întârziere </w:t>
            </w:r>
          </w:p>
          <w:p w:rsidR="001F0D34" w:rsidRPr="005211DD" w:rsidRDefault="001F0D34" w:rsidP="001F0D34">
            <w:pPr>
              <w:spacing w:after="0" w:line="240" w:lineRule="auto"/>
              <w:jc w:val="both"/>
              <w:rPr>
                <w:rFonts w:asciiTheme="majorHAnsi" w:hAnsiTheme="majorHAnsi"/>
                <w:b/>
                <w:i/>
              </w:rPr>
            </w:pPr>
            <w:r w:rsidRPr="005211DD">
              <w:rPr>
                <w:rFonts w:asciiTheme="majorHAnsi" w:hAnsiTheme="majorHAnsi"/>
                <w:b/>
                <w:i/>
              </w:rPr>
              <w:t>(martie)</w:t>
            </w:r>
          </w:p>
        </w:tc>
      </w:tr>
      <w:tr w:rsidR="001F0D34" w:rsidRPr="005211DD" w:rsidTr="001F0D34">
        <w:tc>
          <w:tcPr>
            <w:tcW w:w="10173" w:type="dxa"/>
            <w:gridSpan w:val="3"/>
            <w:shd w:val="clear" w:color="auto" w:fill="FFFFFF" w:themeFill="background1"/>
          </w:tcPr>
          <w:p w:rsidR="0044762F" w:rsidRDefault="0044762F" w:rsidP="001F0D34">
            <w:pPr>
              <w:pStyle w:val="ListParagraph"/>
              <w:widowControl w:val="0"/>
              <w:spacing w:after="0" w:line="240" w:lineRule="auto"/>
              <w:ind w:left="33"/>
              <w:jc w:val="both"/>
              <w:rPr>
                <w:rFonts w:asciiTheme="majorHAnsi" w:hAnsiTheme="majorHAnsi"/>
                <w:bCs/>
                <w:lang w:eastAsia="fr-BE"/>
              </w:rPr>
            </w:pPr>
          </w:p>
          <w:p w:rsidR="001F0D34" w:rsidRPr="005211DD" w:rsidRDefault="00DD3EEC" w:rsidP="001F0D34">
            <w:pPr>
              <w:pStyle w:val="ListParagraph"/>
              <w:widowControl w:val="0"/>
              <w:spacing w:after="0" w:line="240" w:lineRule="auto"/>
              <w:ind w:left="33"/>
              <w:jc w:val="both"/>
              <w:rPr>
                <w:rFonts w:asciiTheme="majorHAnsi" w:hAnsiTheme="majorHAnsi"/>
                <w:bCs/>
                <w:lang w:eastAsia="fr-BE"/>
              </w:rPr>
            </w:pPr>
            <w:r w:rsidRPr="005211DD">
              <w:rPr>
                <w:rFonts w:asciiTheme="majorHAnsi" w:hAnsiTheme="majorHAnsi"/>
                <w:bCs/>
                <w:lang w:eastAsia="fr-BE"/>
              </w:rPr>
              <w:t xml:space="preserve">În rezultatul </w:t>
            </w:r>
            <w:r w:rsidR="001F0D34" w:rsidRPr="005211DD">
              <w:rPr>
                <w:rFonts w:asciiTheme="majorHAnsi" w:hAnsiTheme="majorHAnsi"/>
                <w:bCs/>
                <w:lang w:eastAsia="fr-BE"/>
              </w:rPr>
              <w:t>scriso</w:t>
            </w:r>
            <w:r w:rsidRPr="005211DD">
              <w:rPr>
                <w:rFonts w:asciiTheme="majorHAnsi" w:hAnsiTheme="majorHAnsi"/>
                <w:bCs/>
                <w:lang w:eastAsia="fr-BE"/>
              </w:rPr>
              <w:t xml:space="preserve">rii </w:t>
            </w:r>
            <w:r w:rsidR="001F0D34" w:rsidRPr="005211DD">
              <w:rPr>
                <w:rFonts w:asciiTheme="majorHAnsi" w:hAnsiTheme="majorHAnsi"/>
                <w:bCs/>
                <w:lang w:eastAsia="fr-BE"/>
              </w:rPr>
              <w:t>comune semnate de Preşedintele Parlamentului şi Prim-ministru adresată Secretarului General al Comunităţii Energetice din 20.04.2016, în luna iulie în RM a sosit o echipă de experţi ai Secretariatului în vederea efectuării evaluării. Raportul misiunii va fi prezentat în trimestrul III, cu eventuale recomandări care ar putea fi incluse în proiectul noii Legi Energetice.</w:t>
            </w:r>
          </w:p>
          <w:p w:rsidR="001F0D34" w:rsidRPr="005211DD" w:rsidRDefault="001F0D34" w:rsidP="001F0D34">
            <w:pPr>
              <w:spacing w:after="0" w:line="240" w:lineRule="auto"/>
              <w:jc w:val="both"/>
              <w:rPr>
                <w:rFonts w:asciiTheme="majorHAnsi" w:hAnsiTheme="majorHAnsi"/>
                <w:b/>
                <w:i/>
              </w:rPr>
            </w:pPr>
          </w:p>
        </w:tc>
      </w:tr>
      <w:tr w:rsidR="001F0D34" w:rsidRPr="005211DD" w:rsidTr="001F0D34">
        <w:tc>
          <w:tcPr>
            <w:tcW w:w="7797" w:type="dxa"/>
            <w:gridSpan w:val="2"/>
            <w:shd w:val="clear" w:color="auto" w:fill="C6D9F1" w:themeFill="text2" w:themeFillTint="33"/>
          </w:tcPr>
          <w:p w:rsidR="001F0D34" w:rsidRPr="005211DD" w:rsidRDefault="001F0D34" w:rsidP="001F0D34">
            <w:pPr>
              <w:spacing w:after="0" w:line="240" w:lineRule="auto"/>
              <w:jc w:val="both"/>
              <w:rPr>
                <w:rFonts w:asciiTheme="majorHAnsi" w:hAnsiTheme="majorHAnsi"/>
                <w:b/>
                <w:i/>
              </w:rPr>
            </w:pPr>
            <w:r w:rsidRPr="005211DD">
              <w:rPr>
                <w:rFonts w:asciiTheme="majorHAnsi" w:hAnsiTheme="majorHAnsi"/>
                <w:b/>
                <w:bCs/>
                <w:i/>
                <w:lang w:eastAsia="fr-BE"/>
              </w:rPr>
              <w:t>11.5 Agenţia Naţională de Reglementare în Energetică va elabora o foaie de parcurs privind liberalizarea pie</w:t>
            </w:r>
            <w:r w:rsidR="00E058A1" w:rsidRPr="005211DD">
              <w:rPr>
                <w:rFonts w:asciiTheme="majorHAnsi" w:hAnsiTheme="majorHAnsi"/>
                <w:b/>
                <w:bCs/>
                <w:i/>
                <w:lang w:eastAsia="fr-BE"/>
              </w:rPr>
              <w:t>ţ</w:t>
            </w:r>
            <w:r w:rsidRPr="005211DD">
              <w:rPr>
                <w:rFonts w:asciiTheme="majorHAnsi" w:hAnsiTheme="majorHAnsi"/>
                <w:b/>
                <w:bCs/>
                <w:i/>
                <w:lang w:eastAsia="fr-BE"/>
              </w:rPr>
              <w:t>elor de gaze și energie electrică în vederea informării în mod corespunzător a populaţiei, operatoriilor și a altor păr</w:t>
            </w:r>
            <w:r w:rsidR="00E058A1" w:rsidRPr="005211DD">
              <w:rPr>
                <w:rFonts w:asciiTheme="majorHAnsi" w:hAnsiTheme="majorHAnsi"/>
                <w:b/>
                <w:bCs/>
                <w:i/>
                <w:lang w:eastAsia="fr-BE"/>
              </w:rPr>
              <w:t>ţ</w:t>
            </w:r>
            <w:r w:rsidRPr="005211DD">
              <w:rPr>
                <w:rFonts w:asciiTheme="majorHAnsi" w:hAnsiTheme="majorHAnsi"/>
                <w:b/>
                <w:bCs/>
                <w:i/>
                <w:lang w:eastAsia="fr-BE"/>
              </w:rPr>
              <w:t>i interesate cu privire la termenele și etapele care urmează a fi parcurse</w:t>
            </w:r>
          </w:p>
        </w:tc>
        <w:tc>
          <w:tcPr>
            <w:tcW w:w="2376" w:type="dxa"/>
            <w:shd w:val="clear" w:color="auto" w:fill="C6D9F1" w:themeFill="text2" w:themeFillTint="33"/>
          </w:tcPr>
          <w:p w:rsidR="001F0D34" w:rsidRPr="005211DD" w:rsidRDefault="001F0D34" w:rsidP="001F0D34">
            <w:pPr>
              <w:spacing w:after="0" w:line="240" w:lineRule="auto"/>
              <w:jc w:val="both"/>
              <w:rPr>
                <w:rFonts w:asciiTheme="majorHAnsi" w:hAnsiTheme="majorHAnsi"/>
                <w:b/>
                <w:i/>
              </w:rPr>
            </w:pPr>
            <w:r w:rsidRPr="005211DD">
              <w:rPr>
                <w:rFonts w:asciiTheme="majorHAnsi" w:hAnsiTheme="majorHAnsi"/>
                <w:b/>
                <w:i/>
              </w:rPr>
              <w:t xml:space="preserve">Realizat cu întârziere </w:t>
            </w:r>
          </w:p>
          <w:p w:rsidR="001F0D34" w:rsidRPr="005211DD" w:rsidRDefault="001F0D34" w:rsidP="001F0D34">
            <w:pPr>
              <w:spacing w:after="0" w:line="240" w:lineRule="auto"/>
              <w:jc w:val="both"/>
              <w:rPr>
                <w:rFonts w:asciiTheme="majorHAnsi" w:hAnsiTheme="majorHAnsi"/>
                <w:b/>
                <w:i/>
              </w:rPr>
            </w:pPr>
            <w:r w:rsidRPr="005211DD">
              <w:rPr>
                <w:rFonts w:asciiTheme="majorHAnsi" w:hAnsiTheme="majorHAnsi"/>
                <w:b/>
                <w:i/>
              </w:rPr>
              <w:t>(martie-aprilie)</w:t>
            </w:r>
          </w:p>
        </w:tc>
      </w:tr>
      <w:tr w:rsidR="001F0D34" w:rsidRPr="005211DD" w:rsidTr="001F0D34">
        <w:tc>
          <w:tcPr>
            <w:tcW w:w="10173" w:type="dxa"/>
            <w:gridSpan w:val="3"/>
            <w:shd w:val="clear" w:color="auto" w:fill="FFFFFF" w:themeFill="background1"/>
          </w:tcPr>
          <w:p w:rsidR="0044762F" w:rsidRDefault="0044762F" w:rsidP="001F0D34">
            <w:pPr>
              <w:spacing w:after="0" w:line="240" w:lineRule="auto"/>
              <w:jc w:val="both"/>
              <w:rPr>
                <w:rFonts w:asciiTheme="majorHAnsi" w:eastAsia="SimSun" w:hAnsiTheme="majorHAnsi" w:cs="Times New Roman"/>
              </w:rPr>
            </w:pPr>
          </w:p>
          <w:p w:rsidR="001F0D34" w:rsidRPr="005211DD" w:rsidRDefault="001F0D34" w:rsidP="001F0D34">
            <w:pPr>
              <w:spacing w:after="0" w:line="240" w:lineRule="auto"/>
              <w:jc w:val="both"/>
              <w:rPr>
                <w:rFonts w:asciiTheme="majorHAnsi" w:eastAsia="SimSun" w:hAnsiTheme="majorHAnsi" w:cs="Times New Roman"/>
              </w:rPr>
            </w:pPr>
            <w:r w:rsidRPr="005211DD">
              <w:rPr>
                <w:rFonts w:asciiTheme="majorHAnsi" w:eastAsia="SimSun" w:hAnsiTheme="majorHAnsi" w:cs="Times New Roman"/>
              </w:rPr>
              <w:t>Odată cu intrarea în vigoare la 8 iulie 2016 a Legilor nr. 107 și 108 din 27.05.2017 cu privire la gazele naturale și energia electrică, Agen</w:t>
            </w:r>
            <w:r w:rsidR="00E058A1" w:rsidRPr="005211DD">
              <w:rPr>
                <w:rFonts w:asciiTheme="majorHAnsi" w:eastAsia="SimSun" w:hAnsiTheme="majorHAnsi" w:cs="Times New Roman"/>
              </w:rPr>
              <w:t>ţ</w:t>
            </w:r>
            <w:r w:rsidRPr="005211DD">
              <w:rPr>
                <w:rFonts w:asciiTheme="majorHAnsi" w:eastAsia="SimSun" w:hAnsiTheme="majorHAnsi" w:cs="Times New Roman"/>
              </w:rPr>
              <w:t>ia Na</w:t>
            </w:r>
            <w:r w:rsidR="00E058A1" w:rsidRPr="005211DD">
              <w:rPr>
                <w:rFonts w:asciiTheme="majorHAnsi" w:eastAsia="SimSun" w:hAnsiTheme="majorHAnsi" w:cs="Times New Roman"/>
              </w:rPr>
              <w:t>ţ</w:t>
            </w:r>
            <w:r w:rsidRPr="005211DD">
              <w:rPr>
                <w:rFonts w:asciiTheme="majorHAnsi" w:eastAsia="SimSun" w:hAnsiTheme="majorHAnsi" w:cs="Times New Roman"/>
              </w:rPr>
              <w:t xml:space="preserve">ională pentru Reglementare în Energetică a elaborat și aprobat </w:t>
            </w:r>
            <w:hyperlink r:id="rId65" w:history="1">
              <w:r w:rsidRPr="005211DD">
                <w:rPr>
                  <w:rStyle w:val="Hyperlink"/>
                  <w:rFonts w:asciiTheme="majorHAnsi" w:eastAsia="SimSun" w:hAnsiTheme="majorHAnsi" w:cs="Times New Roman"/>
                </w:rPr>
                <w:t>fo</w:t>
              </w:r>
              <w:r w:rsidR="00F3492F" w:rsidRPr="005211DD">
                <w:rPr>
                  <w:rStyle w:val="Hyperlink"/>
                  <w:rFonts w:asciiTheme="majorHAnsi" w:eastAsia="SimSun" w:hAnsiTheme="majorHAnsi" w:cs="Times New Roman"/>
                </w:rPr>
                <w:t>a</w:t>
              </w:r>
              <w:r w:rsidRPr="005211DD">
                <w:rPr>
                  <w:rStyle w:val="Hyperlink"/>
                  <w:rFonts w:asciiTheme="majorHAnsi" w:eastAsia="SimSun" w:hAnsiTheme="majorHAnsi" w:cs="Times New Roman"/>
                </w:rPr>
                <w:t>ia de parcurs privind liberalizarea pie</w:t>
              </w:r>
              <w:r w:rsidR="00E058A1" w:rsidRPr="005211DD">
                <w:rPr>
                  <w:rStyle w:val="Hyperlink"/>
                  <w:rFonts w:asciiTheme="majorHAnsi" w:eastAsia="SimSun" w:hAnsiTheme="majorHAnsi" w:cs="Times New Roman"/>
                </w:rPr>
                <w:t>ţ</w:t>
              </w:r>
              <w:r w:rsidRPr="005211DD">
                <w:rPr>
                  <w:rStyle w:val="Hyperlink"/>
                  <w:rFonts w:asciiTheme="majorHAnsi" w:eastAsia="SimSun" w:hAnsiTheme="majorHAnsi" w:cs="Times New Roman"/>
                </w:rPr>
                <w:t>elor de gaze și energie electrică</w:t>
              </w:r>
            </w:hyperlink>
            <w:r w:rsidR="007C3D9F" w:rsidRPr="005211DD">
              <w:rPr>
                <w:rFonts w:asciiTheme="majorHAnsi" w:eastAsia="SimSun" w:hAnsiTheme="majorHAnsi" w:cs="Times New Roman"/>
              </w:rPr>
              <w:t xml:space="preserve"> (Anexa 52)</w:t>
            </w:r>
            <w:r w:rsidRPr="005211DD">
              <w:rPr>
                <w:rFonts w:asciiTheme="majorHAnsi" w:eastAsia="SimSun" w:hAnsiTheme="majorHAnsi" w:cs="Times New Roman"/>
              </w:rPr>
              <w:t>.</w:t>
            </w:r>
          </w:p>
          <w:p w:rsidR="00F3492F" w:rsidRPr="005211DD" w:rsidRDefault="00F3492F" w:rsidP="001F0D34">
            <w:pPr>
              <w:spacing w:after="0" w:line="240" w:lineRule="auto"/>
              <w:jc w:val="both"/>
              <w:rPr>
                <w:rFonts w:asciiTheme="majorHAnsi" w:eastAsia="SimSun" w:hAnsiTheme="majorHAnsi" w:cs="Times New Roman"/>
              </w:rPr>
            </w:pPr>
          </w:p>
          <w:p w:rsidR="001F0D34" w:rsidRPr="005211DD" w:rsidRDefault="00DD3EEC" w:rsidP="00DD3EEC">
            <w:pPr>
              <w:spacing w:after="0" w:line="240" w:lineRule="auto"/>
              <w:jc w:val="both"/>
              <w:rPr>
                <w:rFonts w:asciiTheme="majorHAnsi" w:hAnsiTheme="majorHAnsi"/>
              </w:rPr>
            </w:pPr>
            <w:r w:rsidRPr="005211DD">
              <w:rPr>
                <w:rFonts w:asciiTheme="majorHAnsi" w:eastAsia="SimSun" w:hAnsiTheme="majorHAnsi" w:cs="Times New Roman"/>
              </w:rPr>
              <w:t>Drept impact al implementării acesteia poate fi menţionată e</w:t>
            </w:r>
            <w:r w:rsidR="001F0D34" w:rsidRPr="005211DD">
              <w:rPr>
                <w:rFonts w:asciiTheme="majorHAnsi" w:hAnsiTheme="majorHAnsi"/>
              </w:rPr>
              <w:t>laborarea unui mecanism de liberalizare a pie</w:t>
            </w:r>
            <w:r w:rsidR="00E058A1" w:rsidRPr="005211DD">
              <w:rPr>
                <w:rFonts w:asciiTheme="majorHAnsi" w:hAnsiTheme="majorHAnsi"/>
              </w:rPr>
              <w:t>ţ</w:t>
            </w:r>
            <w:r w:rsidR="001F0D34" w:rsidRPr="005211DD">
              <w:rPr>
                <w:rFonts w:asciiTheme="majorHAnsi" w:hAnsiTheme="majorHAnsi"/>
              </w:rPr>
              <w:t>elor de energie electrică și gaze naturale</w:t>
            </w:r>
            <w:r w:rsidRPr="005211DD">
              <w:rPr>
                <w:rFonts w:asciiTheme="majorHAnsi" w:hAnsiTheme="majorHAnsi"/>
              </w:rPr>
              <w:t xml:space="preserve">, precum şi asigurarea informării </w:t>
            </w:r>
            <w:r w:rsidR="001F0D34" w:rsidRPr="005211DD">
              <w:rPr>
                <w:rFonts w:asciiTheme="majorHAnsi" w:hAnsiTheme="majorHAnsi"/>
              </w:rPr>
              <w:t>în mod corespunzător a populaţiei, operatoriilor și a altor păr</w:t>
            </w:r>
            <w:r w:rsidR="00E058A1" w:rsidRPr="005211DD">
              <w:rPr>
                <w:rFonts w:asciiTheme="majorHAnsi" w:hAnsiTheme="majorHAnsi"/>
              </w:rPr>
              <w:t>ţ</w:t>
            </w:r>
            <w:r w:rsidR="001F0D34" w:rsidRPr="005211DD">
              <w:rPr>
                <w:rFonts w:asciiTheme="majorHAnsi" w:hAnsiTheme="majorHAnsi"/>
              </w:rPr>
              <w:t>i interesate cu privire la termenele și etapele care urmează a fi parcurse.</w:t>
            </w:r>
          </w:p>
          <w:p w:rsidR="001F0D34" w:rsidRPr="005211DD" w:rsidRDefault="001F0D34" w:rsidP="001F0D34">
            <w:pPr>
              <w:spacing w:after="0" w:line="240" w:lineRule="auto"/>
              <w:jc w:val="both"/>
              <w:rPr>
                <w:rFonts w:asciiTheme="majorHAnsi" w:hAnsiTheme="majorHAnsi"/>
                <w:b/>
                <w:i/>
              </w:rPr>
            </w:pPr>
          </w:p>
        </w:tc>
      </w:tr>
      <w:tr w:rsidR="001F0D34" w:rsidRPr="005211DD" w:rsidTr="005A2058">
        <w:tc>
          <w:tcPr>
            <w:tcW w:w="10173" w:type="dxa"/>
            <w:gridSpan w:val="3"/>
            <w:shd w:val="clear" w:color="auto" w:fill="548DD4" w:themeFill="text2" w:themeFillTint="99"/>
          </w:tcPr>
          <w:p w:rsidR="001F0D34" w:rsidRPr="005211DD" w:rsidRDefault="001F0D34" w:rsidP="001F0D34">
            <w:pPr>
              <w:spacing w:after="0" w:line="240" w:lineRule="auto"/>
              <w:jc w:val="both"/>
              <w:rPr>
                <w:rFonts w:asciiTheme="majorHAnsi" w:eastAsia="SimSun" w:hAnsiTheme="majorHAnsi" w:cs="Times New Roman"/>
              </w:rPr>
            </w:pPr>
            <w:r w:rsidRPr="005211DD">
              <w:rPr>
                <w:rFonts w:asciiTheme="majorHAnsi" w:eastAsia="SimSun" w:hAnsiTheme="majorHAnsi" w:cs="Times New Roman"/>
                <w:b/>
                <w:u w:val="single"/>
              </w:rPr>
              <w:t>Priorităţi</w:t>
            </w:r>
            <w:r w:rsidRPr="005211DD">
              <w:rPr>
                <w:rFonts w:asciiTheme="majorHAnsi" w:eastAsia="SimSun" w:hAnsiTheme="majorHAnsi" w:cs="Times New Roman"/>
              </w:rPr>
              <w:t>:</w:t>
            </w:r>
          </w:p>
          <w:p w:rsidR="001F0D34" w:rsidRPr="005211DD" w:rsidRDefault="001F0D34" w:rsidP="00772463">
            <w:pPr>
              <w:pStyle w:val="ListParagraph"/>
              <w:numPr>
                <w:ilvl w:val="0"/>
                <w:numId w:val="3"/>
              </w:numPr>
              <w:spacing w:after="0" w:line="240" w:lineRule="auto"/>
              <w:jc w:val="both"/>
              <w:rPr>
                <w:rFonts w:asciiTheme="majorHAnsi" w:eastAsia="SimSun" w:hAnsiTheme="majorHAnsi" w:cs="Times New Roman"/>
                <w:b/>
              </w:rPr>
            </w:pPr>
            <w:r w:rsidRPr="005211DD">
              <w:rPr>
                <w:rFonts w:asciiTheme="majorHAnsi" w:eastAsia="SimSun" w:hAnsiTheme="majorHAnsi" w:cs="Times New Roman"/>
                <w:b/>
              </w:rPr>
              <w:t>Definitivarea proiectului noii legi energetice</w:t>
            </w:r>
            <w:r w:rsidR="00E93CFD" w:rsidRPr="005211DD">
              <w:rPr>
                <w:rFonts w:asciiTheme="majorHAnsi" w:eastAsia="SimSun" w:hAnsiTheme="majorHAnsi" w:cs="Times New Roman"/>
                <w:b/>
              </w:rPr>
              <w:t>, cu respectarea recomandărilor Secretariatului Comunităţii Energetice</w:t>
            </w:r>
          </w:p>
          <w:p w:rsidR="00E93CFD" w:rsidRPr="005211DD" w:rsidRDefault="00E93CFD" w:rsidP="00772463">
            <w:pPr>
              <w:pStyle w:val="ListParagraph"/>
              <w:numPr>
                <w:ilvl w:val="0"/>
                <w:numId w:val="3"/>
              </w:numPr>
              <w:spacing w:after="0" w:line="240" w:lineRule="auto"/>
              <w:jc w:val="both"/>
              <w:rPr>
                <w:rFonts w:asciiTheme="majorHAnsi" w:eastAsia="SimSun" w:hAnsiTheme="majorHAnsi" w:cs="Times New Roman"/>
                <w:b/>
              </w:rPr>
            </w:pPr>
            <w:r w:rsidRPr="005211DD">
              <w:rPr>
                <w:rFonts w:asciiTheme="majorHAnsi" w:eastAsia="SimSun" w:hAnsiTheme="majorHAnsi" w:cs="Times New Roman"/>
                <w:b/>
              </w:rPr>
              <w:t>Parlamentul va adopta noua Lege a Energeticii</w:t>
            </w:r>
          </w:p>
          <w:p w:rsidR="00E93CFD" w:rsidRPr="005211DD" w:rsidRDefault="00E93CFD" w:rsidP="00772463">
            <w:pPr>
              <w:pStyle w:val="ListParagraph"/>
              <w:numPr>
                <w:ilvl w:val="0"/>
                <w:numId w:val="3"/>
              </w:numPr>
              <w:spacing w:after="0" w:line="240" w:lineRule="auto"/>
              <w:jc w:val="both"/>
              <w:rPr>
                <w:rFonts w:asciiTheme="majorHAnsi" w:eastAsia="SimSun" w:hAnsiTheme="majorHAnsi" w:cs="Times New Roman"/>
                <w:b/>
              </w:rPr>
            </w:pPr>
            <w:r w:rsidRPr="005211DD">
              <w:rPr>
                <w:rFonts w:asciiTheme="majorHAnsi" w:eastAsia="SimSun" w:hAnsiTheme="majorHAnsi" w:cs="Times New Roman"/>
                <w:b/>
              </w:rPr>
              <w:t>Parlamentul va desemna Directorul General ANRE, în conformitate cu prevederile noii legi</w:t>
            </w:r>
          </w:p>
          <w:p w:rsidR="001F0D34" w:rsidRPr="005211DD" w:rsidRDefault="001F0D34" w:rsidP="001F0D34">
            <w:pPr>
              <w:spacing w:after="0" w:line="240" w:lineRule="auto"/>
              <w:jc w:val="both"/>
              <w:rPr>
                <w:rFonts w:asciiTheme="majorHAnsi" w:eastAsia="SimSun" w:hAnsiTheme="majorHAnsi" w:cs="Times New Roman"/>
              </w:rPr>
            </w:pPr>
          </w:p>
        </w:tc>
      </w:tr>
      <w:tr w:rsidR="005A2058" w:rsidRPr="005211DD" w:rsidTr="005A2058">
        <w:tc>
          <w:tcPr>
            <w:tcW w:w="10173" w:type="dxa"/>
            <w:gridSpan w:val="3"/>
            <w:shd w:val="clear" w:color="auto" w:fill="auto"/>
          </w:tcPr>
          <w:p w:rsidR="005A2058" w:rsidRPr="005211DD" w:rsidRDefault="005A2058" w:rsidP="001F0D34">
            <w:pPr>
              <w:spacing w:after="0" w:line="240" w:lineRule="auto"/>
              <w:jc w:val="both"/>
              <w:rPr>
                <w:rFonts w:asciiTheme="majorHAnsi" w:eastAsia="SimSun" w:hAnsiTheme="majorHAnsi" w:cs="Times New Roman"/>
                <w:b/>
                <w:u w:val="single"/>
              </w:rPr>
            </w:pPr>
          </w:p>
        </w:tc>
      </w:tr>
      <w:tr w:rsidR="00E450ED" w:rsidRPr="005211DD" w:rsidTr="00E450ED">
        <w:tc>
          <w:tcPr>
            <w:tcW w:w="1017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E450ED" w:rsidRPr="005211DD" w:rsidRDefault="00E450ED" w:rsidP="00E450ED">
            <w:pPr>
              <w:pStyle w:val="ListParagraph"/>
              <w:numPr>
                <w:ilvl w:val="0"/>
                <w:numId w:val="5"/>
              </w:numPr>
              <w:shd w:val="clear" w:color="auto" w:fill="8DB3E2" w:themeFill="text2" w:themeFillTint="66"/>
              <w:spacing w:after="0" w:line="240" w:lineRule="auto"/>
              <w:jc w:val="both"/>
              <w:rPr>
                <w:rFonts w:asciiTheme="majorHAnsi" w:eastAsia="SimSun" w:hAnsiTheme="majorHAnsi" w:cs="Times New Roman"/>
                <w:b/>
                <w:u w:val="single"/>
              </w:rPr>
            </w:pPr>
            <w:r w:rsidRPr="005211DD">
              <w:rPr>
                <w:rFonts w:asciiTheme="majorHAnsi" w:eastAsia="SimSun" w:hAnsiTheme="majorHAnsi" w:cs="Times New Roman"/>
                <w:b/>
                <w:u w:val="single"/>
              </w:rPr>
              <w:t>Cooperarea cu Societatea Civilă</w:t>
            </w:r>
          </w:p>
          <w:p w:rsidR="00E450ED" w:rsidRPr="005211DD" w:rsidRDefault="00E450ED" w:rsidP="00E450ED">
            <w:pPr>
              <w:rPr>
                <w:rFonts w:asciiTheme="majorHAnsi" w:eastAsia="SimSun" w:hAnsiTheme="majorHAnsi" w:cs="Times New Roman"/>
                <w:b/>
                <w:u w:val="single"/>
              </w:rPr>
            </w:pPr>
            <w:r w:rsidRPr="005211DD">
              <w:rPr>
                <w:rFonts w:asciiTheme="majorHAnsi" w:eastAsia="SimSun" w:hAnsiTheme="majorHAnsi" w:cs="Times New Roman"/>
                <w:b/>
                <w:u w:val="single"/>
              </w:rPr>
              <w:t>nr. de acţiuni – 3</w:t>
            </w:r>
          </w:p>
          <w:p w:rsidR="00E450ED" w:rsidRPr="005211DD" w:rsidRDefault="00E450ED" w:rsidP="00E450ED">
            <w:pPr>
              <w:spacing w:after="0" w:line="240" w:lineRule="auto"/>
              <w:jc w:val="both"/>
              <w:rPr>
                <w:rFonts w:asciiTheme="majorHAnsi" w:eastAsia="SimSun" w:hAnsiTheme="majorHAnsi" w:cs="Times New Roman"/>
                <w:b/>
                <w:u w:val="single"/>
              </w:rPr>
            </w:pPr>
            <w:r w:rsidRPr="005211DD">
              <w:rPr>
                <w:rFonts w:asciiTheme="majorHAnsi" w:eastAsia="SimSun" w:hAnsiTheme="majorHAnsi" w:cs="Times New Roman"/>
                <w:b/>
                <w:u w:val="single"/>
              </w:rPr>
              <w:t>realizate în termen –  0</w:t>
            </w:r>
          </w:p>
          <w:p w:rsidR="00E450ED" w:rsidRPr="005211DD" w:rsidRDefault="00E450ED" w:rsidP="00E450ED">
            <w:pPr>
              <w:spacing w:after="0" w:line="240" w:lineRule="auto"/>
              <w:jc w:val="both"/>
              <w:rPr>
                <w:rFonts w:asciiTheme="majorHAnsi" w:eastAsia="SimSun" w:hAnsiTheme="majorHAnsi" w:cs="Times New Roman"/>
                <w:b/>
                <w:u w:val="single"/>
              </w:rPr>
            </w:pPr>
            <w:r w:rsidRPr="005211DD">
              <w:rPr>
                <w:rFonts w:asciiTheme="majorHAnsi" w:eastAsia="SimSun" w:hAnsiTheme="majorHAnsi" w:cs="Times New Roman"/>
                <w:b/>
                <w:u w:val="single"/>
              </w:rPr>
              <w:t>reali</w:t>
            </w:r>
            <w:r w:rsidR="00750B10">
              <w:rPr>
                <w:rFonts w:asciiTheme="majorHAnsi" w:eastAsia="SimSun" w:hAnsiTheme="majorHAnsi" w:cs="Times New Roman"/>
                <w:b/>
                <w:u w:val="single"/>
              </w:rPr>
              <w:t>zate cu depăşirea termenului – 3</w:t>
            </w:r>
          </w:p>
          <w:p w:rsidR="00E450ED" w:rsidRDefault="00E450ED" w:rsidP="00E450ED">
            <w:pPr>
              <w:spacing w:after="0" w:line="240" w:lineRule="auto"/>
              <w:jc w:val="both"/>
              <w:rPr>
                <w:rFonts w:asciiTheme="majorHAnsi" w:eastAsia="SimSun" w:hAnsiTheme="majorHAnsi" w:cs="Times New Roman"/>
                <w:b/>
                <w:u w:val="single"/>
              </w:rPr>
            </w:pPr>
            <w:r w:rsidRPr="005211DD">
              <w:rPr>
                <w:rFonts w:asciiTheme="majorHAnsi" w:eastAsia="SimSun" w:hAnsiTheme="majorHAnsi" w:cs="Times New Roman"/>
                <w:b/>
                <w:u w:val="single"/>
              </w:rPr>
              <w:t xml:space="preserve">nerealizate – </w:t>
            </w:r>
            <w:r w:rsidR="00750B10">
              <w:rPr>
                <w:rFonts w:asciiTheme="majorHAnsi" w:eastAsia="SimSun" w:hAnsiTheme="majorHAnsi" w:cs="Times New Roman"/>
                <w:b/>
                <w:u w:val="single"/>
              </w:rPr>
              <w:t>0</w:t>
            </w:r>
          </w:p>
          <w:p w:rsidR="0044762F" w:rsidRPr="005211DD" w:rsidRDefault="0044762F" w:rsidP="00E450ED">
            <w:pPr>
              <w:spacing w:after="0" w:line="240" w:lineRule="auto"/>
              <w:jc w:val="both"/>
              <w:rPr>
                <w:rFonts w:asciiTheme="majorHAnsi" w:eastAsia="SimSun" w:hAnsiTheme="majorHAnsi" w:cs="Times New Roman"/>
                <w:b/>
                <w:u w:val="single"/>
              </w:rPr>
            </w:pPr>
          </w:p>
        </w:tc>
      </w:tr>
      <w:tr w:rsidR="00E450ED" w:rsidRPr="005211DD" w:rsidTr="00E450ED">
        <w:trPr>
          <w:trHeight w:val="565"/>
        </w:trPr>
        <w:tc>
          <w:tcPr>
            <w:tcW w:w="7763" w:type="dxa"/>
            <w:shd w:val="clear" w:color="auto" w:fill="C6D9F1" w:themeFill="text2" w:themeFillTint="33"/>
          </w:tcPr>
          <w:p w:rsidR="00E450ED" w:rsidRPr="005211DD" w:rsidRDefault="00E450ED" w:rsidP="00E450ED">
            <w:pPr>
              <w:pStyle w:val="ListParagraph"/>
              <w:widowControl w:val="0"/>
              <w:spacing w:after="0" w:line="240" w:lineRule="auto"/>
              <w:ind w:left="33"/>
              <w:jc w:val="both"/>
              <w:rPr>
                <w:rFonts w:asciiTheme="majorHAnsi" w:hAnsiTheme="majorHAnsi"/>
                <w:b/>
                <w:i/>
              </w:rPr>
            </w:pPr>
            <w:r w:rsidRPr="005211DD">
              <w:rPr>
                <w:rFonts w:asciiTheme="majorHAnsi" w:hAnsiTheme="majorHAnsi"/>
                <w:b/>
                <w:i/>
                <w:shd w:val="clear" w:color="auto" w:fill="C6D9F1" w:themeFill="text2" w:themeFillTint="33"/>
              </w:rPr>
              <w:t>12.1. Guvernul va relansa mecanismul de cooperare cu societatea civilă cu titlu permanent.</w:t>
            </w:r>
          </w:p>
        </w:tc>
        <w:tc>
          <w:tcPr>
            <w:tcW w:w="2410" w:type="dxa"/>
            <w:gridSpan w:val="2"/>
            <w:shd w:val="clear" w:color="auto" w:fill="C6D9F1" w:themeFill="text2" w:themeFillTint="33"/>
          </w:tcPr>
          <w:p w:rsidR="00743367" w:rsidRPr="005211DD" w:rsidRDefault="00743367" w:rsidP="00743367">
            <w:pPr>
              <w:spacing w:after="0" w:line="240" w:lineRule="auto"/>
              <w:jc w:val="both"/>
              <w:rPr>
                <w:rFonts w:asciiTheme="majorHAnsi" w:hAnsiTheme="majorHAnsi"/>
                <w:b/>
                <w:i/>
              </w:rPr>
            </w:pPr>
            <w:r w:rsidRPr="005211DD">
              <w:rPr>
                <w:rFonts w:asciiTheme="majorHAnsi" w:hAnsiTheme="majorHAnsi"/>
                <w:b/>
                <w:i/>
              </w:rPr>
              <w:t xml:space="preserve">Realizat cu întârziere </w:t>
            </w:r>
          </w:p>
          <w:p w:rsidR="00E450ED" w:rsidRPr="005211DD" w:rsidRDefault="00E450ED" w:rsidP="00743367">
            <w:pPr>
              <w:pStyle w:val="ListParagraph"/>
              <w:spacing w:after="0" w:line="240" w:lineRule="auto"/>
              <w:ind w:left="33"/>
              <w:jc w:val="both"/>
              <w:rPr>
                <w:rFonts w:asciiTheme="majorHAnsi" w:hAnsiTheme="majorHAnsi"/>
                <w:b/>
                <w:i/>
              </w:rPr>
            </w:pPr>
            <w:r w:rsidRPr="005211DD">
              <w:rPr>
                <w:rFonts w:asciiTheme="majorHAnsi" w:hAnsiTheme="majorHAnsi"/>
                <w:b/>
                <w:i/>
              </w:rPr>
              <w:t>(martie)</w:t>
            </w:r>
          </w:p>
        </w:tc>
      </w:tr>
      <w:tr w:rsidR="00E450ED" w:rsidRPr="005211DD" w:rsidTr="00E450ED">
        <w:trPr>
          <w:trHeight w:val="4787"/>
        </w:trPr>
        <w:tc>
          <w:tcPr>
            <w:tcW w:w="10173" w:type="dxa"/>
            <w:gridSpan w:val="3"/>
            <w:vAlign w:val="center"/>
          </w:tcPr>
          <w:p w:rsidR="00E450ED" w:rsidRPr="005211DD" w:rsidRDefault="00E450ED" w:rsidP="00E450ED">
            <w:pPr>
              <w:spacing w:after="0" w:line="240" w:lineRule="auto"/>
              <w:jc w:val="both"/>
              <w:rPr>
                <w:rFonts w:asciiTheme="majorHAnsi" w:eastAsia="SimSun" w:hAnsiTheme="majorHAnsi" w:cs="Times New Roman"/>
              </w:rPr>
            </w:pPr>
          </w:p>
          <w:p w:rsidR="00E450ED" w:rsidRPr="005211DD" w:rsidRDefault="00E450ED" w:rsidP="00E450ED">
            <w:pPr>
              <w:spacing w:after="0" w:line="240" w:lineRule="auto"/>
              <w:jc w:val="both"/>
              <w:rPr>
                <w:rFonts w:asciiTheme="majorHAnsi" w:eastAsia="SimSun" w:hAnsiTheme="majorHAnsi" w:cs="Times New Roman"/>
              </w:rPr>
            </w:pPr>
            <w:r w:rsidRPr="005211DD">
              <w:rPr>
                <w:rFonts w:asciiTheme="majorHAnsi" w:eastAsia="SimSun" w:hAnsiTheme="majorHAnsi" w:cs="Times New Roman"/>
              </w:rPr>
              <w:t>Guvernul a făcut parte din grupul  de lucru trilateral (Parlament, Guvern, OSC) instituit la iniţiativa Președintelui Parlamentului, la 27.04.2016, care a avut mandat de a propune modalităţi prin care poate fi relansată cooperarea cu societatea civilă atât la nivel de Parlament, cât și Guvern. Grupul de lucru a elaborat un document cu „Propuneri pentru eficientizarea colaborării dintre societatea civilă și autorităţile publice" care a fost discutat în cadrul Conferinţei Anuale de cooperare dintre Parlament și societatea civilă din 04-05 iulie 2016.</w:t>
            </w:r>
          </w:p>
          <w:p w:rsidR="00E450ED" w:rsidRPr="005211DD" w:rsidRDefault="00E450ED" w:rsidP="00E450ED">
            <w:pPr>
              <w:spacing w:after="0" w:line="240" w:lineRule="auto"/>
              <w:jc w:val="both"/>
              <w:rPr>
                <w:rFonts w:asciiTheme="majorHAnsi" w:eastAsia="SimSun" w:hAnsiTheme="majorHAnsi" w:cs="Times New Roman"/>
              </w:rPr>
            </w:pPr>
          </w:p>
          <w:p w:rsidR="00E450ED" w:rsidRPr="005211DD" w:rsidRDefault="00E450ED" w:rsidP="00E450ED">
            <w:pPr>
              <w:spacing w:after="0" w:line="240" w:lineRule="auto"/>
              <w:jc w:val="both"/>
              <w:rPr>
                <w:rFonts w:asciiTheme="majorHAnsi" w:eastAsia="SimSun" w:hAnsiTheme="majorHAnsi" w:cs="Times New Roman"/>
              </w:rPr>
            </w:pPr>
            <w:r w:rsidRPr="005211DD">
              <w:rPr>
                <w:rFonts w:asciiTheme="majorHAnsi" w:eastAsia="SimSun" w:hAnsiTheme="majorHAnsi" w:cs="Times New Roman"/>
              </w:rPr>
              <w:t xml:space="preserve">Având în vedere că una dintre cele trei opţiuni incluse în documentul de propuneri se referea la implementarea eficientă a legii cu privire la transparenţa în procesul decizional, Guvern a aprobat la data de 27 iulie </w:t>
            </w:r>
            <w:hyperlink r:id="rId66" w:history="1">
              <w:r w:rsidRPr="005211DD">
                <w:rPr>
                  <w:rStyle w:val="Hyperlink"/>
                  <w:rFonts w:asciiTheme="majorHAnsi" w:eastAsia="SimSun" w:hAnsiTheme="majorHAnsi" w:cs="Times New Roman"/>
                </w:rPr>
                <w:t>Hotărîrea de Guvern privind mecanismul de consultare publică cu societatea civilă în procesul decizional</w:t>
              </w:r>
            </w:hyperlink>
            <w:r w:rsidRPr="005211DD">
              <w:rPr>
                <w:rFonts w:asciiTheme="majorHAnsi" w:eastAsia="SimSun" w:hAnsiTheme="majorHAnsi" w:cs="Times New Roman"/>
              </w:rPr>
              <w:t xml:space="preserve">(Anexa 53), care vine să consolideze capacităţile Cancelariei de Stat şi a autorităţilor publice de a gestiona implementarea Legii cu privire la transparenţa în procesul decizional, să îmbunătăţească mecanismul de consultări publice şi să simplifice accesul la informaţia cu caracter public. Această hotărîre de Guvern aduce o noutate şi anume crearea unei unităţi speciale în Cadrul Cancelariei de Stat care va fi responsabilă de cooperarea cu societatea civilă şi monitorizarea respectării legii cu privire la transparenţă de către autorităţile publice centrale. </w:t>
            </w:r>
          </w:p>
          <w:p w:rsidR="00E450ED" w:rsidRPr="005211DD" w:rsidRDefault="00E450ED" w:rsidP="00E450ED">
            <w:pPr>
              <w:spacing w:after="0" w:line="240" w:lineRule="auto"/>
              <w:jc w:val="both"/>
              <w:rPr>
                <w:rFonts w:asciiTheme="majorHAnsi" w:hAnsiTheme="majorHAnsi"/>
                <w:i/>
              </w:rPr>
            </w:pPr>
          </w:p>
        </w:tc>
      </w:tr>
      <w:tr w:rsidR="00E450ED" w:rsidRPr="005211DD" w:rsidTr="00E450ED">
        <w:tc>
          <w:tcPr>
            <w:tcW w:w="7797" w:type="dxa"/>
            <w:gridSpan w:val="2"/>
            <w:shd w:val="clear" w:color="auto" w:fill="C6D9F1" w:themeFill="text2" w:themeFillTint="33"/>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shd w:val="clear" w:color="auto" w:fill="C6D9F1" w:themeFill="text2" w:themeFillTint="33"/>
              </w:rPr>
              <w:t>12.2. Revizuirea mecanismului de cooperare a Parlamentului cu societatea civilă și crearea unei noi platforme de lucru pentru societatea civilă cu comisiile permanente ale Parlamentului la etapa de elaborare a legilor</w:t>
            </w:r>
          </w:p>
        </w:tc>
        <w:tc>
          <w:tcPr>
            <w:tcW w:w="2376" w:type="dxa"/>
            <w:shd w:val="clear" w:color="auto" w:fill="C6D9F1" w:themeFill="text2" w:themeFillTint="33"/>
          </w:tcPr>
          <w:p w:rsidR="00743367" w:rsidRPr="005211DD" w:rsidRDefault="00743367" w:rsidP="00743367">
            <w:pPr>
              <w:spacing w:after="0" w:line="240" w:lineRule="auto"/>
              <w:jc w:val="both"/>
              <w:rPr>
                <w:rFonts w:asciiTheme="majorHAnsi" w:hAnsiTheme="majorHAnsi"/>
                <w:b/>
                <w:i/>
              </w:rPr>
            </w:pPr>
            <w:r>
              <w:rPr>
                <w:rFonts w:asciiTheme="majorHAnsi" w:hAnsiTheme="majorHAnsi"/>
                <w:b/>
                <w:i/>
              </w:rPr>
              <w:t>Realizat cu întârziere</w:t>
            </w:r>
          </w:p>
          <w:p w:rsidR="00E450ED" w:rsidRPr="005211DD" w:rsidRDefault="00E450ED" w:rsidP="00743367">
            <w:pPr>
              <w:spacing w:after="0" w:line="240" w:lineRule="auto"/>
              <w:jc w:val="both"/>
              <w:rPr>
                <w:rFonts w:asciiTheme="majorHAnsi" w:hAnsiTheme="majorHAnsi"/>
                <w:b/>
                <w:i/>
              </w:rPr>
            </w:pPr>
            <w:r w:rsidRPr="005211DD">
              <w:rPr>
                <w:rFonts w:asciiTheme="majorHAnsi" w:hAnsiTheme="majorHAnsi"/>
                <w:b/>
                <w:i/>
              </w:rPr>
              <w:t>(martie)</w:t>
            </w:r>
          </w:p>
        </w:tc>
      </w:tr>
      <w:tr w:rsidR="00E450ED" w:rsidRPr="005211DD" w:rsidTr="00E450ED">
        <w:trPr>
          <w:trHeight w:val="1968"/>
        </w:trPr>
        <w:tc>
          <w:tcPr>
            <w:tcW w:w="10173" w:type="dxa"/>
            <w:gridSpan w:val="3"/>
            <w:shd w:val="clear" w:color="auto" w:fill="FFFFFF" w:themeFill="background1"/>
          </w:tcPr>
          <w:p w:rsidR="0044762F" w:rsidRDefault="0044762F" w:rsidP="00E450ED">
            <w:pPr>
              <w:widowControl w:val="0"/>
              <w:spacing w:after="0" w:line="240" w:lineRule="auto"/>
              <w:jc w:val="both"/>
              <w:rPr>
                <w:rFonts w:asciiTheme="majorHAnsi" w:hAnsiTheme="majorHAnsi"/>
              </w:rPr>
            </w:pPr>
          </w:p>
          <w:p w:rsidR="00E450ED" w:rsidRPr="005211DD" w:rsidRDefault="00E450ED" w:rsidP="00E450ED">
            <w:pPr>
              <w:widowControl w:val="0"/>
              <w:spacing w:after="0" w:line="240" w:lineRule="auto"/>
              <w:jc w:val="both"/>
              <w:rPr>
                <w:rFonts w:asciiTheme="majorHAnsi" w:hAnsiTheme="majorHAnsi"/>
                <w:bCs/>
                <w:lang w:eastAsia="fr-BE"/>
              </w:rPr>
            </w:pPr>
            <w:r w:rsidRPr="005211DD">
              <w:rPr>
                <w:rFonts w:asciiTheme="majorHAnsi" w:hAnsiTheme="majorHAnsi"/>
              </w:rPr>
              <w:t>La iniţiativa Președintelui Parlamentului, la 27.04.2016 a fost instituit un grup de lucru trilateral (Parlament, Guvern, OSC) care are mandatul de a propune modalităţi prin care poate fi relansată cooperarea cu societatea civilă atât la nivel de Parlament, cât și Guvern.</w:t>
            </w:r>
          </w:p>
          <w:p w:rsidR="00E450ED" w:rsidRPr="005211DD" w:rsidRDefault="00E450ED" w:rsidP="00E450ED">
            <w:pPr>
              <w:widowControl w:val="0"/>
              <w:spacing w:after="0" w:line="240" w:lineRule="auto"/>
              <w:jc w:val="both"/>
              <w:rPr>
                <w:rFonts w:asciiTheme="majorHAnsi" w:hAnsiTheme="majorHAnsi"/>
                <w:bCs/>
                <w:lang w:eastAsia="fr-BE"/>
              </w:rPr>
            </w:pPr>
          </w:p>
          <w:p w:rsidR="00E450ED" w:rsidRPr="005211DD" w:rsidRDefault="00E450ED" w:rsidP="00E450ED">
            <w:pPr>
              <w:widowControl w:val="0"/>
              <w:spacing w:after="0" w:line="240" w:lineRule="auto"/>
              <w:contextualSpacing/>
              <w:jc w:val="both"/>
              <w:rPr>
                <w:rFonts w:asciiTheme="majorHAnsi" w:hAnsiTheme="majorHAnsi"/>
                <w:bCs/>
                <w:lang w:eastAsia="fr-BE"/>
              </w:rPr>
            </w:pPr>
            <w:r w:rsidRPr="005211DD">
              <w:rPr>
                <w:rFonts w:asciiTheme="majorHAnsi" w:hAnsiTheme="majorHAnsi"/>
                <w:bCs/>
                <w:lang w:eastAsia="fr-BE"/>
              </w:rPr>
              <w:t>În cadrul Conferinţei Anuale de cooperare dintre Parlament și societatea civilă din 04-05 iulie 2016 au fost decise o serie de măsuri care urmează a fi realizate întru eficientizarea colaborării dintre autorităţile publice și societatea civilă.</w:t>
            </w:r>
          </w:p>
          <w:p w:rsidR="00E450ED" w:rsidRPr="005211DD" w:rsidRDefault="00E450ED" w:rsidP="00E450ED">
            <w:pPr>
              <w:widowControl w:val="0"/>
              <w:spacing w:after="0" w:line="240" w:lineRule="auto"/>
              <w:contextualSpacing/>
              <w:jc w:val="both"/>
              <w:rPr>
                <w:rFonts w:asciiTheme="majorHAnsi" w:hAnsiTheme="majorHAnsi"/>
                <w:bCs/>
                <w:lang w:eastAsia="fr-BE"/>
              </w:rPr>
            </w:pPr>
          </w:p>
          <w:p w:rsidR="00E450ED" w:rsidRPr="005211DD" w:rsidRDefault="00E450ED" w:rsidP="00E450ED">
            <w:pPr>
              <w:widowControl w:val="0"/>
              <w:spacing w:after="0" w:line="240" w:lineRule="auto"/>
              <w:contextualSpacing/>
              <w:jc w:val="both"/>
              <w:rPr>
                <w:rFonts w:asciiTheme="majorHAnsi" w:hAnsiTheme="majorHAnsi"/>
                <w:bCs/>
                <w:lang w:eastAsia="fr-BE"/>
              </w:rPr>
            </w:pPr>
            <w:r w:rsidRPr="005211DD">
              <w:rPr>
                <w:rFonts w:asciiTheme="majorHAnsi" w:hAnsiTheme="majorHAnsi"/>
                <w:bCs/>
                <w:lang w:eastAsia="fr-BE"/>
              </w:rPr>
              <w:t xml:space="preserve">În acest context, Biroul Permanent al Parlamentului a aprobat </w:t>
            </w:r>
            <w:hyperlink r:id="rId67" w:history="1">
              <w:r w:rsidRPr="005211DD">
                <w:rPr>
                  <w:rStyle w:val="Hyperlink"/>
                  <w:rFonts w:asciiTheme="majorHAnsi" w:hAnsiTheme="majorHAnsi"/>
                  <w:bCs/>
                  <w:lang w:eastAsia="fr-BE"/>
                </w:rPr>
                <w:t>Hotărîrea Biroul</w:t>
              </w:r>
              <w:r w:rsidR="003A418B">
                <w:rPr>
                  <w:rStyle w:val="Hyperlink"/>
                  <w:rFonts w:asciiTheme="majorHAnsi" w:hAnsiTheme="majorHAnsi"/>
                  <w:bCs/>
                  <w:lang w:eastAsia="fr-BE"/>
                </w:rPr>
                <w:t>ui</w:t>
              </w:r>
              <w:r w:rsidRPr="005211DD">
                <w:rPr>
                  <w:rStyle w:val="Hyperlink"/>
                  <w:rFonts w:asciiTheme="majorHAnsi" w:hAnsiTheme="majorHAnsi"/>
                  <w:bCs/>
                  <w:lang w:eastAsia="fr-BE"/>
                </w:rPr>
                <w:t xml:space="preserve"> Permanent privind consolidarea cooperării dintre Parlament şi societatea civilă în cadrul procesului decizional</w:t>
              </w:r>
            </w:hyperlink>
            <w:r w:rsidRPr="005211DD">
              <w:rPr>
                <w:rFonts w:asciiTheme="majorHAnsi" w:hAnsiTheme="majorHAnsi"/>
                <w:bCs/>
                <w:lang w:eastAsia="fr-BE"/>
              </w:rPr>
              <w:t xml:space="preserve"> (</w:t>
            </w:r>
            <w:r w:rsidRPr="005211DD">
              <w:rPr>
                <w:rFonts w:asciiTheme="majorHAnsi" w:eastAsia="SimSun" w:hAnsiTheme="majorHAnsi" w:cs="Times New Roman"/>
              </w:rPr>
              <w:t>Anexa 54</w:t>
            </w:r>
            <w:r w:rsidRPr="005211DD">
              <w:rPr>
                <w:rFonts w:asciiTheme="majorHAnsi" w:hAnsiTheme="majorHAnsi"/>
                <w:bCs/>
                <w:lang w:eastAsia="fr-BE"/>
              </w:rPr>
              <w:t>).</w:t>
            </w:r>
          </w:p>
          <w:p w:rsidR="00F9599D" w:rsidRPr="005211DD" w:rsidRDefault="00F9599D" w:rsidP="00E450ED">
            <w:pPr>
              <w:widowControl w:val="0"/>
              <w:spacing w:after="0" w:line="240" w:lineRule="auto"/>
              <w:contextualSpacing/>
              <w:jc w:val="both"/>
              <w:rPr>
                <w:rFonts w:asciiTheme="majorHAnsi" w:hAnsiTheme="majorHAnsi"/>
                <w:bCs/>
                <w:lang w:eastAsia="fr-BE"/>
              </w:rPr>
            </w:pPr>
          </w:p>
          <w:p w:rsidR="00F9599D" w:rsidRPr="001C0F32" w:rsidRDefault="00075C51" w:rsidP="0007035F">
            <w:pPr>
              <w:autoSpaceDE w:val="0"/>
              <w:autoSpaceDN w:val="0"/>
              <w:adjustRightInd w:val="0"/>
              <w:spacing w:after="0" w:line="240" w:lineRule="auto"/>
              <w:jc w:val="both"/>
              <w:rPr>
                <w:rFonts w:asciiTheme="majorHAnsi" w:hAnsiTheme="majorHAnsi"/>
                <w:bCs/>
                <w:lang w:eastAsia="fr-BE"/>
              </w:rPr>
            </w:pPr>
            <w:r w:rsidRPr="00435DE2">
              <w:rPr>
                <w:rFonts w:asciiTheme="majorHAnsi" w:hAnsiTheme="majorHAnsi"/>
                <w:bCs/>
                <w:lang w:eastAsia="fr-BE"/>
              </w:rPr>
              <w:t xml:space="preserve">În termeni practici, Parlamentul </w:t>
            </w:r>
            <w:r w:rsidR="00323947" w:rsidRPr="00435DE2">
              <w:rPr>
                <w:rFonts w:asciiTheme="majorHAnsi" w:hAnsiTheme="majorHAnsi"/>
                <w:bCs/>
                <w:lang w:eastAsia="fr-BE"/>
              </w:rPr>
              <w:t xml:space="preserve">va institui </w:t>
            </w:r>
            <w:r w:rsidR="008D7E97" w:rsidRPr="00435DE2">
              <w:rPr>
                <w:rFonts w:asciiTheme="majorHAnsi" w:hAnsiTheme="majorHAnsi"/>
                <w:bCs/>
                <w:lang w:eastAsia="fr-BE"/>
              </w:rPr>
              <w:t>o subdiviziune distinctă</w:t>
            </w:r>
            <w:r w:rsidR="00323947" w:rsidRPr="00435DE2">
              <w:rPr>
                <w:rFonts w:asciiTheme="majorHAnsi" w:hAnsiTheme="majorHAnsi"/>
                <w:bCs/>
                <w:lang w:eastAsia="fr-BE"/>
              </w:rPr>
              <w:t xml:space="preserve">, responsabilă de comunicarea cu societatea civilă, monitorizarea și evaluarea periodică a nivelului de transparență </w:t>
            </w:r>
            <w:r w:rsidR="001C0F32" w:rsidRPr="00435DE2">
              <w:rPr>
                <w:rFonts w:asciiTheme="majorHAnsi" w:hAnsiTheme="majorHAnsi"/>
                <w:bCs/>
                <w:lang w:eastAsia="fr-BE"/>
              </w:rPr>
              <w:t xml:space="preserve">a </w:t>
            </w:r>
            <w:r w:rsidR="00323947" w:rsidRPr="00435DE2">
              <w:rPr>
                <w:rFonts w:asciiTheme="majorHAnsi" w:hAnsiTheme="majorHAnsi"/>
                <w:bCs/>
                <w:lang w:eastAsia="fr-BE"/>
              </w:rPr>
              <w:t>colaborării cu reprezentanţii organizaţiilor societăţii civile</w:t>
            </w:r>
            <w:r w:rsidR="001C0F32" w:rsidRPr="00435DE2">
              <w:rPr>
                <w:rFonts w:asciiTheme="majorHAnsi" w:hAnsiTheme="majorHAnsi"/>
                <w:bCs/>
                <w:lang w:eastAsia="fr-BE"/>
              </w:rPr>
              <w:t xml:space="preserve"> și nivelul de implicare a </w:t>
            </w:r>
            <w:r w:rsidR="008D7E97" w:rsidRPr="00435DE2">
              <w:rPr>
                <w:rFonts w:asciiTheme="majorHAnsi" w:hAnsiTheme="majorHAnsi"/>
                <w:bCs/>
                <w:lang w:eastAsia="fr-BE"/>
              </w:rPr>
              <w:t>acestora</w:t>
            </w:r>
            <w:r w:rsidR="001C0F32" w:rsidRPr="00435DE2">
              <w:rPr>
                <w:rFonts w:asciiTheme="majorHAnsi" w:hAnsiTheme="majorHAnsi"/>
                <w:bCs/>
                <w:lang w:eastAsia="fr-BE"/>
              </w:rPr>
              <w:t xml:space="preserve"> în procesul decizional</w:t>
            </w:r>
            <w:r w:rsidR="00323947" w:rsidRPr="00435DE2">
              <w:rPr>
                <w:rFonts w:asciiTheme="majorHAnsi" w:hAnsiTheme="majorHAnsi"/>
                <w:bCs/>
                <w:lang w:eastAsia="fr-BE"/>
              </w:rPr>
              <w:t xml:space="preserve">. </w:t>
            </w:r>
            <w:r w:rsidR="001C0F32">
              <w:rPr>
                <w:rFonts w:asciiTheme="majorHAnsi" w:hAnsiTheme="majorHAnsi"/>
                <w:bCs/>
                <w:lang w:eastAsia="fr-BE"/>
              </w:rPr>
              <w:t xml:space="preserve">Secretariatul Parlamentului </w:t>
            </w:r>
            <w:r w:rsidRPr="00435DE2">
              <w:rPr>
                <w:rFonts w:asciiTheme="majorHAnsi" w:hAnsiTheme="majorHAnsi"/>
                <w:bCs/>
                <w:lang w:eastAsia="fr-BE"/>
              </w:rPr>
              <w:t xml:space="preserve">va relansa apelul către reprezentanții </w:t>
            </w:r>
            <w:r w:rsidR="00F9599D" w:rsidRPr="00435DE2">
              <w:rPr>
                <w:rFonts w:asciiTheme="majorHAnsi" w:hAnsiTheme="majorHAnsi"/>
                <w:bCs/>
                <w:lang w:eastAsia="fr-BE"/>
              </w:rPr>
              <w:t>societății civile de a fi incluş</w:t>
            </w:r>
            <w:r w:rsidRPr="00435DE2">
              <w:rPr>
                <w:rFonts w:asciiTheme="majorHAnsi" w:hAnsiTheme="majorHAnsi"/>
                <w:bCs/>
                <w:lang w:eastAsia="fr-BE"/>
              </w:rPr>
              <w:t>i în lista organizațiilor interesate de procesul legislativ, raportat la domeniul de expertiză</w:t>
            </w:r>
            <w:r w:rsidR="0007035F" w:rsidRPr="00435DE2">
              <w:rPr>
                <w:rFonts w:asciiTheme="majorHAnsi" w:hAnsiTheme="majorHAnsi"/>
                <w:bCs/>
                <w:lang w:eastAsia="fr-BE"/>
              </w:rPr>
              <w:t xml:space="preserve">. </w:t>
            </w:r>
          </w:p>
          <w:p w:rsidR="00E450ED" w:rsidRPr="005211DD" w:rsidRDefault="00E450ED" w:rsidP="00323947">
            <w:pPr>
              <w:widowControl w:val="0"/>
              <w:spacing w:after="0" w:line="240" w:lineRule="auto"/>
              <w:contextualSpacing/>
              <w:jc w:val="both"/>
              <w:rPr>
                <w:rFonts w:asciiTheme="majorHAnsi" w:hAnsiTheme="majorHAnsi"/>
                <w:bCs/>
                <w:lang w:eastAsia="fr-BE"/>
              </w:rPr>
            </w:pPr>
          </w:p>
        </w:tc>
      </w:tr>
      <w:tr w:rsidR="00E450ED" w:rsidRPr="005211DD" w:rsidTr="00E450ED">
        <w:tc>
          <w:tcPr>
            <w:tcW w:w="7797" w:type="dxa"/>
            <w:gridSpan w:val="2"/>
            <w:shd w:val="clear" w:color="auto" w:fill="C6D9F1" w:themeFill="text2" w:themeFillTint="33"/>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shd w:val="clear" w:color="auto" w:fill="C6D9F1" w:themeFill="text2" w:themeFillTint="33"/>
              </w:rPr>
              <w:t>12.3. Adoptarea legii „2 %” (modificări la Legea privind ONG-urile și la Codul fiscal care ar permite contribuabililor să redirecţioneze până la 2% din taxele care urmează să fie plătite la bugetul de stat, către ONG-uri) ca o măsură pentru a sprijini suplimentar activitatea societăţii civile</w:t>
            </w:r>
          </w:p>
        </w:tc>
        <w:tc>
          <w:tcPr>
            <w:tcW w:w="2376" w:type="dxa"/>
            <w:shd w:val="clear" w:color="auto" w:fill="C6D9F1" w:themeFill="text2" w:themeFillTint="33"/>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rPr>
              <w:t>Realizat cu întârzier</w:t>
            </w:r>
            <w:r w:rsidR="00743367">
              <w:rPr>
                <w:rFonts w:asciiTheme="majorHAnsi" w:hAnsiTheme="majorHAnsi"/>
                <w:b/>
                <w:i/>
              </w:rPr>
              <w:t>e</w:t>
            </w:r>
          </w:p>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rPr>
              <w:t>(aprilie-mai)</w:t>
            </w:r>
          </w:p>
        </w:tc>
      </w:tr>
      <w:tr w:rsidR="00E450ED" w:rsidRPr="005211DD" w:rsidTr="00E450ED">
        <w:trPr>
          <w:trHeight w:val="784"/>
        </w:trPr>
        <w:tc>
          <w:tcPr>
            <w:tcW w:w="10173" w:type="dxa"/>
            <w:gridSpan w:val="3"/>
            <w:shd w:val="clear" w:color="auto" w:fill="FFFFFF" w:themeFill="background1"/>
            <w:vAlign w:val="center"/>
          </w:tcPr>
          <w:p w:rsidR="0044762F" w:rsidRDefault="0044762F" w:rsidP="00E450ED">
            <w:pPr>
              <w:widowControl w:val="0"/>
              <w:spacing w:after="0" w:line="240" w:lineRule="auto"/>
              <w:jc w:val="both"/>
              <w:rPr>
                <w:rFonts w:asciiTheme="majorHAnsi" w:hAnsiTheme="majorHAnsi"/>
              </w:rPr>
            </w:pPr>
          </w:p>
          <w:p w:rsidR="00E450ED" w:rsidRPr="005211DD" w:rsidRDefault="00E450ED" w:rsidP="00E450ED">
            <w:pPr>
              <w:widowControl w:val="0"/>
              <w:spacing w:after="0" w:line="240" w:lineRule="auto"/>
              <w:jc w:val="both"/>
              <w:rPr>
                <w:rFonts w:asciiTheme="majorHAnsi" w:hAnsiTheme="majorHAnsi"/>
              </w:rPr>
            </w:pPr>
            <w:r w:rsidRPr="005211DD">
              <w:rPr>
                <w:rFonts w:asciiTheme="majorHAnsi" w:hAnsiTheme="majorHAnsi"/>
              </w:rPr>
              <w:t xml:space="preserve">La 22 iulie 2016, Parlamentul a adoptat </w:t>
            </w:r>
            <w:hyperlink r:id="rId68" w:history="1">
              <w:r w:rsidRPr="005211DD">
                <w:rPr>
                  <w:rStyle w:val="Hyperlink"/>
                  <w:rFonts w:asciiTheme="majorHAnsi" w:hAnsiTheme="majorHAnsi"/>
                </w:rPr>
                <w:t>legea nr. 177 privind modificarea și completarea unor acte legislative, numită convenţional „Legea 2%”</w:t>
              </w:r>
            </w:hyperlink>
            <w:r w:rsidRPr="005211DD">
              <w:rPr>
                <w:rFonts w:asciiTheme="majorHAnsi" w:hAnsiTheme="majorHAnsi"/>
              </w:rPr>
              <w:t xml:space="preserve"> (Anexa 55), prin care a fost modificat Codul fiscal, Legea cu privire la asociaţiile obștești, Legea privind libertatea de conștiinţă, de gândire și de religie și Codul contravenţional. Mecanismul de desemnare procentuală („Legea 2%”) a fost adoptat cu scopul de a spori conștientizarea publicului cu privire la sectorul asociativ, sporirea capacităţilor de comunicare a organizaţiilor societăţii civile, dezvoltarea unei culturi filantropice, precum și de a contribui la sporirea durabilităţii financiare a organizaţiilor societăţii civile. </w:t>
            </w:r>
          </w:p>
          <w:p w:rsidR="00E450ED" w:rsidRPr="005211DD" w:rsidRDefault="00E450ED" w:rsidP="00E450ED">
            <w:pPr>
              <w:widowControl w:val="0"/>
              <w:spacing w:after="0" w:line="240" w:lineRule="auto"/>
              <w:jc w:val="both"/>
              <w:rPr>
                <w:rFonts w:asciiTheme="majorHAnsi" w:hAnsiTheme="majorHAnsi"/>
              </w:rPr>
            </w:pPr>
          </w:p>
          <w:p w:rsidR="00E450ED" w:rsidRPr="005211DD" w:rsidRDefault="00E450ED" w:rsidP="00E450ED">
            <w:pPr>
              <w:spacing w:after="0" w:line="240" w:lineRule="auto"/>
              <w:jc w:val="both"/>
              <w:rPr>
                <w:rFonts w:asciiTheme="majorHAnsi" w:hAnsiTheme="majorHAnsi"/>
              </w:rPr>
            </w:pPr>
            <w:r w:rsidRPr="005211DD">
              <w:rPr>
                <w:rFonts w:asciiTheme="majorHAnsi" w:hAnsiTheme="majorHAnsi"/>
              </w:rPr>
              <w:t xml:space="preserve">Scopul proiectului este de a reglementa condiţiile de acces egal la mecanismul de desemnare procentuală pentru asociaţiile obștești și instituţiile religioase; simplificarea modului de efectuare și utilizare a desemnărilor procentuale, includerea unor reguli adecvate și egale de raportare și sancţionare în caz de </w:t>
            </w:r>
            <w:r w:rsidRPr="005211DD">
              <w:rPr>
                <w:rFonts w:asciiTheme="majorHAnsi" w:hAnsiTheme="majorHAnsi"/>
              </w:rPr>
              <w:lastRenderedPageBreak/>
              <w:t>utilizare neadecvată a surselor. De asemenea, se oferă dreptul contribuabililor de a decide cărei organizaţii non-guvernamentale să transfere 2 % din impozitul pe venit.</w:t>
            </w:r>
          </w:p>
          <w:p w:rsidR="00E450ED" w:rsidRPr="005211DD" w:rsidRDefault="00E450ED" w:rsidP="00E450ED">
            <w:pPr>
              <w:spacing w:after="0" w:line="240" w:lineRule="auto"/>
              <w:rPr>
                <w:rFonts w:asciiTheme="majorHAnsi" w:hAnsiTheme="majorHAnsi"/>
                <w:b/>
                <w:i/>
              </w:rPr>
            </w:pPr>
          </w:p>
        </w:tc>
      </w:tr>
      <w:tr w:rsidR="00E450ED" w:rsidRPr="005211DD" w:rsidTr="00E450ED">
        <w:tc>
          <w:tcPr>
            <w:tcW w:w="10173" w:type="dxa"/>
            <w:gridSpan w:val="3"/>
            <w:shd w:val="clear" w:color="auto" w:fill="548DD4" w:themeFill="text2" w:themeFillTint="99"/>
          </w:tcPr>
          <w:p w:rsidR="00E450ED" w:rsidRPr="005211DD" w:rsidRDefault="00E450ED" w:rsidP="00E450ED">
            <w:pPr>
              <w:spacing w:after="0" w:line="240" w:lineRule="auto"/>
              <w:jc w:val="both"/>
              <w:rPr>
                <w:rFonts w:asciiTheme="majorHAnsi" w:hAnsiTheme="majorHAnsi"/>
                <w:b/>
                <w:u w:val="single"/>
              </w:rPr>
            </w:pPr>
            <w:r w:rsidRPr="005211DD">
              <w:rPr>
                <w:rFonts w:asciiTheme="majorHAnsi" w:hAnsiTheme="majorHAnsi"/>
                <w:b/>
                <w:u w:val="single"/>
              </w:rPr>
              <w:lastRenderedPageBreak/>
              <w:t>Priorităţi:</w:t>
            </w:r>
          </w:p>
          <w:p w:rsidR="00E450ED" w:rsidRPr="005211DD" w:rsidRDefault="005A2058" w:rsidP="005A2058">
            <w:pPr>
              <w:pStyle w:val="ListParagraph"/>
              <w:numPr>
                <w:ilvl w:val="0"/>
                <w:numId w:val="21"/>
              </w:numPr>
              <w:spacing w:after="0" w:line="240" w:lineRule="auto"/>
              <w:jc w:val="both"/>
              <w:rPr>
                <w:rFonts w:asciiTheme="majorHAnsi" w:hAnsiTheme="majorHAnsi"/>
                <w:b/>
                <w:i/>
              </w:rPr>
            </w:pPr>
            <w:r w:rsidRPr="005211DD">
              <w:rPr>
                <w:rFonts w:asciiTheme="majorHAnsi" w:eastAsia="SimSun" w:hAnsiTheme="majorHAnsi" w:cs="Times New Roman"/>
                <w:b/>
              </w:rPr>
              <w:t>Crearea şi asigurarea funcţionării eficiente a unităţii nou-create în cadrul Cancelariei de Stat responsabile de cooperarea cu societatea civilă</w:t>
            </w:r>
          </w:p>
        </w:tc>
      </w:tr>
      <w:tr w:rsidR="00E450ED" w:rsidRPr="005211DD" w:rsidTr="00E450ED">
        <w:tc>
          <w:tcPr>
            <w:tcW w:w="10173" w:type="dxa"/>
            <w:gridSpan w:val="3"/>
            <w:shd w:val="clear" w:color="auto" w:fill="FFFFFF" w:themeFill="background1"/>
          </w:tcPr>
          <w:p w:rsidR="00E450ED" w:rsidRPr="005211DD" w:rsidRDefault="00E450ED" w:rsidP="00E450ED">
            <w:pPr>
              <w:spacing w:after="0" w:line="240" w:lineRule="auto"/>
              <w:jc w:val="both"/>
              <w:rPr>
                <w:rFonts w:asciiTheme="majorHAnsi" w:hAnsiTheme="majorHAnsi"/>
                <w:b/>
                <w:u w:val="single"/>
              </w:rPr>
            </w:pPr>
          </w:p>
        </w:tc>
      </w:tr>
      <w:tr w:rsidR="00E450ED" w:rsidRPr="005211DD" w:rsidTr="00E450ED">
        <w:trPr>
          <w:trHeight w:val="1717"/>
        </w:trPr>
        <w:tc>
          <w:tcPr>
            <w:tcW w:w="1017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E450ED" w:rsidRPr="005211DD" w:rsidRDefault="00E450ED" w:rsidP="00E450ED">
            <w:pPr>
              <w:pStyle w:val="ListParagraph"/>
              <w:numPr>
                <w:ilvl w:val="0"/>
                <w:numId w:val="5"/>
              </w:numPr>
              <w:shd w:val="clear" w:color="auto" w:fill="8DB3E2" w:themeFill="text2" w:themeFillTint="66"/>
              <w:spacing w:after="0" w:line="240" w:lineRule="auto"/>
              <w:ind w:left="993" w:hanging="708"/>
              <w:jc w:val="both"/>
              <w:rPr>
                <w:rFonts w:asciiTheme="majorHAnsi" w:hAnsiTheme="majorHAnsi" w:cs="Times New Roman"/>
                <w:b/>
                <w:u w:val="single"/>
              </w:rPr>
            </w:pPr>
            <w:r w:rsidRPr="005211DD">
              <w:rPr>
                <w:rFonts w:asciiTheme="majorHAnsi" w:hAnsiTheme="majorHAnsi"/>
                <w:b/>
                <w:u w:val="single"/>
              </w:rPr>
              <w:t>Accelerarea implementării Acordului de Asociere UE - Republica Moldova, inclusiv a capitolului DCFTA</w:t>
            </w:r>
          </w:p>
          <w:p w:rsidR="00E450ED" w:rsidRPr="005211DD" w:rsidRDefault="00E450ED" w:rsidP="00E450ED">
            <w:pPr>
              <w:pStyle w:val="ListParagraph"/>
              <w:shd w:val="clear" w:color="auto" w:fill="8DB3E2" w:themeFill="text2" w:themeFillTint="66"/>
              <w:spacing w:after="0" w:line="240" w:lineRule="auto"/>
              <w:ind w:left="1276"/>
              <w:jc w:val="both"/>
              <w:rPr>
                <w:rFonts w:asciiTheme="majorHAnsi" w:hAnsiTheme="majorHAnsi" w:cs="Times New Roman"/>
                <w:b/>
              </w:rPr>
            </w:pPr>
            <w:r w:rsidRPr="005211DD">
              <w:rPr>
                <w:rFonts w:asciiTheme="majorHAnsi" w:hAnsiTheme="majorHAnsi" w:cs="Times New Roman"/>
                <w:b/>
              </w:rPr>
              <w:t>nr. de acţiuni – 4</w:t>
            </w:r>
          </w:p>
          <w:p w:rsidR="00E450ED" w:rsidRPr="005211DD" w:rsidRDefault="00E450ED" w:rsidP="00E450ED">
            <w:pPr>
              <w:spacing w:after="0" w:line="240" w:lineRule="auto"/>
              <w:ind w:left="1276"/>
              <w:rPr>
                <w:rFonts w:asciiTheme="majorHAnsi" w:hAnsiTheme="majorHAnsi" w:cs="Times New Roman"/>
                <w:b/>
              </w:rPr>
            </w:pPr>
            <w:r w:rsidRPr="005211DD">
              <w:rPr>
                <w:rFonts w:asciiTheme="majorHAnsi" w:hAnsiTheme="majorHAnsi" w:cs="Times New Roman"/>
                <w:b/>
              </w:rPr>
              <w:t>realizate în termen –  4</w:t>
            </w:r>
          </w:p>
          <w:p w:rsidR="00E450ED" w:rsidRPr="005211DD" w:rsidRDefault="00E450ED" w:rsidP="00E450ED">
            <w:pPr>
              <w:spacing w:after="0" w:line="240" w:lineRule="auto"/>
              <w:ind w:left="1276"/>
              <w:rPr>
                <w:rFonts w:asciiTheme="majorHAnsi" w:hAnsiTheme="majorHAnsi" w:cs="Times New Roman"/>
                <w:b/>
              </w:rPr>
            </w:pPr>
            <w:r w:rsidRPr="005211DD">
              <w:rPr>
                <w:rFonts w:asciiTheme="majorHAnsi" w:hAnsiTheme="majorHAnsi" w:cs="Times New Roman"/>
                <w:b/>
              </w:rPr>
              <w:t>realizate cu depăşirea termenului – 0</w:t>
            </w:r>
          </w:p>
          <w:p w:rsidR="00E450ED" w:rsidRDefault="00E450ED" w:rsidP="00E450ED">
            <w:pPr>
              <w:spacing w:after="0" w:line="240" w:lineRule="auto"/>
              <w:ind w:left="1276"/>
              <w:rPr>
                <w:rFonts w:asciiTheme="majorHAnsi" w:hAnsiTheme="majorHAnsi" w:cs="Times New Roman"/>
                <w:b/>
              </w:rPr>
            </w:pPr>
            <w:r w:rsidRPr="005211DD">
              <w:rPr>
                <w:rFonts w:asciiTheme="majorHAnsi" w:hAnsiTheme="majorHAnsi" w:cs="Times New Roman"/>
                <w:b/>
              </w:rPr>
              <w:t>nerealizate – 0</w:t>
            </w:r>
          </w:p>
          <w:p w:rsidR="0044762F" w:rsidRPr="005211DD" w:rsidRDefault="0044762F" w:rsidP="00E450ED">
            <w:pPr>
              <w:spacing w:after="0" w:line="240" w:lineRule="auto"/>
              <w:ind w:left="1276"/>
              <w:rPr>
                <w:rFonts w:asciiTheme="majorHAnsi" w:hAnsiTheme="majorHAnsi" w:cs="Times New Roman"/>
                <w:b/>
                <w:u w:val="single"/>
              </w:rPr>
            </w:pPr>
          </w:p>
        </w:tc>
      </w:tr>
      <w:tr w:rsidR="00E450ED" w:rsidRPr="005211DD" w:rsidTr="00E450ED">
        <w:trPr>
          <w:trHeight w:val="565"/>
        </w:trPr>
        <w:tc>
          <w:tcPr>
            <w:tcW w:w="7763" w:type="dxa"/>
            <w:shd w:val="clear" w:color="auto" w:fill="C6D9F1" w:themeFill="text2" w:themeFillTint="33"/>
          </w:tcPr>
          <w:p w:rsidR="00E450ED" w:rsidRPr="005211DD" w:rsidRDefault="00E450ED" w:rsidP="00E450ED">
            <w:pPr>
              <w:pStyle w:val="ListParagraph"/>
              <w:widowControl w:val="0"/>
              <w:spacing w:after="0" w:line="240" w:lineRule="auto"/>
              <w:ind w:left="33"/>
              <w:jc w:val="both"/>
              <w:rPr>
                <w:rFonts w:asciiTheme="majorHAnsi" w:hAnsiTheme="majorHAnsi"/>
                <w:b/>
                <w:i/>
              </w:rPr>
            </w:pPr>
            <w:r w:rsidRPr="005211DD">
              <w:rPr>
                <w:rFonts w:asciiTheme="majorHAnsi" w:hAnsiTheme="majorHAnsi"/>
                <w:b/>
                <w:bCs/>
                <w:i/>
                <w:lang w:eastAsia="fr-BE"/>
              </w:rPr>
              <w:t>13.1 Implementarea de către Guvern a unui calendar privind lichidarea restanţelor în procesul de implementare a AA/DCFTA.</w:t>
            </w:r>
          </w:p>
        </w:tc>
        <w:tc>
          <w:tcPr>
            <w:tcW w:w="2410" w:type="dxa"/>
            <w:gridSpan w:val="2"/>
            <w:shd w:val="clear" w:color="auto" w:fill="C6D9F1" w:themeFill="text2" w:themeFillTint="33"/>
          </w:tcPr>
          <w:p w:rsidR="00E450ED" w:rsidRPr="005211DD" w:rsidRDefault="00E450ED" w:rsidP="00E450ED">
            <w:pPr>
              <w:pStyle w:val="ListParagraph"/>
              <w:spacing w:after="0" w:line="240" w:lineRule="auto"/>
              <w:ind w:left="33"/>
              <w:jc w:val="both"/>
              <w:rPr>
                <w:rFonts w:asciiTheme="majorHAnsi" w:hAnsiTheme="majorHAnsi"/>
                <w:b/>
                <w:i/>
              </w:rPr>
            </w:pPr>
            <w:r w:rsidRPr="005211DD">
              <w:rPr>
                <w:rFonts w:asciiTheme="majorHAnsi" w:hAnsiTheme="majorHAnsi"/>
                <w:b/>
                <w:i/>
              </w:rPr>
              <w:t>Realizat</w:t>
            </w:r>
          </w:p>
          <w:p w:rsidR="00E450ED" w:rsidRPr="005211DD" w:rsidRDefault="00E450ED" w:rsidP="00E450ED">
            <w:pPr>
              <w:pStyle w:val="ListParagraph"/>
              <w:spacing w:after="0" w:line="240" w:lineRule="auto"/>
              <w:ind w:left="33"/>
              <w:jc w:val="both"/>
              <w:rPr>
                <w:rFonts w:asciiTheme="majorHAnsi" w:hAnsiTheme="majorHAnsi"/>
                <w:b/>
                <w:i/>
              </w:rPr>
            </w:pPr>
            <w:r w:rsidRPr="005211DD">
              <w:rPr>
                <w:rFonts w:asciiTheme="majorHAnsi" w:hAnsiTheme="majorHAnsi"/>
                <w:b/>
                <w:i/>
              </w:rPr>
              <w:t>(martie)</w:t>
            </w:r>
          </w:p>
        </w:tc>
      </w:tr>
      <w:tr w:rsidR="00E450ED" w:rsidRPr="005211DD" w:rsidTr="00E450ED">
        <w:trPr>
          <w:trHeight w:val="662"/>
        </w:trPr>
        <w:tc>
          <w:tcPr>
            <w:tcW w:w="10173" w:type="dxa"/>
            <w:gridSpan w:val="3"/>
            <w:vAlign w:val="center"/>
          </w:tcPr>
          <w:p w:rsidR="0044762F" w:rsidRDefault="0044762F" w:rsidP="00E450ED">
            <w:pPr>
              <w:spacing w:after="0" w:line="240" w:lineRule="auto"/>
              <w:jc w:val="both"/>
              <w:rPr>
                <w:rFonts w:asciiTheme="majorHAnsi" w:hAnsiTheme="majorHAnsi"/>
              </w:rPr>
            </w:pPr>
          </w:p>
          <w:p w:rsidR="00E450ED" w:rsidRPr="005211DD" w:rsidRDefault="00E450ED" w:rsidP="00E450ED">
            <w:pPr>
              <w:spacing w:after="0" w:line="240" w:lineRule="auto"/>
              <w:jc w:val="both"/>
              <w:rPr>
                <w:rFonts w:asciiTheme="majorHAnsi" w:hAnsiTheme="majorHAnsi"/>
              </w:rPr>
            </w:pPr>
            <w:r w:rsidRPr="005211DD">
              <w:rPr>
                <w:rFonts w:asciiTheme="majorHAnsi" w:hAnsiTheme="majorHAnsi"/>
              </w:rPr>
              <w:t xml:space="preserve">Implementarea Acordului de Asociere în prima jumătate a anului 2016 coincide cu primele şase luni de activitate a noului guvern, ceea ce a imprimat un caracter dinamic implementării Acordului, dar a presupus şi direcţionarea eforturilor spre recuperarea întârzierilor acumulate anterior. </w:t>
            </w:r>
          </w:p>
          <w:p w:rsidR="00E450ED" w:rsidRPr="005211DD" w:rsidRDefault="00E450ED" w:rsidP="00E450ED">
            <w:pPr>
              <w:spacing w:after="0" w:line="240" w:lineRule="auto"/>
              <w:jc w:val="both"/>
              <w:rPr>
                <w:rFonts w:asciiTheme="majorHAnsi" w:hAnsiTheme="majorHAnsi"/>
              </w:rPr>
            </w:pPr>
          </w:p>
          <w:p w:rsidR="00E450ED" w:rsidRPr="005211DD" w:rsidRDefault="00E450ED" w:rsidP="00E450ED">
            <w:pPr>
              <w:spacing w:after="0" w:line="240" w:lineRule="auto"/>
              <w:jc w:val="both"/>
              <w:rPr>
                <w:rFonts w:asciiTheme="majorHAnsi" w:hAnsiTheme="majorHAnsi"/>
              </w:rPr>
            </w:pPr>
            <w:r w:rsidRPr="005211DD">
              <w:rPr>
                <w:rFonts w:asciiTheme="majorHAnsi" w:hAnsiTheme="majorHAnsi"/>
              </w:rPr>
              <w:t xml:space="preserve">A fost intensificată coordonarea inter-instituţională în ce priveşte implementarea AA: reuniunile Comisiei Guvernamentale pentru Integrare Europeană (CGIE) au devenit săptămânale, în perioada de raportare avînd loc 16 şedinţe. </w:t>
            </w:r>
          </w:p>
          <w:p w:rsidR="00E450ED" w:rsidRPr="005211DD" w:rsidRDefault="00E450ED" w:rsidP="00E450ED">
            <w:pPr>
              <w:spacing w:after="0" w:line="240" w:lineRule="auto"/>
              <w:jc w:val="both"/>
              <w:rPr>
                <w:rFonts w:asciiTheme="majorHAnsi" w:hAnsiTheme="majorHAnsi"/>
              </w:rPr>
            </w:pPr>
          </w:p>
          <w:p w:rsidR="00E450ED" w:rsidRPr="005211DD" w:rsidRDefault="00E450ED" w:rsidP="00E450ED">
            <w:pPr>
              <w:spacing w:after="0" w:line="240" w:lineRule="auto"/>
              <w:jc w:val="both"/>
              <w:rPr>
                <w:rFonts w:asciiTheme="majorHAnsi" w:hAnsiTheme="majorHAnsi"/>
              </w:rPr>
            </w:pPr>
            <w:r w:rsidRPr="005211DD">
              <w:rPr>
                <w:rFonts w:asciiTheme="majorHAnsi" w:hAnsiTheme="majorHAnsi"/>
              </w:rPr>
              <w:t xml:space="preserve">În ce priveşte monitorizarea comună RM – UE a implementării AA, dialogul instituţional RM – UE s-a desfăşurat conform planului: a fost organizată a doua reuniune a Consiliului de Asociere (14 martie), au avut loc şedinţele Subcomitetelor RM - UE în domeniul libertăţii, securităţii şi justiţiei şi cel în domeniul sanitar şi fito-sanitar şi reuniunile a trei clustere sectoriale din cadrul Sub-comitetului II Economie, Aspecte Sociale şi în alte Sectoare. </w:t>
            </w:r>
          </w:p>
          <w:p w:rsidR="00E450ED" w:rsidRPr="005211DD" w:rsidRDefault="00E450ED" w:rsidP="00E450ED">
            <w:pPr>
              <w:spacing w:after="0" w:line="240" w:lineRule="auto"/>
              <w:jc w:val="both"/>
              <w:rPr>
                <w:rFonts w:asciiTheme="majorHAnsi" w:hAnsiTheme="majorHAnsi"/>
              </w:rPr>
            </w:pPr>
          </w:p>
          <w:p w:rsidR="00E450ED" w:rsidRPr="005211DD" w:rsidRDefault="00E450ED" w:rsidP="00E450ED">
            <w:pPr>
              <w:spacing w:after="0" w:line="240" w:lineRule="auto"/>
              <w:jc w:val="both"/>
              <w:rPr>
                <w:rFonts w:asciiTheme="majorHAnsi" w:hAnsiTheme="majorHAnsi"/>
              </w:rPr>
            </w:pPr>
            <w:r w:rsidRPr="005211DD">
              <w:rPr>
                <w:rFonts w:asciiTheme="majorHAnsi" w:hAnsiTheme="majorHAnsi"/>
              </w:rPr>
              <w:t xml:space="preserve">În aceeaşi perioadă au avut loc reuniunile structurilor independente de guvern: pe dimensiunea parlamentară – a doua reuniune a Comitetului Parlamentar de Asociere (Chişinău) şi pe dimensiunea cooperării cu sectorul asociativ – prima reuniune a Platformei Societăţii Civile RM – UE (Bruxelles). </w:t>
            </w:r>
          </w:p>
          <w:p w:rsidR="00E450ED" w:rsidRPr="005211DD" w:rsidRDefault="00E450ED" w:rsidP="00E450ED">
            <w:pPr>
              <w:spacing w:after="0" w:line="240" w:lineRule="auto"/>
              <w:jc w:val="both"/>
              <w:rPr>
                <w:rFonts w:asciiTheme="majorHAnsi" w:hAnsiTheme="majorHAnsi"/>
              </w:rPr>
            </w:pPr>
          </w:p>
          <w:p w:rsidR="00E450ED" w:rsidRPr="005211DD" w:rsidRDefault="00E450ED" w:rsidP="00E450ED">
            <w:pPr>
              <w:spacing w:after="0" w:line="240" w:lineRule="auto"/>
              <w:jc w:val="both"/>
              <w:rPr>
                <w:rFonts w:asciiTheme="majorHAnsi" w:hAnsiTheme="majorHAnsi"/>
              </w:rPr>
            </w:pPr>
            <w:r w:rsidRPr="005211DD">
              <w:rPr>
                <w:rFonts w:asciiTheme="majorHAnsi" w:hAnsiTheme="majorHAnsi"/>
              </w:rPr>
              <w:t xml:space="preserve">În ce priveşte punerea în practică a Planului Naţional de Acţiuni de Implementare a Acordului de Asociere (PNAAA), două elemente caracterizează această perioadă: concentrarea pe eliminarea restanţelor din perioada 2014 -2015 în realizarea PNAAA pentru 2014-2016 şi implementarea reformelor structurale de realizarea cărora depinde viitorul relaţiilor RM – UE. </w:t>
            </w:r>
          </w:p>
          <w:p w:rsidR="00E450ED" w:rsidRPr="005211DD" w:rsidRDefault="00E450ED" w:rsidP="00E450ED">
            <w:pPr>
              <w:spacing w:after="0" w:line="240" w:lineRule="auto"/>
              <w:jc w:val="both"/>
              <w:rPr>
                <w:rFonts w:asciiTheme="majorHAnsi" w:hAnsiTheme="majorHAnsi"/>
              </w:rPr>
            </w:pPr>
          </w:p>
          <w:p w:rsidR="00E450ED" w:rsidRDefault="00E450ED" w:rsidP="005A2058">
            <w:pPr>
              <w:spacing w:after="0" w:line="240" w:lineRule="auto"/>
              <w:jc w:val="both"/>
              <w:rPr>
                <w:rFonts w:asciiTheme="majorHAnsi" w:hAnsiTheme="majorHAnsi"/>
              </w:rPr>
            </w:pPr>
            <w:r w:rsidRPr="005211DD">
              <w:rPr>
                <w:rFonts w:asciiTheme="majorHAnsi" w:hAnsiTheme="majorHAnsi"/>
              </w:rPr>
              <w:t xml:space="preserve">În acest context, în cadrul şedinţei CGIE din 2 februarie a fost adoptat un </w:t>
            </w:r>
            <w:hyperlink r:id="rId69" w:history="1">
              <w:r w:rsidRPr="005211DD">
                <w:rPr>
                  <w:rStyle w:val="Hyperlink"/>
                  <w:rFonts w:asciiTheme="majorHAnsi" w:hAnsiTheme="majorHAnsi"/>
                </w:rPr>
                <w:t>Calendar de eliminare a restanţelor în transpunerea în legislaţia naţională a actelor UE conform Acordului de Asociere RM-UE</w:t>
              </w:r>
            </w:hyperlink>
            <w:r w:rsidRPr="005211DD">
              <w:rPr>
                <w:rFonts w:asciiTheme="majorHAnsi" w:hAnsiTheme="majorHAnsi"/>
              </w:rPr>
              <w:t>, a cărui rată de realizare atinge 7</w:t>
            </w:r>
            <w:r w:rsidR="005A2058" w:rsidRPr="005211DD">
              <w:rPr>
                <w:rFonts w:asciiTheme="majorHAnsi" w:hAnsiTheme="majorHAnsi"/>
              </w:rPr>
              <w:t>2</w:t>
            </w:r>
            <w:r w:rsidRPr="005211DD">
              <w:rPr>
                <w:rFonts w:asciiTheme="majorHAnsi" w:hAnsiTheme="majorHAnsi"/>
              </w:rPr>
              <w:t>%. (Anexa 56)</w:t>
            </w:r>
          </w:p>
          <w:p w:rsidR="0044762F" w:rsidRPr="005211DD" w:rsidRDefault="0044762F" w:rsidP="005A2058">
            <w:pPr>
              <w:spacing w:after="0" w:line="240" w:lineRule="auto"/>
              <w:jc w:val="both"/>
              <w:rPr>
                <w:rFonts w:asciiTheme="majorHAnsi" w:hAnsiTheme="majorHAnsi"/>
                <w:i/>
              </w:rPr>
            </w:pPr>
          </w:p>
        </w:tc>
      </w:tr>
      <w:tr w:rsidR="00E450ED" w:rsidRPr="005211DD" w:rsidTr="00E450ED">
        <w:tc>
          <w:tcPr>
            <w:tcW w:w="7797" w:type="dxa"/>
            <w:gridSpan w:val="2"/>
            <w:shd w:val="clear" w:color="auto" w:fill="C6D9F1" w:themeFill="text2" w:themeFillTint="33"/>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shd w:val="clear" w:color="auto" w:fill="C6D9F1" w:themeFill="text2" w:themeFillTint="33"/>
              </w:rPr>
              <w:t xml:space="preserve">13.2 </w:t>
            </w:r>
            <w:r w:rsidRPr="005211DD">
              <w:rPr>
                <w:rFonts w:asciiTheme="majorHAnsi" w:hAnsiTheme="majorHAnsi"/>
                <w:b/>
                <w:bCs/>
                <w:i/>
                <w:lang w:eastAsia="fr-BE"/>
              </w:rPr>
              <w:t>Elaborarea de către Guvern a unei foi de parcurs pentru asigurarea implementării DCFTA pe tot teritoriul ţării.</w:t>
            </w:r>
          </w:p>
        </w:tc>
        <w:tc>
          <w:tcPr>
            <w:tcW w:w="2376" w:type="dxa"/>
            <w:shd w:val="clear" w:color="auto" w:fill="C6D9F1" w:themeFill="text2" w:themeFillTint="33"/>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rPr>
              <w:t>Realizat în termen</w:t>
            </w:r>
          </w:p>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rPr>
              <w:t>(martie)</w:t>
            </w:r>
          </w:p>
        </w:tc>
      </w:tr>
      <w:tr w:rsidR="00E450ED" w:rsidRPr="005211DD" w:rsidTr="00E450ED">
        <w:tc>
          <w:tcPr>
            <w:tcW w:w="10173" w:type="dxa"/>
            <w:gridSpan w:val="3"/>
            <w:shd w:val="clear" w:color="auto" w:fill="FFFFFF" w:themeFill="background1"/>
          </w:tcPr>
          <w:p w:rsidR="00E450ED" w:rsidRPr="005211DD" w:rsidRDefault="00E450ED" w:rsidP="00E450ED">
            <w:pPr>
              <w:pStyle w:val="ListParagraph"/>
              <w:widowControl w:val="0"/>
              <w:spacing w:after="0" w:line="240" w:lineRule="auto"/>
              <w:ind w:left="33"/>
              <w:jc w:val="both"/>
              <w:rPr>
                <w:rFonts w:asciiTheme="majorHAnsi" w:hAnsiTheme="majorHAnsi"/>
              </w:rPr>
            </w:pPr>
          </w:p>
          <w:p w:rsidR="00E450ED" w:rsidRPr="005211DD" w:rsidRDefault="00E450ED" w:rsidP="00E450ED">
            <w:pPr>
              <w:pStyle w:val="ListParagraph"/>
              <w:widowControl w:val="0"/>
              <w:spacing w:after="0" w:line="240" w:lineRule="auto"/>
              <w:ind w:left="33"/>
              <w:jc w:val="both"/>
              <w:rPr>
                <w:rFonts w:asciiTheme="majorHAnsi" w:hAnsiTheme="majorHAnsi"/>
              </w:rPr>
            </w:pPr>
            <w:r w:rsidRPr="005211DD">
              <w:rPr>
                <w:rFonts w:asciiTheme="majorHAnsi" w:hAnsiTheme="majorHAnsi"/>
              </w:rPr>
              <w:t>Pornind  de la decizia Consiliului de Asociere RM-UE din 18 decembrie 2015 de a extinde aplicarea Titlului V Comerţ şi Alte Aspecte Aferente Comerţului asupra întreg teritoriului ţării, în trim I 2016, Grupul de Lucru condus de Ministerul Economiei a elaborat un Plan de Acţiuni pentru implementarea deciziei în cauză. Planul include acţiuni pentru cele 14 capitole, inclusiv TBT, SPS, Concurenţă, DPI ş.a. Pentru fiecare acţiune a fost fixat un termen de implementare, care în linii generale corespunde angajamentelor din Acordul de Asociere, dar în special celor asumate de RM în cadrul OMC. De asemenea</w:t>
            </w:r>
            <w:r w:rsidR="00375E51" w:rsidRPr="005211DD">
              <w:rPr>
                <w:rFonts w:asciiTheme="majorHAnsi" w:hAnsiTheme="majorHAnsi"/>
              </w:rPr>
              <w:t>,</w:t>
            </w:r>
            <w:r w:rsidRPr="005211DD">
              <w:rPr>
                <w:rFonts w:asciiTheme="majorHAnsi" w:hAnsiTheme="majorHAnsi"/>
              </w:rPr>
              <w:t xml:space="preserve"> au fost desemnate instituţiile responsabile. Planul a fost coordonat cu experţii Comisiei Europene şi urmează a fi implementat cu sprijinul partenerilor de dezvoltare.</w:t>
            </w:r>
          </w:p>
          <w:p w:rsidR="00E450ED" w:rsidRPr="005211DD" w:rsidRDefault="00E450ED" w:rsidP="00E450ED">
            <w:pPr>
              <w:pStyle w:val="ListParagraph"/>
              <w:widowControl w:val="0"/>
              <w:spacing w:after="0" w:line="240" w:lineRule="auto"/>
              <w:ind w:left="33"/>
              <w:jc w:val="both"/>
              <w:rPr>
                <w:rFonts w:asciiTheme="majorHAnsi" w:hAnsiTheme="majorHAnsi"/>
              </w:rPr>
            </w:pPr>
          </w:p>
        </w:tc>
      </w:tr>
      <w:tr w:rsidR="00E450ED" w:rsidRPr="005211DD" w:rsidTr="00E450ED">
        <w:tc>
          <w:tcPr>
            <w:tcW w:w="7797" w:type="dxa"/>
            <w:gridSpan w:val="2"/>
            <w:shd w:val="clear" w:color="auto" w:fill="C6D9F1" w:themeFill="text2" w:themeFillTint="33"/>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shd w:val="clear" w:color="auto" w:fill="C6D9F1" w:themeFill="text2" w:themeFillTint="33"/>
              </w:rPr>
              <w:lastRenderedPageBreak/>
              <w:t xml:space="preserve">13.3. </w:t>
            </w:r>
            <w:r w:rsidRPr="005211DD">
              <w:rPr>
                <w:rFonts w:asciiTheme="majorHAnsi" w:hAnsiTheme="majorHAnsi"/>
                <w:b/>
                <w:bCs/>
                <w:i/>
                <w:lang w:eastAsia="fr-BE"/>
              </w:rPr>
              <w:t>Îmbunătăţirea coordonării instituţionale între Guvern și Parlament în vederea asigurării armonizării eficiente a legislaţiei naţionale în conformitate cu angajamentele asumate în AA/DCFTA.</w:t>
            </w:r>
          </w:p>
        </w:tc>
        <w:tc>
          <w:tcPr>
            <w:tcW w:w="2376" w:type="dxa"/>
            <w:shd w:val="clear" w:color="auto" w:fill="C6D9F1" w:themeFill="text2" w:themeFillTint="33"/>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rPr>
              <w:t>Realizat în termen</w:t>
            </w:r>
          </w:p>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rPr>
              <w:t>(martie-aprilie)</w:t>
            </w:r>
          </w:p>
        </w:tc>
      </w:tr>
      <w:tr w:rsidR="00E450ED" w:rsidRPr="005211DD" w:rsidTr="00E450ED">
        <w:trPr>
          <w:trHeight w:val="4110"/>
        </w:trPr>
        <w:tc>
          <w:tcPr>
            <w:tcW w:w="10173" w:type="dxa"/>
            <w:gridSpan w:val="3"/>
            <w:shd w:val="clear" w:color="auto" w:fill="FFFFFF" w:themeFill="background1"/>
          </w:tcPr>
          <w:p w:rsidR="0044762F" w:rsidRDefault="0044762F" w:rsidP="00E450ED">
            <w:pPr>
              <w:spacing w:after="0" w:line="240" w:lineRule="auto"/>
              <w:jc w:val="both"/>
              <w:rPr>
                <w:rFonts w:asciiTheme="majorHAnsi" w:hAnsiTheme="majorHAnsi"/>
              </w:rPr>
            </w:pPr>
          </w:p>
          <w:p w:rsidR="00E450ED" w:rsidRPr="005211DD" w:rsidRDefault="00E450ED" w:rsidP="00E450ED">
            <w:pPr>
              <w:spacing w:after="0" w:line="240" w:lineRule="auto"/>
              <w:jc w:val="both"/>
              <w:rPr>
                <w:rFonts w:asciiTheme="majorHAnsi" w:hAnsiTheme="majorHAnsi"/>
              </w:rPr>
            </w:pPr>
            <w:r w:rsidRPr="005211DD">
              <w:rPr>
                <w:rFonts w:asciiTheme="majorHAnsi" w:hAnsiTheme="majorHAnsi"/>
              </w:rPr>
              <w:t>Odată cu investirea noului Guvern, a fost relansată activitatea Comisiei Guvernamentale pentru Integrare Europeană, dar şi reformatat dialogul cu Parlamentul. Astfel doar în vederea agreării şi coordonării Agendei de Integrare Europeană au fost organizate 2 şedinţe comune, prima avînd loc pe data de 16 martie în cadrul căreia au fost sincronizate agendele pentru implementarea Foii de Parcurs, elaborarea căreia de altfel a fost un alt exerciţiu comun de conlucrare a instituţiilor.</w:t>
            </w:r>
          </w:p>
          <w:p w:rsidR="00E450ED" w:rsidRPr="005211DD" w:rsidRDefault="00E450ED" w:rsidP="00E450ED">
            <w:pPr>
              <w:spacing w:after="0" w:line="240" w:lineRule="auto"/>
              <w:jc w:val="both"/>
              <w:rPr>
                <w:rFonts w:asciiTheme="majorHAnsi" w:hAnsiTheme="majorHAnsi"/>
              </w:rPr>
            </w:pPr>
          </w:p>
          <w:p w:rsidR="00E450ED" w:rsidRPr="005211DD" w:rsidRDefault="00E450ED" w:rsidP="00E450ED">
            <w:pPr>
              <w:spacing w:after="0" w:line="240" w:lineRule="auto"/>
              <w:jc w:val="both"/>
              <w:rPr>
                <w:rStyle w:val="apple-converted-space"/>
                <w:rFonts w:asciiTheme="majorHAnsi" w:hAnsiTheme="majorHAnsi" w:cs="Tahoma"/>
                <w:shd w:val="clear" w:color="auto" w:fill="FFFFFF"/>
              </w:rPr>
            </w:pPr>
            <w:r w:rsidRPr="005211DD">
              <w:rPr>
                <w:rFonts w:asciiTheme="majorHAnsi" w:hAnsiTheme="majorHAnsi"/>
              </w:rPr>
              <w:t xml:space="preserve">În cadrul celei de a 2-a şedinţe din 1 iulie, au fost examinate </w:t>
            </w:r>
            <w:r w:rsidRPr="005211DD">
              <w:rPr>
                <w:rFonts w:asciiTheme="majorHAnsi" w:hAnsiTheme="majorHAnsi" w:cs="Tahoma"/>
                <w:color w:val="000000"/>
                <w:shd w:val="clear" w:color="auto" w:fill="FFFFFF"/>
              </w:rPr>
              <w:t xml:space="preserve">progresele și restanţele în implementarea Foii de parcurs privind agenda de reforme prioritare, fiind stabilite și priorităţile pentru sesiunea legislativă de toamnă. Ședinţa a avut loc în contextul intrării în vigoare depline, a Acordului de Asociere Republica </w:t>
            </w:r>
            <w:r w:rsidRPr="005211DD">
              <w:rPr>
                <w:rFonts w:asciiTheme="majorHAnsi" w:hAnsiTheme="majorHAnsi" w:cs="Tahoma"/>
                <w:shd w:val="clear" w:color="auto" w:fill="FFFFFF"/>
              </w:rPr>
              <w:t>Moldova – UE.</w:t>
            </w:r>
            <w:r w:rsidRPr="005211DD">
              <w:rPr>
                <w:rStyle w:val="apple-converted-space"/>
                <w:rFonts w:asciiTheme="majorHAnsi" w:hAnsiTheme="majorHAnsi" w:cs="Tahoma"/>
                <w:shd w:val="clear" w:color="auto" w:fill="FFFFFF"/>
              </w:rPr>
              <w:t> </w:t>
            </w:r>
          </w:p>
          <w:p w:rsidR="00E450ED" w:rsidRPr="005211DD" w:rsidRDefault="00E450ED" w:rsidP="00E450ED">
            <w:pPr>
              <w:spacing w:after="0" w:line="240" w:lineRule="auto"/>
              <w:jc w:val="both"/>
              <w:rPr>
                <w:rStyle w:val="apple-converted-space"/>
                <w:rFonts w:asciiTheme="majorHAnsi" w:hAnsiTheme="majorHAnsi" w:cs="Tahoma"/>
                <w:shd w:val="clear" w:color="auto" w:fill="FFFFFF"/>
              </w:rPr>
            </w:pPr>
          </w:p>
          <w:p w:rsidR="00E450ED" w:rsidRDefault="00E450ED" w:rsidP="00E450ED">
            <w:pPr>
              <w:spacing w:after="0" w:line="240" w:lineRule="auto"/>
              <w:jc w:val="both"/>
              <w:rPr>
                <w:rFonts w:ascii="Arial" w:eastAsia="Times New Roman" w:hAnsi="Arial" w:cs="Arial"/>
                <w:b/>
                <w:bCs/>
                <w:color w:val="333333"/>
                <w:sz w:val="27"/>
              </w:rPr>
            </w:pPr>
            <w:r w:rsidRPr="005211DD">
              <w:rPr>
                <w:rStyle w:val="apple-converted-space"/>
                <w:rFonts w:asciiTheme="majorHAnsi" w:hAnsiTheme="majorHAnsi" w:cs="Tahoma"/>
                <w:shd w:val="clear" w:color="auto" w:fill="FFFFFF"/>
              </w:rPr>
              <w:t xml:space="preserve">Adiţional menţionăm că potrivit regulamentului Consiliului pentru integrare Europeană constituit în cadrul Parlamentului în luna aprilie, va fi asigurată o cooperare mai intensă cu Guvernul în procesul de </w:t>
            </w:r>
            <w:r w:rsidRPr="005211DD">
              <w:rPr>
                <w:rFonts w:asciiTheme="majorHAnsi" w:eastAsia="Times New Roman" w:hAnsiTheme="majorHAnsi" w:cs="Arial"/>
                <w:bCs/>
              </w:rPr>
              <w:t>procesul de integrare europeană a Republicii Moldova și de armonizare a legislaţiei naţionale cu legislaţia comunitară.</w:t>
            </w:r>
          </w:p>
          <w:p w:rsidR="0044762F" w:rsidRPr="005211DD" w:rsidRDefault="0044762F" w:rsidP="00E450ED">
            <w:pPr>
              <w:spacing w:after="0" w:line="240" w:lineRule="auto"/>
              <w:jc w:val="both"/>
              <w:rPr>
                <w:rFonts w:asciiTheme="majorHAnsi" w:hAnsiTheme="majorHAnsi"/>
                <w:b/>
                <w:i/>
              </w:rPr>
            </w:pPr>
          </w:p>
        </w:tc>
      </w:tr>
      <w:tr w:rsidR="00E450ED" w:rsidRPr="005211DD" w:rsidTr="00E450ED">
        <w:tc>
          <w:tcPr>
            <w:tcW w:w="7797" w:type="dxa"/>
            <w:gridSpan w:val="2"/>
            <w:shd w:val="clear" w:color="auto" w:fill="C6D9F1" w:themeFill="text2" w:themeFillTint="33"/>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shd w:val="clear" w:color="auto" w:fill="C6D9F1" w:themeFill="text2" w:themeFillTint="33"/>
              </w:rPr>
              <w:t xml:space="preserve">13.4. </w:t>
            </w:r>
            <w:r w:rsidRPr="005211DD">
              <w:rPr>
                <w:rFonts w:asciiTheme="majorHAnsi" w:hAnsiTheme="majorHAnsi"/>
                <w:b/>
                <w:bCs/>
                <w:i/>
                <w:lang w:eastAsia="fr-BE"/>
              </w:rPr>
              <w:t>Agregarea de către Guvern și Parlament a instrumentelor de monitorizare ce vizează procesul de armonizare legislativă în baza Programului Legislativ de transpunere a angajamentelor din AA/DCFTA.</w:t>
            </w:r>
          </w:p>
        </w:tc>
        <w:tc>
          <w:tcPr>
            <w:tcW w:w="2376" w:type="dxa"/>
            <w:shd w:val="clear" w:color="auto" w:fill="C6D9F1" w:themeFill="text2" w:themeFillTint="33"/>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rPr>
              <w:t>Realizat în termen</w:t>
            </w:r>
          </w:p>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i/>
              </w:rPr>
              <w:t>(martie-aprilie)</w:t>
            </w:r>
          </w:p>
        </w:tc>
      </w:tr>
      <w:tr w:rsidR="00E450ED" w:rsidRPr="005211DD" w:rsidTr="00E450ED">
        <w:trPr>
          <w:trHeight w:val="1003"/>
        </w:trPr>
        <w:tc>
          <w:tcPr>
            <w:tcW w:w="10173" w:type="dxa"/>
            <w:gridSpan w:val="3"/>
            <w:shd w:val="clear" w:color="auto" w:fill="FFFFFF" w:themeFill="background1"/>
            <w:vAlign w:val="center"/>
          </w:tcPr>
          <w:p w:rsidR="00E450ED" w:rsidRPr="005211DD" w:rsidRDefault="00E450ED" w:rsidP="00E450ED">
            <w:pPr>
              <w:spacing w:after="0" w:line="240" w:lineRule="auto"/>
              <w:jc w:val="both"/>
              <w:rPr>
                <w:rFonts w:asciiTheme="majorHAnsi" w:hAnsiTheme="majorHAnsi"/>
              </w:rPr>
            </w:pPr>
            <w:r w:rsidRPr="005211DD">
              <w:rPr>
                <w:rFonts w:asciiTheme="majorHAnsi" w:hAnsiTheme="majorHAnsi"/>
              </w:rPr>
              <w:t xml:space="preserve">Un rezultat al cooperării dintre Guvern şi Parlament pe dimensiunea de integrare europeană a fost ajustarea în luna aprilie a </w:t>
            </w:r>
            <w:r w:rsidRPr="005211DD">
              <w:rPr>
                <w:rFonts w:asciiTheme="majorHAnsi" w:hAnsiTheme="majorHAnsi"/>
                <w:bCs/>
                <w:color w:val="000000"/>
              </w:rPr>
              <w:t>Programului legislativ de realizare a angajamentelor </w:t>
            </w:r>
            <w:r w:rsidRPr="005211DD">
              <w:rPr>
                <w:rFonts w:asciiTheme="majorHAnsi" w:hAnsiTheme="majorHAnsi"/>
                <w:bCs/>
                <w:color w:val="000000"/>
              </w:rPr>
              <w:br/>
              <w:t>de transpunere asumate în cadrul Acordului de Asociere  pentru 2016</w:t>
            </w:r>
            <w:r w:rsidRPr="005211DD">
              <w:rPr>
                <w:rFonts w:asciiTheme="majorHAnsi" w:hAnsiTheme="majorHAnsi"/>
              </w:rPr>
              <w:t>.</w:t>
            </w:r>
          </w:p>
        </w:tc>
      </w:tr>
      <w:tr w:rsidR="00E450ED" w:rsidRPr="005211DD" w:rsidTr="00E450ED">
        <w:tc>
          <w:tcPr>
            <w:tcW w:w="10173" w:type="dxa"/>
            <w:gridSpan w:val="3"/>
            <w:shd w:val="clear" w:color="auto" w:fill="8DB3E2" w:themeFill="text2" w:themeFillTint="66"/>
          </w:tcPr>
          <w:p w:rsidR="00E450ED" w:rsidRPr="005211DD" w:rsidRDefault="00E450ED" w:rsidP="00E450ED">
            <w:pPr>
              <w:spacing w:after="0" w:line="240" w:lineRule="auto"/>
              <w:jc w:val="both"/>
              <w:rPr>
                <w:rFonts w:asciiTheme="majorHAnsi" w:hAnsiTheme="majorHAnsi"/>
                <w:b/>
                <w:i/>
              </w:rPr>
            </w:pPr>
            <w:r w:rsidRPr="005211DD">
              <w:rPr>
                <w:rFonts w:asciiTheme="majorHAnsi" w:hAnsiTheme="majorHAnsi"/>
                <w:b/>
                <w:u w:val="single"/>
              </w:rPr>
              <w:t>Priorităţi</w:t>
            </w:r>
            <w:r w:rsidRPr="005211DD">
              <w:rPr>
                <w:rFonts w:asciiTheme="majorHAnsi" w:hAnsiTheme="majorHAnsi"/>
                <w:b/>
                <w:i/>
              </w:rPr>
              <w:t>:</w:t>
            </w:r>
          </w:p>
          <w:p w:rsidR="00E450ED" w:rsidRPr="005211DD" w:rsidRDefault="00E450ED" w:rsidP="00E450ED">
            <w:pPr>
              <w:pStyle w:val="ListParagraph"/>
              <w:numPr>
                <w:ilvl w:val="1"/>
                <w:numId w:val="34"/>
              </w:numPr>
              <w:spacing w:after="0" w:line="240" w:lineRule="auto"/>
              <w:ind w:left="1080"/>
              <w:jc w:val="both"/>
              <w:rPr>
                <w:rFonts w:asciiTheme="majorHAnsi" w:hAnsiTheme="majorHAnsi"/>
                <w:b/>
              </w:rPr>
            </w:pPr>
            <w:r w:rsidRPr="005211DD">
              <w:rPr>
                <w:rFonts w:asciiTheme="majorHAnsi" w:hAnsiTheme="majorHAnsi"/>
                <w:b/>
              </w:rPr>
              <w:t>negocierea şi agrearea cu UE a unei noi Agende de Asociere</w:t>
            </w:r>
          </w:p>
          <w:p w:rsidR="00E450ED" w:rsidRPr="005211DD" w:rsidRDefault="00E450ED" w:rsidP="00E450ED">
            <w:pPr>
              <w:pStyle w:val="ListParagraph"/>
              <w:numPr>
                <w:ilvl w:val="1"/>
                <w:numId w:val="34"/>
              </w:numPr>
              <w:spacing w:after="0" w:line="240" w:lineRule="auto"/>
              <w:ind w:left="1080"/>
              <w:jc w:val="both"/>
              <w:rPr>
                <w:rFonts w:asciiTheme="majorHAnsi" w:hAnsiTheme="majorHAnsi"/>
                <w:b/>
              </w:rPr>
            </w:pPr>
            <w:r w:rsidRPr="005211DD">
              <w:rPr>
                <w:rFonts w:asciiTheme="majorHAnsi" w:hAnsiTheme="majorHAnsi"/>
                <w:b/>
              </w:rPr>
              <w:t>elaborarea şi Aprobarea Planului Naţional de Acţiuni pentru Implementarea Acordului de Asociere pentru 2017-2019</w:t>
            </w:r>
          </w:p>
          <w:p w:rsidR="00E450ED" w:rsidRPr="005211DD" w:rsidRDefault="00E450ED" w:rsidP="00E450ED">
            <w:pPr>
              <w:spacing w:after="0" w:line="240" w:lineRule="auto"/>
              <w:jc w:val="both"/>
              <w:rPr>
                <w:rFonts w:asciiTheme="majorHAnsi" w:hAnsiTheme="majorHAnsi"/>
                <w:b/>
                <w:i/>
              </w:rPr>
            </w:pPr>
          </w:p>
        </w:tc>
      </w:tr>
    </w:tbl>
    <w:p w:rsidR="0073447E" w:rsidRPr="005211DD" w:rsidRDefault="0073447E" w:rsidP="007E4D1C">
      <w:pPr>
        <w:pStyle w:val="ListParagraph"/>
        <w:widowControl w:val="0"/>
        <w:spacing w:after="0"/>
        <w:ind w:left="33"/>
        <w:jc w:val="both"/>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44762F" w:rsidRDefault="0044762F" w:rsidP="005F1FCF">
      <w:pPr>
        <w:pStyle w:val="ListParagraph"/>
        <w:widowControl w:val="0"/>
        <w:spacing w:after="0"/>
        <w:ind w:left="33"/>
        <w:jc w:val="center"/>
        <w:rPr>
          <w:rFonts w:asciiTheme="majorHAnsi" w:hAnsiTheme="majorHAnsi"/>
          <w:b/>
        </w:rPr>
      </w:pPr>
    </w:p>
    <w:p w:rsidR="005F1FCF" w:rsidRPr="005211DD" w:rsidRDefault="005F1FCF" w:rsidP="005F1FCF">
      <w:pPr>
        <w:pStyle w:val="ListParagraph"/>
        <w:widowControl w:val="0"/>
        <w:spacing w:after="0"/>
        <w:ind w:left="33"/>
        <w:jc w:val="center"/>
        <w:rPr>
          <w:rFonts w:asciiTheme="majorHAnsi" w:hAnsiTheme="majorHAnsi"/>
          <w:b/>
        </w:rPr>
      </w:pPr>
      <w:r w:rsidRPr="005211DD">
        <w:rPr>
          <w:rFonts w:asciiTheme="majorHAnsi" w:hAnsiTheme="majorHAnsi"/>
          <w:b/>
        </w:rPr>
        <w:t>ANEXE</w:t>
      </w:r>
    </w:p>
    <w:p w:rsidR="005F1FCF" w:rsidRPr="005211DD" w:rsidRDefault="005F1FCF" w:rsidP="005F1FCF">
      <w:pPr>
        <w:pStyle w:val="ListParagraph"/>
        <w:widowControl w:val="0"/>
        <w:spacing w:after="0"/>
        <w:ind w:left="33"/>
        <w:jc w:val="center"/>
        <w:rPr>
          <w:rFonts w:asciiTheme="majorHAnsi" w:hAnsiTheme="majorHAnsi"/>
          <w:b/>
        </w:rPr>
      </w:pPr>
    </w:p>
    <w:p w:rsidR="005F1FCF" w:rsidRPr="005211DD" w:rsidRDefault="005F1FCF"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Legea nr. 132 din 17.06.2016 cu privire la Autoritatea Naţională de Integritate</w:t>
      </w:r>
    </w:p>
    <w:p w:rsidR="005F1FCF" w:rsidRPr="005211DD" w:rsidRDefault="005F1FCF"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Legea nr. 133 din 17.06.2016 privind declararea averii şi a intereselor personale</w:t>
      </w:r>
    </w:p>
    <w:p w:rsidR="008074FD" w:rsidRPr="005211DD" w:rsidRDefault="008074FD"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Proiectul Legii integrităţii (nr. 267)</w:t>
      </w:r>
    </w:p>
    <w:p w:rsidR="008074FD" w:rsidRPr="005211DD" w:rsidRDefault="008074FD"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Proiectul Legii privind modificarea şi completarea unor acte legislative (nr.268)</w:t>
      </w:r>
    </w:p>
    <w:p w:rsidR="008074FD" w:rsidRPr="005211DD" w:rsidRDefault="008074FD"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Legea nr. 102 din 21.07.2016 cu privire la modificarea şi completarea unor acte legislative</w:t>
      </w:r>
    </w:p>
    <w:p w:rsidR="008074FD" w:rsidRPr="005211DD" w:rsidRDefault="008074FD"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Legea nr. 134 din 17.06.2016 pentru modificarea şi completarea unor acte legislative</w:t>
      </w:r>
    </w:p>
    <w:p w:rsidR="008074FD" w:rsidRPr="005211DD" w:rsidRDefault="008074FD"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Legea nr. 152 din 1.07.2016 pentru modificarea şi completarea unor acte legislative</w:t>
      </w:r>
    </w:p>
    <w:p w:rsidR="008074FD" w:rsidRPr="005211DD" w:rsidRDefault="008074FD"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 xml:space="preserve">Legea nr. 105 din 26.05.2016 </w:t>
      </w:r>
      <w:r w:rsidRPr="005211DD">
        <w:rPr>
          <w:rFonts w:asciiTheme="majorHAnsi" w:hAnsiTheme="majorHAnsi"/>
          <w:bCs/>
        </w:rPr>
        <w:t>privind modificarea şi completarea Codului penal al R</w:t>
      </w:r>
      <w:r w:rsidR="001F413B" w:rsidRPr="005211DD">
        <w:rPr>
          <w:rFonts w:asciiTheme="majorHAnsi" w:hAnsiTheme="majorHAnsi"/>
          <w:bCs/>
        </w:rPr>
        <w:t>epublicii Moldova</w:t>
      </w:r>
    </w:p>
    <w:p w:rsidR="008B5197" w:rsidRPr="005211DD" w:rsidRDefault="008B5197"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Legea nr. 159 din 7.07.2016 cu privire la procuraturile specializate</w:t>
      </w:r>
    </w:p>
    <w:p w:rsidR="005803D2" w:rsidRPr="005211DD" w:rsidRDefault="005803D2" w:rsidP="005F1FCF">
      <w:pPr>
        <w:pStyle w:val="ListParagraph"/>
        <w:widowControl w:val="0"/>
        <w:numPr>
          <w:ilvl w:val="0"/>
          <w:numId w:val="36"/>
        </w:numPr>
        <w:spacing w:after="0"/>
        <w:jc w:val="both"/>
        <w:rPr>
          <w:rFonts w:asciiTheme="majorHAnsi" w:hAnsiTheme="majorHAnsi"/>
          <w:b/>
        </w:rPr>
      </w:pPr>
      <w:r w:rsidRPr="005211DD">
        <w:rPr>
          <w:rFonts w:asciiTheme="majorHAnsi" w:hAnsiTheme="majorHAnsi"/>
        </w:rPr>
        <w:t xml:space="preserve">Hotărîrea Parlamentului nr. 89 din 12.05.2016 privind modificarea </w:t>
      </w:r>
      <w:r w:rsidRPr="005211DD">
        <w:rPr>
          <w:rFonts w:asciiTheme="majorHAnsi" w:hAnsiTheme="majorHAnsi"/>
          <w:bCs/>
        </w:rPr>
        <w:t xml:space="preserve">Hotărîrii Parlamentului </w:t>
      </w:r>
      <w:r w:rsidRPr="005211DD">
        <w:rPr>
          <w:rFonts w:asciiTheme="majorHAnsi" w:hAnsiTheme="majorHAnsi"/>
        </w:rPr>
        <w:t xml:space="preserve">nr. 154  din  21.07.2011 </w:t>
      </w:r>
      <w:r w:rsidRPr="005211DD">
        <w:rPr>
          <w:rFonts w:asciiTheme="majorHAnsi" w:hAnsiTheme="majorHAnsi"/>
          <w:bCs/>
        </w:rPr>
        <w:t>pentru aprobarea Strategiei naţionale anticorupţie pe anii 2011–2015</w:t>
      </w:r>
    </w:p>
    <w:p w:rsidR="005803D2" w:rsidRPr="005211DD" w:rsidRDefault="005803D2" w:rsidP="00F156C7">
      <w:pPr>
        <w:pStyle w:val="ListParagraph"/>
        <w:widowControl w:val="0"/>
        <w:numPr>
          <w:ilvl w:val="0"/>
          <w:numId w:val="36"/>
        </w:numPr>
        <w:spacing w:after="0" w:line="240" w:lineRule="auto"/>
        <w:jc w:val="both"/>
        <w:rPr>
          <w:rFonts w:asciiTheme="majorHAnsi" w:hAnsiTheme="majorHAnsi"/>
          <w:b/>
        </w:rPr>
      </w:pPr>
      <w:r w:rsidRPr="005211DD">
        <w:rPr>
          <w:rFonts w:asciiTheme="majorHAnsi" w:hAnsiTheme="majorHAnsi"/>
        </w:rPr>
        <w:t xml:space="preserve">Hotărîrea Parlamentului nr. 90 din 12.05.2016 </w:t>
      </w:r>
      <w:r w:rsidRPr="005211DD">
        <w:rPr>
          <w:rFonts w:asciiTheme="majorHAnsi" w:hAnsiTheme="majorHAnsi"/>
          <w:bCs/>
        </w:rPr>
        <w:t>pentru aprobarea Planului de acţiuni pe anul 2016 privind implementarea Strategiei naţionale anticorupţie pe anii 2011 – 2016</w:t>
      </w:r>
    </w:p>
    <w:p w:rsidR="005803D2" w:rsidRPr="005211DD" w:rsidRDefault="005803D2"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cs="Times New Roman"/>
        </w:rPr>
        <w:t>Strategia de reformă a administra</w:t>
      </w:r>
      <w:r w:rsidR="00E058A1" w:rsidRPr="005211DD">
        <w:rPr>
          <w:rFonts w:asciiTheme="majorHAnsi" w:hAnsiTheme="majorHAnsi" w:cs="Times New Roman"/>
        </w:rPr>
        <w:t>ţ</w:t>
      </w:r>
      <w:r w:rsidRPr="005211DD">
        <w:rPr>
          <w:rFonts w:asciiTheme="majorHAnsi" w:hAnsiTheme="majorHAnsi" w:cs="Times New Roman"/>
        </w:rPr>
        <w:t>iei publice</w:t>
      </w:r>
    </w:p>
    <w:p w:rsidR="00F156C7" w:rsidRPr="005211DD" w:rsidRDefault="00F156C7" w:rsidP="00F156C7">
      <w:pPr>
        <w:pStyle w:val="ListParagraph"/>
        <w:numPr>
          <w:ilvl w:val="0"/>
          <w:numId w:val="36"/>
        </w:numPr>
        <w:spacing w:after="0" w:line="240" w:lineRule="auto"/>
        <w:ind w:left="391" w:hanging="357"/>
        <w:jc w:val="both"/>
        <w:rPr>
          <w:rFonts w:asciiTheme="majorHAnsi" w:eastAsia="Times New Roman" w:hAnsiTheme="majorHAnsi" w:cs="Times New Roman"/>
          <w:bCs/>
          <w:color w:val="000000"/>
        </w:rPr>
      </w:pPr>
      <w:r w:rsidRPr="005211DD">
        <w:rPr>
          <w:rFonts w:asciiTheme="majorHAnsi" w:hAnsiTheme="majorHAnsi"/>
        </w:rPr>
        <w:t>Planului de ac</w:t>
      </w:r>
      <w:r w:rsidR="00E058A1" w:rsidRPr="005211DD">
        <w:rPr>
          <w:rFonts w:asciiTheme="majorHAnsi" w:hAnsiTheme="majorHAnsi"/>
        </w:rPr>
        <w:t>ţ</w:t>
      </w:r>
      <w:r w:rsidRPr="005211DD">
        <w:rPr>
          <w:rFonts w:asciiTheme="majorHAnsi" w:hAnsiTheme="majorHAnsi"/>
        </w:rPr>
        <w:t>iuni privind reforma de modernizare a serviciilor publice pentru anii 2017-2021</w:t>
      </w:r>
    </w:p>
    <w:p w:rsidR="00F156C7" w:rsidRPr="005211DD" w:rsidRDefault="00F156C7" w:rsidP="00F156C7">
      <w:pPr>
        <w:pStyle w:val="ListParagraph"/>
        <w:numPr>
          <w:ilvl w:val="0"/>
          <w:numId w:val="36"/>
        </w:numPr>
        <w:spacing w:after="0" w:line="240" w:lineRule="auto"/>
        <w:ind w:left="391" w:hanging="357"/>
        <w:jc w:val="both"/>
        <w:rPr>
          <w:rFonts w:asciiTheme="majorHAnsi" w:eastAsia="Times New Roman" w:hAnsiTheme="majorHAnsi" w:cs="Times New Roman"/>
          <w:bCs/>
          <w:color w:val="000000"/>
        </w:rPr>
      </w:pPr>
      <w:r w:rsidRPr="005211DD">
        <w:rPr>
          <w:rFonts w:asciiTheme="majorHAnsi" w:hAnsiTheme="majorHAnsi" w:cs="Times New Roman"/>
        </w:rPr>
        <w:t xml:space="preserve"> Legea Bugetului de Stat nr. 154 din 01.07.2016 </w:t>
      </w:r>
    </w:p>
    <w:p w:rsidR="00F156C7" w:rsidRPr="005211DD" w:rsidRDefault="00F156C7"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rPr>
        <w:t xml:space="preserve">Legea nr. 11 din 26.02.2016 </w:t>
      </w:r>
      <w:r w:rsidRPr="005211DD">
        <w:rPr>
          <w:rFonts w:asciiTheme="majorHAnsi" w:eastAsia="Times New Roman" w:hAnsiTheme="majorHAnsi" w:cs="Times New Roman"/>
          <w:bCs/>
          <w:color w:val="000000"/>
        </w:rPr>
        <w:t>pentru modificarea și completarea articolului 66 din Codul Audiovizualului al Republicii Moldova nr. 260-XVI din 27 iulie 2006</w:t>
      </w:r>
    </w:p>
    <w:p w:rsidR="00B1564C" w:rsidRPr="005211DD" w:rsidRDefault="00B1564C"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color w:val="000000"/>
          <w:shd w:val="clear" w:color="auto" w:fill="FFFFFF"/>
        </w:rPr>
        <w:t>Proiectului noului Cod al audiovizualului (nr.53)</w:t>
      </w:r>
    </w:p>
    <w:p w:rsidR="00811521" w:rsidRPr="005211DD" w:rsidRDefault="00811521"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rPr>
        <w:t>Ordinul Ministrului Justiţiei nr. 481 din 4.05.2016</w:t>
      </w:r>
    </w:p>
    <w:p w:rsidR="00811521" w:rsidRPr="005211DD" w:rsidRDefault="00811521"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rPr>
        <w:t>Legea nr. 76 din 21.04.2016 cu privire la reorganizarea instanţelor judecătoreşti</w:t>
      </w:r>
    </w:p>
    <w:p w:rsidR="00D3021B" w:rsidRPr="005211DD" w:rsidRDefault="00D3021B"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rPr>
        <w:t>Legea nr. 126 din 9.06.2016 pentru modificarea și completarea unor acte legislative</w:t>
      </w:r>
    </w:p>
    <w:p w:rsidR="001F413B" w:rsidRPr="005211DD" w:rsidRDefault="001F413B"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rPr>
        <w:t>Legea nr. 100 din 26.05.2016 pentru modificarea și completarea Codului de Procedură Penală</w:t>
      </w:r>
    </w:p>
    <w:p w:rsidR="001F413B" w:rsidRPr="005211DD" w:rsidRDefault="001F413B"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rPr>
        <w:t>Legea nr. 123 din 2.06.2016 pentru modificarea şi completarea unor acte legislative</w:t>
      </w:r>
    </w:p>
    <w:p w:rsidR="001F413B" w:rsidRPr="005211DD" w:rsidRDefault="001F413B"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rPr>
        <w:t>Proiectului de modificare a Constituţiei Republicii Moldova în partea ce ţine de termenul iniţial de numire a judecătorilor şi selectarea judecătorilor Curţii Supreme de Justiţie (nr.187)</w:t>
      </w:r>
    </w:p>
    <w:p w:rsidR="001F413B" w:rsidRPr="005211DD" w:rsidRDefault="001F413B" w:rsidP="00F156C7">
      <w:pPr>
        <w:pStyle w:val="ListParagraph"/>
        <w:widowControl w:val="0"/>
        <w:numPr>
          <w:ilvl w:val="0"/>
          <w:numId w:val="36"/>
        </w:numPr>
        <w:spacing w:after="0" w:line="240" w:lineRule="auto"/>
        <w:ind w:left="391" w:hanging="357"/>
        <w:jc w:val="both"/>
        <w:rPr>
          <w:rFonts w:asciiTheme="majorHAnsi" w:hAnsiTheme="majorHAnsi"/>
          <w:b/>
        </w:rPr>
      </w:pPr>
      <w:r w:rsidRPr="005211DD">
        <w:rPr>
          <w:rFonts w:asciiTheme="majorHAnsi" w:hAnsiTheme="majorHAnsi"/>
        </w:rPr>
        <w:t>Proiectul de Lege pentru modificarea și completarea Legii nr.1260-XV din 19.07.2002 cu privire la avocatură (art.8, 9, 10, ș.a.) (nr. 198)</w:t>
      </w:r>
    </w:p>
    <w:p w:rsidR="00170C96" w:rsidRPr="005211DD" w:rsidRDefault="000E2071"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 xml:space="preserve">Legea nr. 122 din 2.06.2016 pentru modificarea şi completarea unor acte legislative </w:t>
      </w:r>
    </w:p>
    <w:p w:rsidR="00170C96" w:rsidRPr="005211DD" w:rsidRDefault="00170C96"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Strategia de modernizare a sistemului de proba</w:t>
      </w:r>
      <w:r w:rsidR="00E058A1" w:rsidRPr="005211DD">
        <w:rPr>
          <w:rFonts w:asciiTheme="majorHAnsi" w:hAnsiTheme="majorHAnsi"/>
        </w:rPr>
        <w:t>ţ</w:t>
      </w:r>
      <w:r w:rsidRPr="005211DD">
        <w:rPr>
          <w:rFonts w:asciiTheme="majorHAnsi" w:hAnsiTheme="majorHAnsi"/>
        </w:rPr>
        <w:t>iune pentru 2016-2020</w:t>
      </w:r>
    </w:p>
    <w:p w:rsidR="00E27959" w:rsidRPr="005211DD" w:rsidRDefault="00E27959"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Strategia de modernizare a sistemului penitenciar pentru 2016-2020</w:t>
      </w:r>
    </w:p>
    <w:p w:rsidR="006A3B97" w:rsidRPr="005211DD" w:rsidRDefault="006A3B97"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Legea nr. 3 din 25.02.2016 cu privire la Procuratură</w:t>
      </w:r>
    </w:p>
    <w:p w:rsidR="006A3B97" w:rsidRPr="005211DD" w:rsidRDefault="006A3B97" w:rsidP="006A3B97">
      <w:pPr>
        <w:pStyle w:val="ListParagraph"/>
        <w:numPr>
          <w:ilvl w:val="0"/>
          <w:numId w:val="36"/>
        </w:numPr>
        <w:shd w:val="clear" w:color="auto" w:fill="FFFFFF"/>
        <w:spacing w:before="150" w:after="150" w:line="240" w:lineRule="auto"/>
        <w:outlineLvl w:val="0"/>
        <w:rPr>
          <w:rFonts w:asciiTheme="majorHAnsi" w:eastAsia="Times New Roman" w:hAnsiTheme="majorHAnsi" w:cs="Times New Roman"/>
          <w:bCs/>
          <w:kern w:val="36"/>
        </w:rPr>
      </w:pPr>
      <w:r w:rsidRPr="005211DD">
        <w:rPr>
          <w:rFonts w:asciiTheme="majorHAnsi" w:eastAsia="Times New Roman" w:hAnsiTheme="majorHAnsi" w:cs="Times New Roman"/>
          <w:bCs/>
          <w:kern w:val="36"/>
        </w:rPr>
        <w:t>Proiectul legii pentru modificarea și completarea Constitu</w:t>
      </w:r>
      <w:r w:rsidR="00E058A1" w:rsidRPr="005211DD">
        <w:rPr>
          <w:rFonts w:asciiTheme="majorHAnsi" w:eastAsia="Times New Roman" w:hAnsiTheme="majorHAnsi" w:cs="Times New Roman"/>
          <w:bCs/>
          <w:kern w:val="36"/>
        </w:rPr>
        <w:t>ţ</w:t>
      </w:r>
      <w:r w:rsidRPr="005211DD">
        <w:rPr>
          <w:rFonts w:asciiTheme="majorHAnsi" w:eastAsia="Times New Roman" w:hAnsiTheme="majorHAnsi" w:cs="Times New Roman"/>
          <w:bCs/>
          <w:kern w:val="36"/>
        </w:rPr>
        <w:t>iei Republicii Moldova (art.124, 125, 125'1) (nr. 188)</w:t>
      </w:r>
    </w:p>
    <w:p w:rsidR="006A3B97" w:rsidRPr="005211DD" w:rsidRDefault="00423216"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Legea nr. 62 din 08.04.2016 pentru modificarea şi completarea unor acte legislative</w:t>
      </w:r>
    </w:p>
    <w:p w:rsidR="00423216" w:rsidRPr="005211DD" w:rsidRDefault="00423216"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bCs/>
          <w:lang w:eastAsia="fr-BE"/>
        </w:rPr>
        <w:t>Proiectul Legii privind redresarea și rezolu</w:t>
      </w:r>
      <w:r w:rsidR="00E058A1" w:rsidRPr="005211DD">
        <w:rPr>
          <w:rFonts w:asciiTheme="majorHAnsi" w:hAnsiTheme="majorHAnsi"/>
          <w:bCs/>
          <w:lang w:eastAsia="fr-BE"/>
        </w:rPr>
        <w:t>ţ</w:t>
      </w:r>
      <w:r w:rsidRPr="005211DD">
        <w:rPr>
          <w:rFonts w:asciiTheme="majorHAnsi" w:hAnsiTheme="majorHAnsi"/>
          <w:bCs/>
          <w:lang w:eastAsia="fr-BE"/>
        </w:rPr>
        <w:t>ia băncilor (nr. 322)</w:t>
      </w:r>
    </w:p>
    <w:p w:rsidR="00E66B70" w:rsidRPr="005211DD" w:rsidRDefault="00E66B70"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bCs/>
          <w:lang w:eastAsia="fr-BE"/>
        </w:rPr>
        <w:t>proiectul Legii pentru modificarea şi completarea unor acte legislative (Legea cu privire la Banca Naţională a Moldovei – art.5, 10, 34ş Legea instituţiilor financiare art.3,6,9, ş.a.) (nr.323)</w:t>
      </w:r>
    </w:p>
    <w:p w:rsidR="0095202E" w:rsidRPr="005211DD" w:rsidRDefault="0095202E"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bCs/>
          <w:lang w:eastAsia="fr-BE"/>
        </w:rPr>
        <w:t>Proiectul de lege cu privire la Depozitarul Central al valorilor mobiliare (nr. 321)</w:t>
      </w:r>
    </w:p>
    <w:p w:rsidR="0095202E" w:rsidRPr="005211DD" w:rsidRDefault="0095202E"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cs="Times New Roman"/>
          <w:bCs/>
          <w:lang w:eastAsia="fr-BE"/>
        </w:rPr>
        <w:t xml:space="preserve">Legea nr. 127 din 08.07.2016 </w:t>
      </w:r>
      <w:r w:rsidRPr="005211DD">
        <w:rPr>
          <w:rFonts w:asciiTheme="majorHAnsi" w:eastAsia="Times New Roman" w:hAnsiTheme="majorHAnsi" w:cs="Times New Roman"/>
          <w:bCs/>
        </w:rPr>
        <w:t>pentru modificarea și completarea Legii nr. 451-XV din 30 iulie 2001 privind reglementarea prin licenţiere a activităţii de întreprinzător</w:t>
      </w:r>
    </w:p>
    <w:p w:rsidR="00974F0F" w:rsidRPr="005211DD" w:rsidRDefault="00974F0F"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cs="Times New Roman"/>
          <w:bCs/>
          <w:lang w:eastAsia="fr-BE"/>
        </w:rPr>
        <w:t xml:space="preserve">Hotărîrea Guvernului nr. 775 din 20.06.2016 </w:t>
      </w:r>
      <w:r w:rsidRPr="005211DD">
        <w:rPr>
          <w:rFonts w:asciiTheme="majorHAnsi" w:eastAsia="Times New Roman" w:hAnsiTheme="majorHAnsi" w:cs="Times New Roman"/>
          <w:bCs/>
        </w:rPr>
        <w:t>cu privire la aprobarea modificărilor şi completărilor ce se operează în unele hotărîri ale Guvernului.</w:t>
      </w:r>
    </w:p>
    <w:p w:rsidR="00B472CB" w:rsidRPr="005211DD" w:rsidRDefault="00B472CB"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Proiectul legii pentru modificarea și completarea unor acte legislative (Legea cu privire la activitatea farmaceutică – art.15, 19; Legea privind protec</w:t>
      </w:r>
      <w:r w:rsidR="00E058A1" w:rsidRPr="005211DD">
        <w:rPr>
          <w:rFonts w:asciiTheme="majorHAnsi" w:hAnsiTheme="majorHAnsi"/>
        </w:rPr>
        <w:t>ţ</w:t>
      </w:r>
      <w:r w:rsidRPr="005211DD">
        <w:rPr>
          <w:rFonts w:asciiTheme="majorHAnsi" w:hAnsiTheme="majorHAnsi"/>
        </w:rPr>
        <w:t>ia mediului înconjurător – art.26; Legea privind apărarea împotriva incendiilor – art.23; ș.a.)</w:t>
      </w:r>
    </w:p>
    <w:p w:rsidR="002C55B3" w:rsidRPr="005211DD" w:rsidRDefault="002C55B3"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Legea nr. 181 din 22.07.2016 pentru modificarea și completarea unor acte legislative în domeniul reglementării prin autorizare a activită</w:t>
      </w:r>
      <w:r w:rsidR="00E058A1" w:rsidRPr="005211DD">
        <w:rPr>
          <w:rFonts w:asciiTheme="majorHAnsi" w:hAnsiTheme="majorHAnsi"/>
        </w:rPr>
        <w:t>ţ</w:t>
      </w:r>
      <w:r w:rsidRPr="005211DD">
        <w:rPr>
          <w:rFonts w:asciiTheme="majorHAnsi" w:hAnsiTheme="majorHAnsi"/>
        </w:rPr>
        <w:t>ii de întreprinzător</w:t>
      </w:r>
    </w:p>
    <w:p w:rsidR="002C55B3" w:rsidRPr="005211DD" w:rsidRDefault="002C55B3"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Legea nr. 21, publicată în Monitorul Oficial nr.79-89/152 din 01.04.2016 pentru modificarea şi completarea unor acte legislativ</w:t>
      </w:r>
    </w:p>
    <w:p w:rsidR="002C55B3" w:rsidRPr="005211DD" w:rsidRDefault="002C55B3"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cs="Times New Roman"/>
        </w:rPr>
        <w:t>Legea metrologiei nr. 19 din 04.03.2016</w:t>
      </w:r>
    </w:p>
    <w:p w:rsidR="002C55B3" w:rsidRPr="005211DD" w:rsidRDefault="002C55B3"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cs="Times New Roman"/>
        </w:rPr>
        <w:t>Legea nr. 20 din  04.03.2016 cu privire la Standardizarea Naţională</w:t>
      </w:r>
    </w:p>
    <w:p w:rsidR="0009566E" w:rsidRPr="005211DD" w:rsidRDefault="0009566E"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lastRenderedPageBreak/>
        <w:t>Hotărîrea de Guvern privind aprobarea Metodologiei privind evaluarea riscurilor în cazul produselor nealimentare destinate consumatorilor şi selectarea măsurilor corective</w:t>
      </w:r>
    </w:p>
    <w:p w:rsidR="0009566E" w:rsidRPr="005211DD" w:rsidRDefault="0009566E"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Hotărîrea de Guvern cu privire la Consiliul coordonator pentru protec</w:t>
      </w:r>
      <w:r w:rsidR="00E058A1" w:rsidRPr="005211DD">
        <w:rPr>
          <w:rFonts w:asciiTheme="majorHAnsi" w:hAnsiTheme="majorHAnsi"/>
        </w:rPr>
        <w:t>ţ</w:t>
      </w:r>
      <w:r w:rsidRPr="005211DD">
        <w:rPr>
          <w:rFonts w:asciiTheme="majorHAnsi" w:hAnsiTheme="majorHAnsi"/>
        </w:rPr>
        <w:t>ia consumatorilor şi supravegherea pieţei</w:t>
      </w:r>
    </w:p>
    <w:p w:rsidR="00BC2F7B" w:rsidRPr="005211DD" w:rsidRDefault="00BC2F7B"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Hotărîrea de Guvern privind aprobarea Regulamentului de organizare şi funcţionare a Institutului Naţional de Metrologie</w:t>
      </w:r>
    </w:p>
    <w:p w:rsidR="00BC2F7B" w:rsidRPr="005211DD" w:rsidRDefault="00BC2F7B"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Hotărîrea de Guvern cu privire la aprobarea Regulamentului de organizare şi funcţionare a Institutului de Standardizare din Moldova</w:t>
      </w:r>
    </w:p>
    <w:p w:rsidR="00BC2F7B" w:rsidRPr="005211DD" w:rsidRDefault="00BC2F7B"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cs="Times New Roman"/>
          <w:bCs/>
          <w:lang w:eastAsia="fr-BE"/>
        </w:rPr>
        <w:t>Hotărîrea Guvernului nr. 806 din</w:t>
      </w:r>
      <w:r w:rsidRPr="005211DD">
        <w:rPr>
          <w:rFonts w:asciiTheme="majorHAnsi" w:hAnsiTheme="majorHAnsi" w:cs="Times New Roman"/>
        </w:rPr>
        <w:t>  29.06.2016 privind a</w:t>
      </w:r>
      <w:r w:rsidRPr="005211DD">
        <w:rPr>
          <w:rFonts w:asciiTheme="majorHAnsi" w:hAnsiTheme="majorHAnsi" w:cs="Times New Roman"/>
          <w:bCs/>
          <w:lang w:eastAsia="fr-BE"/>
        </w:rPr>
        <w:t>ctualizarea foii de parcurs pentru ameliorarea competitivităţii</w:t>
      </w:r>
    </w:p>
    <w:p w:rsidR="00324534" w:rsidRPr="005211DD" w:rsidRDefault="00324534" w:rsidP="000E2071">
      <w:pPr>
        <w:pStyle w:val="ListParagraph"/>
        <w:numPr>
          <w:ilvl w:val="0"/>
          <w:numId w:val="36"/>
        </w:numPr>
        <w:spacing w:after="0" w:line="240" w:lineRule="auto"/>
        <w:jc w:val="both"/>
        <w:rPr>
          <w:rFonts w:asciiTheme="majorHAnsi" w:hAnsiTheme="majorHAnsi"/>
        </w:rPr>
      </w:pPr>
      <w:r w:rsidRPr="005211DD">
        <w:rPr>
          <w:rFonts w:asciiTheme="majorHAnsi" w:hAnsiTheme="majorHAnsi"/>
        </w:rPr>
        <w:t>Legea nr. 179 din 13.04.2016 cu privire la întreprinderile mici şi mijlocii</w:t>
      </w:r>
    </w:p>
    <w:p w:rsidR="00F156C7" w:rsidRPr="005211DD" w:rsidRDefault="00324534" w:rsidP="00324534">
      <w:pPr>
        <w:pStyle w:val="ListParagraph"/>
        <w:numPr>
          <w:ilvl w:val="0"/>
          <w:numId w:val="36"/>
        </w:numPr>
        <w:spacing w:after="0" w:line="240" w:lineRule="auto"/>
        <w:jc w:val="both"/>
        <w:rPr>
          <w:rFonts w:asciiTheme="majorHAnsi" w:hAnsiTheme="majorHAnsi"/>
          <w:b/>
        </w:rPr>
      </w:pPr>
      <w:r w:rsidRPr="005211DD">
        <w:rPr>
          <w:rFonts w:asciiTheme="majorHAnsi" w:hAnsiTheme="majorHAnsi" w:cs="Times New Roman"/>
          <w:bCs/>
          <w:lang w:eastAsia="fr-BE"/>
        </w:rPr>
        <w:t xml:space="preserve">Hotărîrea de Guvern </w:t>
      </w:r>
      <w:r w:rsidRPr="005211DD">
        <w:rPr>
          <w:rFonts w:asciiTheme="majorHAnsi" w:hAnsiTheme="majorHAnsi" w:cs="Times New Roman"/>
        </w:rPr>
        <w:t xml:space="preserve">nr.511 din 25.04.2016 privind aprobarea </w:t>
      </w:r>
      <w:r w:rsidRPr="005211DD">
        <w:rPr>
          <w:rFonts w:asciiTheme="majorHAnsi" w:hAnsiTheme="majorHAnsi" w:cs="Times New Roman"/>
          <w:bCs/>
          <w:lang w:eastAsia="fr-BE"/>
        </w:rPr>
        <w:t xml:space="preserve">Strategiei </w:t>
      </w:r>
      <w:r w:rsidRPr="005211DD">
        <w:rPr>
          <w:rFonts w:asciiTheme="majorHAnsi" w:eastAsia="Times New Roman" w:hAnsiTheme="majorHAnsi" w:cs="Times New Roman"/>
          <w:bCs/>
        </w:rPr>
        <w:t xml:space="preserve">naţionale de atragere a investiţiilor şi  promovare a exporturilor pentru anii 2016-2020 </w:t>
      </w:r>
    </w:p>
    <w:p w:rsidR="007F1A7A" w:rsidRPr="005211DD" w:rsidRDefault="007F1A7A" w:rsidP="00324534">
      <w:pPr>
        <w:pStyle w:val="ListParagraph"/>
        <w:numPr>
          <w:ilvl w:val="0"/>
          <w:numId w:val="36"/>
        </w:numPr>
        <w:spacing w:after="0" w:line="240" w:lineRule="auto"/>
        <w:jc w:val="both"/>
        <w:rPr>
          <w:rFonts w:asciiTheme="majorHAnsi" w:hAnsiTheme="majorHAnsi"/>
          <w:b/>
        </w:rPr>
      </w:pPr>
      <w:r w:rsidRPr="005211DD">
        <w:rPr>
          <w:rFonts w:asciiTheme="majorHAnsi" w:hAnsiTheme="majorHAnsi" w:cs="Times New Roman"/>
          <w:bCs/>
          <w:lang w:eastAsia="fr-BE"/>
        </w:rPr>
        <w:t>Hotărîrea de Guvern nr.671 din 30.05.2016 pentru modificarea HG cu privire la aprobarea strategiei reformei cadrului de reglementare a activită</w:t>
      </w:r>
      <w:r w:rsidR="00E058A1" w:rsidRPr="005211DD">
        <w:rPr>
          <w:rFonts w:asciiTheme="majorHAnsi" w:hAnsiTheme="majorHAnsi" w:cs="Times New Roman"/>
          <w:bCs/>
          <w:lang w:eastAsia="fr-BE"/>
        </w:rPr>
        <w:t>ţ</w:t>
      </w:r>
      <w:r w:rsidRPr="005211DD">
        <w:rPr>
          <w:rFonts w:asciiTheme="majorHAnsi" w:hAnsiTheme="majorHAnsi" w:cs="Times New Roman"/>
          <w:bCs/>
          <w:lang w:eastAsia="fr-BE"/>
        </w:rPr>
        <w:t>ii de întreprinzător pentru anii 2013-2020</w:t>
      </w:r>
    </w:p>
    <w:p w:rsidR="00F3492F" w:rsidRPr="005211DD" w:rsidRDefault="00F3492F" w:rsidP="00324534">
      <w:pPr>
        <w:pStyle w:val="ListParagraph"/>
        <w:numPr>
          <w:ilvl w:val="0"/>
          <w:numId w:val="36"/>
        </w:numPr>
        <w:spacing w:after="0" w:line="240" w:lineRule="auto"/>
        <w:jc w:val="both"/>
        <w:rPr>
          <w:rFonts w:asciiTheme="majorHAnsi" w:hAnsiTheme="majorHAnsi"/>
          <w:b/>
        </w:rPr>
      </w:pPr>
      <w:r w:rsidRPr="005211DD">
        <w:rPr>
          <w:rFonts w:asciiTheme="majorHAnsi" w:hAnsiTheme="majorHAnsi"/>
          <w:bCs/>
          <w:lang w:eastAsia="fr-BE"/>
        </w:rPr>
        <w:t xml:space="preserve">Legea nr.107 din27.05.2016 cu privire la energia electrică  </w:t>
      </w:r>
    </w:p>
    <w:p w:rsidR="00F3492F" w:rsidRPr="005211DD" w:rsidRDefault="00F3492F" w:rsidP="00324534">
      <w:pPr>
        <w:pStyle w:val="ListParagraph"/>
        <w:numPr>
          <w:ilvl w:val="0"/>
          <w:numId w:val="36"/>
        </w:numPr>
        <w:spacing w:after="0" w:line="240" w:lineRule="auto"/>
        <w:jc w:val="both"/>
        <w:rPr>
          <w:rFonts w:asciiTheme="majorHAnsi" w:hAnsiTheme="majorHAnsi"/>
          <w:b/>
        </w:rPr>
      </w:pPr>
      <w:r w:rsidRPr="005211DD">
        <w:rPr>
          <w:rFonts w:asciiTheme="majorHAnsi" w:hAnsiTheme="majorHAnsi"/>
          <w:bCs/>
          <w:lang w:eastAsia="fr-BE"/>
        </w:rPr>
        <w:t>Legea nr.108 din 27.05.2016 cu privire la gazele naturale</w:t>
      </w:r>
    </w:p>
    <w:p w:rsidR="00F3492F" w:rsidRPr="005211DD" w:rsidRDefault="00F3492F" w:rsidP="00324534">
      <w:pPr>
        <w:pStyle w:val="ListParagraph"/>
        <w:numPr>
          <w:ilvl w:val="0"/>
          <w:numId w:val="36"/>
        </w:numPr>
        <w:spacing w:after="0" w:line="240" w:lineRule="auto"/>
        <w:jc w:val="both"/>
        <w:rPr>
          <w:rFonts w:asciiTheme="majorHAnsi" w:hAnsiTheme="majorHAnsi"/>
          <w:b/>
        </w:rPr>
      </w:pPr>
      <w:r w:rsidRPr="005211DD">
        <w:rPr>
          <w:rFonts w:asciiTheme="majorHAnsi" w:hAnsiTheme="majorHAnsi"/>
        </w:rPr>
        <w:t>Proiectul Legii cu privire la întreprinderile de stat şi cele municipale</w:t>
      </w:r>
    </w:p>
    <w:p w:rsidR="00F3492F" w:rsidRPr="005211DD" w:rsidRDefault="00F3492F" w:rsidP="00F3492F">
      <w:pPr>
        <w:pStyle w:val="ListParagraph"/>
        <w:numPr>
          <w:ilvl w:val="0"/>
          <w:numId w:val="36"/>
        </w:numPr>
        <w:spacing w:after="0" w:line="240" w:lineRule="auto"/>
        <w:jc w:val="both"/>
        <w:rPr>
          <w:rFonts w:asciiTheme="majorHAnsi" w:eastAsia="SimSun" w:hAnsiTheme="majorHAnsi" w:cs="Times New Roman"/>
        </w:rPr>
      </w:pPr>
      <w:r w:rsidRPr="005211DD">
        <w:rPr>
          <w:rFonts w:asciiTheme="majorHAnsi" w:eastAsia="SimSun" w:hAnsiTheme="majorHAnsi" w:cs="Times New Roman"/>
        </w:rPr>
        <w:t>Hotărârea Consiliului de administra</w:t>
      </w:r>
      <w:r w:rsidR="00E058A1" w:rsidRPr="005211DD">
        <w:rPr>
          <w:rFonts w:asciiTheme="majorHAnsi" w:eastAsia="SimSun" w:hAnsiTheme="majorHAnsi" w:cs="Times New Roman"/>
        </w:rPr>
        <w:t>ţ</w:t>
      </w:r>
      <w:r w:rsidRPr="005211DD">
        <w:rPr>
          <w:rFonts w:asciiTheme="majorHAnsi" w:eastAsia="SimSun" w:hAnsiTheme="majorHAnsi" w:cs="Times New Roman"/>
        </w:rPr>
        <w:t>ie al ANRE</w:t>
      </w:r>
      <w:r w:rsidR="005341AB" w:rsidRPr="005211DD">
        <w:rPr>
          <w:rFonts w:asciiTheme="majorHAnsi" w:eastAsia="SimSun" w:hAnsiTheme="majorHAnsi" w:cs="Times New Roman"/>
        </w:rPr>
        <w:t xml:space="preserve"> nr. 201/2016 din 15 iulie 2016</w:t>
      </w:r>
    </w:p>
    <w:p w:rsidR="00F3492F" w:rsidRPr="005211DD" w:rsidRDefault="007C3D9F" w:rsidP="00324534">
      <w:pPr>
        <w:pStyle w:val="ListParagraph"/>
        <w:numPr>
          <w:ilvl w:val="0"/>
          <w:numId w:val="36"/>
        </w:numPr>
        <w:spacing w:after="0" w:line="240" w:lineRule="auto"/>
        <w:jc w:val="both"/>
        <w:rPr>
          <w:rFonts w:asciiTheme="majorHAnsi" w:hAnsiTheme="majorHAnsi"/>
          <w:b/>
        </w:rPr>
      </w:pPr>
      <w:r w:rsidRPr="005211DD">
        <w:rPr>
          <w:rFonts w:asciiTheme="majorHAnsi" w:hAnsiTheme="majorHAnsi"/>
        </w:rPr>
        <w:t>Programul de reglementări al ANRE pentru perioada 2016-2018</w:t>
      </w:r>
    </w:p>
    <w:p w:rsidR="00C16EE3" w:rsidRPr="005211DD" w:rsidRDefault="0071091F" w:rsidP="00324534">
      <w:pPr>
        <w:pStyle w:val="ListParagraph"/>
        <w:numPr>
          <w:ilvl w:val="0"/>
          <w:numId w:val="36"/>
        </w:numPr>
        <w:spacing w:after="0" w:line="240" w:lineRule="auto"/>
        <w:jc w:val="both"/>
        <w:rPr>
          <w:rFonts w:asciiTheme="majorHAnsi" w:hAnsiTheme="majorHAnsi"/>
          <w:b/>
        </w:rPr>
      </w:pPr>
      <w:r w:rsidRPr="005211DD">
        <w:rPr>
          <w:rFonts w:asciiTheme="majorHAnsi" w:eastAsia="SimSun" w:hAnsiTheme="majorHAnsi" w:cs="Times New Roman"/>
        </w:rPr>
        <w:t>Proiectul Hotărîrii de Guvern privind mecanismul de consultare publică cu societatea civilă în procesul decizional</w:t>
      </w:r>
    </w:p>
    <w:p w:rsidR="007C201F" w:rsidRPr="005211DD" w:rsidRDefault="007C201F" w:rsidP="00324534">
      <w:pPr>
        <w:pStyle w:val="ListParagraph"/>
        <w:numPr>
          <w:ilvl w:val="0"/>
          <w:numId w:val="36"/>
        </w:numPr>
        <w:spacing w:after="0" w:line="240" w:lineRule="auto"/>
        <w:jc w:val="both"/>
        <w:rPr>
          <w:rFonts w:asciiTheme="majorHAnsi" w:hAnsiTheme="majorHAnsi"/>
          <w:b/>
        </w:rPr>
      </w:pPr>
      <w:r w:rsidRPr="005211DD">
        <w:rPr>
          <w:rFonts w:asciiTheme="majorHAnsi" w:hAnsiTheme="majorHAnsi"/>
          <w:bCs/>
          <w:lang w:eastAsia="fr-BE"/>
        </w:rPr>
        <w:t>Hotărîrea Biroul Permanent al Parlamentului Republicii Moldova privind consolidarea cooperării dintre Parlament şi societatea civilă în cadrul procesului decizional</w:t>
      </w:r>
    </w:p>
    <w:p w:rsidR="007C3D9F" w:rsidRPr="005211DD" w:rsidRDefault="007C3D9F" w:rsidP="00324534">
      <w:pPr>
        <w:pStyle w:val="ListParagraph"/>
        <w:numPr>
          <w:ilvl w:val="0"/>
          <w:numId w:val="36"/>
        </w:numPr>
        <w:spacing w:after="0" w:line="240" w:lineRule="auto"/>
        <w:jc w:val="both"/>
        <w:rPr>
          <w:rFonts w:asciiTheme="majorHAnsi" w:hAnsiTheme="majorHAnsi"/>
          <w:b/>
        </w:rPr>
      </w:pPr>
      <w:r w:rsidRPr="005211DD">
        <w:rPr>
          <w:rFonts w:asciiTheme="majorHAnsi" w:hAnsiTheme="majorHAnsi"/>
        </w:rPr>
        <w:t>Legea nr. 177 privind modificarea și completarea unor acte legislative (Legea 2%)</w:t>
      </w:r>
    </w:p>
    <w:p w:rsidR="007C3D9F" w:rsidRPr="005211DD" w:rsidRDefault="007C3D9F" w:rsidP="00324534">
      <w:pPr>
        <w:pStyle w:val="ListParagraph"/>
        <w:numPr>
          <w:ilvl w:val="0"/>
          <w:numId w:val="36"/>
        </w:numPr>
        <w:spacing w:after="0" w:line="240" w:lineRule="auto"/>
        <w:jc w:val="both"/>
        <w:rPr>
          <w:rFonts w:asciiTheme="majorHAnsi" w:hAnsiTheme="majorHAnsi"/>
          <w:b/>
        </w:rPr>
      </w:pPr>
      <w:r w:rsidRPr="005211DD">
        <w:rPr>
          <w:rFonts w:asciiTheme="majorHAnsi" w:hAnsiTheme="majorHAnsi"/>
        </w:rPr>
        <w:t>Calendar de eliminare a restanţelor în transpunerea în legislaţia naţională a actelor UE conform Acordului de Asociere RM-UE</w:t>
      </w:r>
    </w:p>
    <w:sectPr w:rsidR="007C3D9F" w:rsidRPr="005211DD" w:rsidSect="00B90796">
      <w:footerReference w:type="default" r:id="rId70"/>
      <w:pgSz w:w="12240" w:h="15840"/>
      <w:pgMar w:top="567" w:right="851" w:bottom="426" w:left="1418" w:header="57"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C1" w:rsidRDefault="00583FC1" w:rsidP="00454AB1">
      <w:pPr>
        <w:spacing w:after="0" w:line="240" w:lineRule="auto"/>
      </w:pPr>
      <w:r>
        <w:separator/>
      </w:r>
    </w:p>
  </w:endnote>
  <w:endnote w:type="continuationSeparator" w:id="0">
    <w:p w:rsidR="00583FC1" w:rsidRDefault="00583FC1" w:rsidP="0045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07196"/>
      <w:docPartObj>
        <w:docPartGallery w:val="Page Numbers (Bottom of Page)"/>
        <w:docPartUnique/>
      </w:docPartObj>
    </w:sdtPr>
    <w:sdtEndPr/>
    <w:sdtContent>
      <w:p w:rsidR="00323947" w:rsidRDefault="00061663">
        <w:pPr>
          <w:pStyle w:val="Footer"/>
          <w:jc w:val="right"/>
        </w:pPr>
        <w:r>
          <w:fldChar w:fldCharType="begin"/>
        </w:r>
        <w:r w:rsidR="00323947">
          <w:instrText xml:space="preserve"> PAGE   \* MERGEFORMAT </w:instrText>
        </w:r>
        <w:r>
          <w:fldChar w:fldCharType="separate"/>
        </w:r>
        <w:r w:rsidR="00DE5D6B">
          <w:rPr>
            <w:noProof/>
          </w:rPr>
          <w:t>1</w:t>
        </w:r>
        <w:r>
          <w:rPr>
            <w:noProof/>
          </w:rPr>
          <w:fldChar w:fldCharType="end"/>
        </w:r>
      </w:p>
    </w:sdtContent>
  </w:sdt>
  <w:p w:rsidR="00323947" w:rsidRDefault="00323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C1" w:rsidRDefault="00583FC1" w:rsidP="00454AB1">
      <w:pPr>
        <w:spacing w:after="0" w:line="240" w:lineRule="auto"/>
      </w:pPr>
      <w:r>
        <w:separator/>
      </w:r>
    </w:p>
  </w:footnote>
  <w:footnote w:type="continuationSeparator" w:id="0">
    <w:p w:rsidR="00583FC1" w:rsidRDefault="00583FC1" w:rsidP="00454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A07"/>
    <w:multiLevelType w:val="hybridMultilevel"/>
    <w:tmpl w:val="FEDCFC6A"/>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C1EBA"/>
    <w:multiLevelType w:val="hybridMultilevel"/>
    <w:tmpl w:val="164254C4"/>
    <w:lvl w:ilvl="0" w:tplc="A09C272C">
      <w:numFmt w:val="bullet"/>
      <w:lvlText w:val="-"/>
      <w:lvlJc w:val="left"/>
      <w:pPr>
        <w:ind w:left="720" w:hanging="360"/>
      </w:pPr>
      <w:rPr>
        <w:rFonts w:ascii="Times New Roman" w:eastAsia="PMingLiU"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8024D"/>
    <w:multiLevelType w:val="hybridMultilevel"/>
    <w:tmpl w:val="E342D72E"/>
    <w:lvl w:ilvl="0" w:tplc="09BCCB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75E24"/>
    <w:multiLevelType w:val="hybridMultilevel"/>
    <w:tmpl w:val="875E8664"/>
    <w:lvl w:ilvl="0" w:tplc="A09C272C">
      <w:numFmt w:val="bullet"/>
      <w:lvlText w:val="-"/>
      <w:lvlJc w:val="left"/>
      <w:pPr>
        <w:ind w:left="720" w:hanging="360"/>
      </w:pPr>
      <w:rPr>
        <w:rFonts w:ascii="Times New Roman" w:eastAsia="PMingLiU"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F3E8C"/>
    <w:multiLevelType w:val="hybridMultilevel"/>
    <w:tmpl w:val="804A1B4E"/>
    <w:lvl w:ilvl="0" w:tplc="A09C272C">
      <w:numFmt w:val="bullet"/>
      <w:lvlText w:val="-"/>
      <w:lvlJc w:val="left"/>
      <w:pPr>
        <w:ind w:left="720" w:hanging="360"/>
      </w:pPr>
      <w:rPr>
        <w:rFonts w:ascii="Times New Roman" w:eastAsia="PMingLiU"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803A6"/>
    <w:multiLevelType w:val="hybridMultilevel"/>
    <w:tmpl w:val="623AE6A8"/>
    <w:lvl w:ilvl="0" w:tplc="6E1A5E10">
      <w:start w:val="1"/>
      <w:numFmt w:val="decimal"/>
      <w:lvlText w:val="%1."/>
      <w:lvlJc w:val="left"/>
      <w:pPr>
        <w:ind w:left="360"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
    <w:nsid w:val="162F48F9"/>
    <w:multiLevelType w:val="hybridMultilevel"/>
    <w:tmpl w:val="7C6CDB06"/>
    <w:lvl w:ilvl="0" w:tplc="A09E5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C67FD"/>
    <w:multiLevelType w:val="hybridMultilevel"/>
    <w:tmpl w:val="3782D6B2"/>
    <w:lvl w:ilvl="0" w:tplc="A09C272C">
      <w:numFmt w:val="bullet"/>
      <w:lvlText w:val="-"/>
      <w:lvlJc w:val="left"/>
      <w:pPr>
        <w:ind w:left="720" w:hanging="360"/>
      </w:pPr>
      <w:rPr>
        <w:rFonts w:ascii="Times New Roman" w:eastAsia="PMingLiU"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638B3"/>
    <w:multiLevelType w:val="hybridMultilevel"/>
    <w:tmpl w:val="EE5A80C6"/>
    <w:lvl w:ilvl="0" w:tplc="41466514">
      <w:numFmt w:val="bullet"/>
      <w:lvlText w:val="-"/>
      <w:lvlJc w:val="left"/>
      <w:pPr>
        <w:ind w:left="720" w:hanging="360"/>
      </w:pPr>
      <w:rPr>
        <w:rFonts w:ascii="Cambria" w:eastAsia="PMingLiU"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81F0E"/>
    <w:multiLevelType w:val="hybridMultilevel"/>
    <w:tmpl w:val="265E5A96"/>
    <w:lvl w:ilvl="0" w:tplc="A09C272C">
      <w:numFmt w:val="bullet"/>
      <w:lvlText w:val="-"/>
      <w:lvlJc w:val="left"/>
      <w:pPr>
        <w:ind w:left="720" w:hanging="360"/>
      </w:pPr>
      <w:rPr>
        <w:rFonts w:ascii="Times New Roman" w:eastAsia="PMingLiU"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81E71"/>
    <w:multiLevelType w:val="hybridMultilevel"/>
    <w:tmpl w:val="B72A5D62"/>
    <w:lvl w:ilvl="0" w:tplc="2F726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53C9E"/>
    <w:multiLevelType w:val="hybridMultilevel"/>
    <w:tmpl w:val="7762900C"/>
    <w:lvl w:ilvl="0" w:tplc="09BCCB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820AE"/>
    <w:multiLevelType w:val="hybridMultilevel"/>
    <w:tmpl w:val="3E746268"/>
    <w:lvl w:ilvl="0" w:tplc="41466514">
      <w:numFmt w:val="bullet"/>
      <w:lvlText w:val="-"/>
      <w:lvlJc w:val="left"/>
      <w:pPr>
        <w:ind w:left="720" w:hanging="360"/>
      </w:pPr>
      <w:rPr>
        <w:rFonts w:ascii="Cambria" w:eastAsia="PMingLiU"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849B2"/>
    <w:multiLevelType w:val="hybridMultilevel"/>
    <w:tmpl w:val="85BE5A32"/>
    <w:lvl w:ilvl="0" w:tplc="04190001">
      <w:start w:val="1"/>
      <w:numFmt w:val="bullet"/>
      <w:lvlText w:val=""/>
      <w:lvlJc w:val="left"/>
      <w:pPr>
        <w:ind w:left="795" w:hanging="360"/>
      </w:pPr>
      <w:rPr>
        <w:rFonts w:ascii="Symbol" w:hAnsi="Symbol" w:hint="default"/>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7093C12"/>
    <w:multiLevelType w:val="hybridMultilevel"/>
    <w:tmpl w:val="5914AEB2"/>
    <w:lvl w:ilvl="0" w:tplc="A09E5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0021B"/>
    <w:multiLevelType w:val="hybridMultilevel"/>
    <w:tmpl w:val="61C8BFFC"/>
    <w:lvl w:ilvl="0" w:tplc="41466514">
      <w:numFmt w:val="bullet"/>
      <w:lvlText w:val="-"/>
      <w:lvlJc w:val="left"/>
      <w:pPr>
        <w:ind w:left="720" w:hanging="360"/>
      </w:pPr>
      <w:rPr>
        <w:rFonts w:ascii="Cambria" w:eastAsia="PMingLiU"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13CC5"/>
    <w:multiLevelType w:val="hybridMultilevel"/>
    <w:tmpl w:val="2DE61AF2"/>
    <w:lvl w:ilvl="0" w:tplc="A09C272C">
      <w:numFmt w:val="bullet"/>
      <w:lvlText w:val="-"/>
      <w:lvlJc w:val="left"/>
      <w:pPr>
        <w:ind w:left="750" w:hanging="360"/>
      </w:pPr>
      <w:rPr>
        <w:rFonts w:ascii="Times New Roman" w:eastAsia="PMingLiU" w:hAnsi="Times New Roman" w:cs="Times New Roman" w:hint="default"/>
        <w:b w:val="0"/>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1571707"/>
    <w:multiLevelType w:val="hybridMultilevel"/>
    <w:tmpl w:val="5CDCBA1E"/>
    <w:lvl w:ilvl="0" w:tplc="09BCCB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E127B"/>
    <w:multiLevelType w:val="hybridMultilevel"/>
    <w:tmpl w:val="64F8DAA0"/>
    <w:lvl w:ilvl="0" w:tplc="09BCCB3C">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40D90ED3"/>
    <w:multiLevelType w:val="hybridMultilevel"/>
    <w:tmpl w:val="A9CEB108"/>
    <w:lvl w:ilvl="0" w:tplc="A09C272C">
      <w:numFmt w:val="bullet"/>
      <w:lvlText w:val="-"/>
      <w:lvlJc w:val="left"/>
      <w:pPr>
        <w:ind w:left="795" w:hanging="360"/>
      </w:pPr>
      <w:rPr>
        <w:rFonts w:ascii="Times New Roman" w:eastAsia="PMingLiU" w:hAnsi="Times New Roman" w:cs="Times New Roman" w:hint="default"/>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4297566B"/>
    <w:multiLevelType w:val="hybridMultilevel"/>
    <w:tmpl w:val="DCB6C416"/>
    <w:lvl w:ilvl="0" w:tplc="A09C272C">
      <w:numFmt w:val="bullet"/>
      <w:lvlText w:val="-"/>
      <w:lvlJc w:val="left"/>
      <w:pPr>
        <w:ind w:left="720" w:hanging="360"/>
      </w:pPr>
      <w:rPr>
        <w:rFonts w:ascii="Times New Roman" w:eastAsia="PMingLiU" w:hAnsi="Times New Roman" w:cs="Times New Roman" w:hint="default"/>
        <w:b w:val="0"/>
      </w:rPr>
    </w:lvl>
    <w:lvl w:ilvl="1" w:tplc="A09C272C">
      <w:numFmt w:val="bullet"/>
      <w:lvlText w:val="-"/>
      <w:lvlJc w:val="left"/>
      <w:pPr>
        <w:ind w:left="1637" w:hanging="360"/>
      </w:pPr>
      <w:rPr>
        <w:rFonts w:ascii="Times New Roman" w:eastAsia="PMingLiU"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85490"/>
    <w:multiLevelType w:val="hybridMultilevel"/>
    <w:tmpl w:val="D43A625A"/>
    <w:lvl w:ilvl="0" w:tplc="A09C272C">
      <w:numFmt w:val="bullet"/>
      <w:lvlText w:val="-"/>
      <w:lvlJc w:val="left"/>
      <w:pPr>
        <w:ind w:left="720" w:hanging="360"/>
      </w:pPr>
      <w:rPr>
        <w:rFonts w:ascii="Times New Roman" w:eastAsia="PMingLiU"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C63008"/>
    <w:multiLevelType w:val="hybridMultilevel"/>
    <w:tmpl w:val="9DC06FD8"/>
    <w:lvl w:ilvl="0" w:tplc="41466514">
      <w:numFmt w:val="bullet"/>
      <w:lvlText w:val="-"/>
      <w:lvlJc w:val="left"/>
      <w:pPr>
        <w:ind w:left="720" w:hanging="360"/>
      </w:pPr>
      <w:rPr>
        <w:rFonts w:ascii="Cambria" w:eastAsia="PMingLiU"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021771"/>
    <w:multiLevelType w:val="hybridMultilevel"/>
    <w:tmpl w:val="B23ADEBA"/>
    <w:lvl w:ilvl="0" w:tplc="09BCCB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A5955"/>
    <w:multiLevelType w:val="hybridMultilevel"/>
    <w:tmpl w:val="9AEAAEB2"/>
    <w:lvl w:ilvl="0" w:tplc="A09E5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150C84"/>
    <w:multiLevelType w:val="hybridMultilevel"/>
    <w:tmpl w:val="44C6B9A0"/>
    <w:lvl w:ilvl="0" w:tplc="A09E5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5B06AE"/>
    <w:multiLevelType w:val="hybridMultilevel"/>
    <w:tmpl w:val="055CE984"/>
    <w:lvl w:ilvl="0" w:tplc="A09C272C">
      <w:numFmt w:val="bullet"/>
      <w:lvlText w:val="-"/>
      <w:lvlJc w:val="left"/>
      <w:pPr>
        <w:ind w:left="750" w:hanging="360"/>
      </w:pPr>
      <w:rPr>
        <w:rFonts w:ascii="Times New Roman" w:eastAsia="PMingLiU" w:hAnsi="Times New Roman" w:cs="Times New Roman" w:hint="default"/>
        <w:b w:val="0"/>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7">
    <w:nsid w:val="61DE47F0"/>
    <w:multiLevelType w:val="hybridMultilevel"/>
    <w:tmpl w:val="E6C83582"/>
    <w:lvl w:ilvl="0" w:tplc="41466514">
      <w:numFmt w:val="bullet"/>
      <w:lvlText w:val="-"/>
      <w:lvlJc w:val="left"/>
      <w:pPr>
        <w:ind w:left="720" w:hanging="360"/>
      </w:pPr>
      <w:rPr>
        <w:rFonts w:ascii="Cambria" w:eastAsia="PMingLiU"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633662"/>
    <w:multiLevelType w:val="hybridMultilevel"/>
    <w:tmpl w:val="36943854"/>
    <w:lvl w:ilvl="0" w:tplc="A09C272C">
      <w:numFmt w:val="bullet"/>
      <w:lvlText w:val="-"/>
      <w:lvlJc w:val="left"/>
      <w:pPr>
        <w:ind w:left="720" w:hanging="360"/>
      </w:pPr>
      <w:rPr>
        <w:rFonts w:ascii="Times New Roman" w:eastAsia="PMingLiU"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304190"/>
    <w:multiLevelType w:val="hybridMultilevel"/>
    <w:tmpl w:val="047C6198"/>
    <w:lvl w:ilvl="0" w:tplc="A09E5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6837CF"/>
    <w:multiLevelType w:val="hybridMultilevel"/>
    <w:tmpl w:val="902A3A76"/>
    <w:lvl w:ilvl="0" w:tplc="A09C272C">
      <w:numFmt w:val="bullet"/>
      <w:lvlText w:val="-"/>
      <w:lvlJc w:val="left"/>
      <w:pPr>
        <w:ind w:left="720" w:hanging="360"/>
      </w:pPr>
      <w:rPr>
        <w:rFonts w:ascii="Times New Roman" w:eastAsia="PMingLiU"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B65869"/>
    <w:multiLevelType w:val="multilevel"/>
    <w:tmpl w:val="93FA80C4"/>
    <w:lvl w:ilvl="0">
      <w:start w:val="7"/>
      <w:numFmt w:val="decimal"/>
      <w:lvlText w:val="%1."/>
      <w:lvlJc w:val="left"/>
      <w:pPr>
        <w:ind w:left="786" w:hanging="360"/>
      </w:pPr>
      <w:rPr>
        <w:rFonts w:eastAsia="Calibri" w:hint="default"/>
      </w:rPr>
    </w:lvl>
    <w:lvl w:ilvl="1">
      <w:start w:val="7"/>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Zero"/>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2">
    <w:nsid w:val="780F33B8"/>
    <w:multiLevelType w:val="hybridMultilevel"/>
    <w:tmpl w:val="AA945AA2"/>
    <w:lvl w:ilvl="0" w:tplc="41466514">
      <w:numFmt w:val="bullet"/>
      <w:lvlText w:val="-"/>
      <w:lvlJc w:val="left"/>
      <w:pPr>
        <w:ind w:left="720" w:hanging="360"/>
      </w:pPr>
      <w:rPr>
        <w:rFonts w:ascii="Cambria" w:eastAsia="PMingLiU"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E515AC"/>
    <w:multiLevelType w:val="hybridMultilevel"/>
    <w:tmpl w:val="18887EC6"/>
    <w:lvl w:ilvl="0" w:tplc="41466514">
      <w:numFmt w:val="bullet"/>
      <w:lvlText w:val="-"/>
      <w:lvlJc w:val="left"/>
      <w:pPr>
        <w:ind w:left="720" w:hanging="360"/>
      </w:pPr>
      <w:rPr>
        <w:rFonts w:ascii="Cambria" w:eastAsia="PMingLiU"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DD7151"/>
    <w:multiLevelType w:val="hybridMultilevel"/>
    <w:tmpl w:val="19346894"/>
    <w:lvl w:ilvl="0" w:tplc="09BCCB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E4BC2"/>
    <w:multiLevelType w:val="hybridMultilevel"/>
    <w:tmpl w:val="91562E9E"/>
    <w:lvl w:ilvl="0" w:tplc="B3E26B0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10"/>
  </w:num>
  <w:num w:numId="3">
    <w:abstractNumId w:val="23"/>
  </w:num>
  <w:num w:numId="4">
    <w:abstractNumId w:val="35"/>
  </w:num>
  <w:num w:numId="5">
    <w:abstractNumId w:val="31"/>
  </w:num>
  <w:num w:numId="6">
    <w:abstractNumId w:val="18"/>
  </w:num>
  <w:num w:numId="7">
    <w:abstractNumId w:val="28"/>
  </w:num>
  <w:num w:numId="8">
    <w:abstractNumId w:val="4"/>
  </w:num>
  <w:num w:numId="9">
    <w:abstractNumId w:val="13"/>
  </w:num>
  <w:num w:numId="10">
    <w:abstractNumId w:val="9"/>
  </w:num>
  <w:num w:numId="11">
    <w:abstractNumId w:val="1"/>
  </w:num>
  <w:num w:numId="12">
    <w:abstractNumId w:val="3"/>
  </w:num>
  <w:num w:numId="13">
    <w:abstractNumId w:val="0"/>
  </w:num>
  <w:num w:numId="14">
    <w:abstractNumId w:val="19"/>
  </w:num>
  <w:num w:numId="15">
    <w:abstractNumId w:val="7"/>
  </w:num>
  <w:num w:numId="16">
    <w:abstractNumId w:val="26"/>
  </w:num>
  <w:num w:numId="17">
    <w:abstractNumId w:val="16"/>
  </w:num>
  <w:num w:numId="18">
    <w:abstractNumId w:val="30"/>
  </w:num>
  <w:num w:numId="19">
    <w:abstractNumId w:val="21"/>
  </w:num>
  <w:num w:numId="20">
    <w:abstractNumId w:val="6"/>
  </w:num>
  <w:num w:numId="21">
    <w:abstractNumId w:val="17"/>
  </w:num>
  <w:num w:numId="22">
    <w:abstractNumId w:val="29"/>
  </w:num>
  <w:num w:numId="23">
    <w:abstractNumId w:val="15"/>
  </w:num>
  <w:num w:numId="24">
    <w:abstractNumId w:val="12"/>
  </w:num>
  <w:num w:numId="25">
    <w:abstractNumId w:val="27"/>
  </w:num>
  <w:num w:numId="26">
    <w:abstractNumId w:val="8"/>
  </w:num>
  <w:num w:numId="27">
    <w:abstractNumId w:val="22"/>
  </w:num>
  <w:num w:numId="28">
    <w:abstractNumId w:val="33"/>
  </w:num>
  <w:num w:numId="29">
    <w:abstractNumId w:val="32"/>
  </w:num>
  <w:num w:numId="30">
    <w:abstractNumId w:val="14"/>
  </w:num>
  <w:num w:numId="31">
    <w:abstractNumId w:val="34"/>
  </w:num>
  <w:num w:numId="32">
    <w:abstractNumId w:val="25"/>
  </w:num>
  <w:num w:numId="33">
    <w:abstractNumId w:val="24"/>
  </w:num>
  <w:num w:numId="34">
    <w:abstractNumId w:val="20"/>
  </w:num>
  <w:num w:numId="35">
    <w:abstractNumId w:val="2"/>
  </w:num>
  <w:num w:numId="3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87"/>
    <w:rsid w:val="0000011C"/>
    <w:rsid w:val="00002EAB"/>
    <w:rsid w:val="00005CC3"/>
    <w:rsid w:val="00020194"/>
    <w:rsid w:val="00032DD7"/>
    <w:rsid w:val="00041805"/>
    <w:rsid w:val="0004410A"/>
    <w:rsid w:val="000544CA"/>
    <w:rsid w:val="00055E6A"/>
    <w:rsid w:val="00057939"/>
    <w:rsid w:val="00061663"/>
    <w:rsid w:val="0007035F"/>
    <w:rsid w:val="00075C51"/>
    <w:rsid w:val="00080F08"/>
    <w:rsid w:val="0009566E"/>
    <w:rsid w:val="000A555B"/>
    <w:rsid w:val="000B2557"/>
    <w:rsid w:val="000E2071"/>
    <w:rsid w:val="000F1038"/>
    <w:rsid w:val="00133EBD"/>
    <w:rsid w:val="001435AA"/>
    <w:rsid w:val="00170C96"/>
    <w:rsid w:val="001775EB"/>
    <w:rsid w:val="00193DFA"/>
    <w:rsid w:val="00194174"/>
    <w:rsid w:val="001A6B5B"/>
    <w:rsid w:val="001B207E"/>
    <w:rsid w:val="001B573A"/>
    <w:rsid w:val="001C0F32"/>
    <w:rsid w:val="001F0D34"/>
    <w:rsid w:val="001F28E9"/>
    <w:rsid w:val="001F32CB"/>
    <w:rsid w:val="001F413B"/>
    <w:rsid w:val="001F6AAA"/>
    <w:rsid w:val="0020068D"/>
    <w:rsid w:val="00223051"/>
    <w:rsid w:val="002232AF"/>
    <w:rsid w:val="00252FD7"/>
    <w:rsid w:val="00254030"/>
    <w:rsid w:val="00256B65"/>
    <w:rsid w:val="00260D0C"/>
    <w:rsid w:val="00273322"/>
    <w:rsid w:val="002975D2"/>
    <w:rsid w:val="002B25F0"/>
    <w:rsid w:val="002C36A0"/>
    <w:rsid w:val="002C55B3"/>
    <w:rsid w:val="002D0070"/>
    <w:rsid w:val="002D3099"/>
    <w:rsid w:val="002D7255"/>
    <w:rsid w:val="0030199A"/>
    <w:rsid w:val="00306561"/>
    <w:rsid w:val="00315837"/>
    <w:rsid w:val="003201EE"/>
    <w:rsid w:val="00322059"/>
    <w:rsid w:val="00323947"/>
    <w:rsid w:val="00324534"/>
    <w:rsid w:val="00336115"/>
    <w:rsid w:val="00350D7F"/>
    <w:rsid w:val="003532F4"/>
    <w:rsid w:val="003606C0"/>
    <w:rsid w:val="00364DB9"/>
    <w:rsid w:val="00375E51"/>
    <w:rsid w:val="003A418B"/>
    <w:rsid w:val="003D14C1"/>
    <w:rsid w:val="003D570D"/>
    <w:rsid w:val="003F5BD0"/>
    <w:rsid w:val="00414414"/>
    <w:rsid w:val="00421F05"/>
    <w:rsid w:val="00423216"/>
    <w:rsid w:val="00424378"/>
    <w:rsid w:val="00426314"/>
    <w:rsid w:val="004335DC"/>
    <w:rsid w:val="00435DE2"/>
    <w:rsid w:val="0044426C"/>
    <w:rsid w:val="0044762F"/>
    <w:rsid w:val="004535C6"/>
    <w:rsid w:val="00454AB1"/>
    <w:rsid w:val="00462D99"/>
    <w:rsid w:val="00472A69"/>
    <w:rsid w:val="00481195"/>
    <w:rsid w:val="00484A77"/>
    <w:rsid w:val="00495239"/>
    <w:rsid w:val="004D3893"/>
    <w:rsid w:val="004F1EAF"/>
    <w:rsid w:val="004F60C2"/>
    <w:rsid w:val="005211DD"/>
    <w:rsid w:val="005341AB"/>
    <w:rsid w:val="00541A6A"/>
    <w:rsid w:val="0055560E"/>
    <w:rsid w:val="005563AA"/>
    <w:rsid w:val="0056312F"/>
    <w:rsid w:val="00574651"/>
    <w:rsid w:val="005803D2"/>
    <w:rsid w:val="00581AEE"/>
    <w:rsid w:val="00583FC1"/>
    <w:rsid w:val="005954E6"/>
    <w:rsid w:val="005A2058"/>
    <w:rsid w:val="005C0F44"/>
    <w:rsid w:val="005D3717"/>
    <w:rsid w:val="005D3CF7"/>
    <w:rsid w:val="005E11FF"/>
    <w:rsid w:val="005F1FCF"/>
    <w:rsid w:val="006026B0"/>
    <w:rsid w:val="006238B9"/>
    <w:rsid w:val="00624D34"/>
    <w:rsid w:val="006332A6"/>
    <w:rsid w:val="00634BBD"/>
    <w:rsid w:val="00657C24"/>
    <w:rsid w:val="006A3B97"/>
    <w:rsid w:val="006C19B6"/>
    <w:rsid w:val="006D1852"/>
    <w:rsid w:val="006F03F6"/>
    <w:rsid w:val="006F5493"/>
    <w:rsid w:val="007004E5"/>
    <w:rsid w:val="0071091F"/>
    <w:rsid w:val="00711C31"/>
    <w:rsid w:val="0073447E"/>
    <w:rsid w:val="00736CCA"/>
    <w:rsid w:val="00743367"/>
    <w:rsid w:val="00750B10"/>
    <w:rsid w:val="00767142"/>
    <w:rsid w:val="00772463"/>
    <w:rsid w:val="00797949"/>
    <w:rsid w:val="007C201F"/>
    <w:rsid w:val="007C3D9F"/>
    <w:rsid w:val="007C572B"/>
    <w:rsid w:val="007D5091"/>
    <w:rsid w:val="007E4D1C"/>
    <w:rsid w:val="007E7BB2"/>
    <w:rsid w:val="007F01B3"/>
    <w:rsid w:val="007F1A7A"/>
    <w:rsid w:val="00801192"/>
    <w:rsid w:val="008074FD"/>
    <w:rsid w:val="00811521"/>
    <w:rsid w:val="00813E8C"/>
    <w:rsid w:val="00814DF3"/>
    <w:rsid w:val="00816B2C"/>
    <w:rsid w:val="0082738B"/>
    <w:rsid w:val="008577E0"/>
    <w:rsid w:val="00862A56"/>
    <w:rsid w:val="00880866"/>
    <w:rsid w:val="008867D2"/>
    <w:rsid w:val="008A76E1"/>
    <w:rsid w:val="008B5197"/>
    <w:rsid w:val="008D7E97"/>
    <w:rsid w:val="00902A4C"/>
    <w:rsid w:val="009205C7"/>
    <w:rsid w:val="00924A75"/>
    <w:rsid w:val="0095202E"/>
    <w:rsid w:val="00974F0F"/>
    <w:rsid w:val="009901AB"/>
    <w:rsid w:val="00993E86"/>
    <w:rsid w:val="009A28DC"/>
    <w:rsid w:val="009B4C61"/>
    <w:rsid w:val="009B4FAA"/>
    <w:rsid w:val="009B5929"/>
    <w:rsid w:val="009C17A4"/>
    <w:rsid w:val="009E577A"/>
    <w:rsid w:val="009F02E7"/>
    <w:rsid w:val="00A10466"/>
    <w:rsid w:val="00A33173"/>
    <w:rsid w:val="00A45E7F"/>
    <w:rsid w:val="00A630E2"/>
    <w:rsid w:val="00A82765"/>
    <w:rsid w:val="00A82A3A"/>
    <w:rsid w:val="00AB00BE"/>
    <w:rsid w:val="00AF0452"/>
    <w:rsid w:val="00B06B03"/>
    <w:rsid w:val="00B1564C"/>
    <w:rsid w:val="00B16CC6"/>
    <w:rsid w:val="00B24C8A"/>
    <w:rsid w:val="00B472CB"/>
    <w:rsid w:val="00B6242A"/>
    <w:rsid w:val="00B6362A"/>
    <w:rsid w:val="00B7234B"/>
    <w:rsid w:val="00B75346"/>
    <w:rsid w:val="00B810E3"/>
    <w:rsid w:val="00B879FB"/>
    <w:rsid w:val="00B90796"/>
    <w:rsid w:val="00BA2D47"/>
    <w:rsid w:val="00BB1BFD"/>
    <w:rsid w:val="00BB677C"/>
    <w:rsid w:val="00BC2F7B"/>
    <w:rsid w:val="00BC380F"/>
    <w:rsid w:val="00C007C7"/>
    <w:rsid w:val="00C00CDA"/>
    <w:rsid w:val="00C02740"/>
    <w:rsid w:val="00C16EE3"/>
    <w:rsid w:val="00C338CE"/>
    <w:rsid w:val="00C34D7A"/>
    <w:rsid w:val="00C57B15"/>
    <w:rsid w:val="00C634EC"/>
    <w:rsid w:val="00C645C4"/>
    <w:rsid w:val="00C70028"/>
    <w:rsid w:val="00C9298D"/>
    <w:rsid w:val="00CA0C36"/>
    <w:rsid w:val="00CA7CB6"/>
    <w:rsid w:val="00CB7CB1"/>
    <w:rsid w:val="00CF2DE5"/>
    <w:rsid w:val="00CF755C"/>
    <w:rsid w:val="00D0144C"/>
    <w:rsid w:val="00D11DAC"/>
    <w:rsid w:val="00D25D80"/>
    <w:rsid w:val="00D3021B"/>
    <w:rsid w:val="00D322F8"/>
    <w:rsid w:val="00D360F2"/>
    <w:rsid w:val="00D369EA"/>
    <w:rsid w:val="00D53011"/>
    <w:rsid w:val="00D848C7"/>
    <w:rsid w:val="00DA0EFE"/>
    <w:rsid w:val="00DA6A2F"/>
    <w:rsid w:val="00DD3EEC"/>
    <w:rsid w:val="00DE0718"/>
    <w:rsid w:val="00DE07CB"/>
    <w:rsid w:val="00DE5D6B"/>
    <w:rsid w:val="00DE6D8B"/>
    <w:rsid w:val="00E058A1"/>
    <w:rsid w:val="00E27959"/>
    <w:rsid w:val="00E33A83"/>
    <w:rsid w:val="00E43945"/>
    <w:rsid w:val="00E450ED"/>
    <w:rsid w:val="00E63A9E"/>
    <w:rsid w:val="00E66B70"/>
    <w:rsid w:val="00E85FD7"/>
    <w:rsid w:val="00E91587"/>
    <w:rsid w:val="00E93CFD"/>
    <w:rsid w:val="00E9750D"/>
    <w:rsid w:val="00E978D0"/>
    <w:rsid w:val="00E97DD1"/>
    <w:rsid w:val="00EA2A7F"/>
    <w:rsid w:val="00EC166B"/>
    <w:rsid w:val="00EF168D"/>
    <w:rsid w:val="00EF1AD4"/>
    <w:rsid w:val="00F06A6F"/>
    <w:rsid w:val="00F11F30"/>
    <w:rsid w:val="00F156C7"/>
    <w:rsid w:val="00F2202E"/>
    <w:rsid w:val="00F30A07"/>
    <w:rsid w:val="00F33516"/>
    <w:rsid w:val="00F3492F"/>
    <w:rsid w:val="00F3761B"/>
    <w:rsid w:val="00F41F41"/>
    <w:rsid w:val="00F42E45"/>
    <w:rsid w:val="00F44649"/>
    <w:rsid w:val="00F52FCF"/>
    <w:rsid w:val="00F66E90"/>
    <w:rsid w:val="00F86724"/>
    <w:rsid w:val="00F947E3"/>
    <w:rsid w:val="00F9599D"/>
    <w:rsid w:val="00FC6B65"/>
    <w:rsid w:val="00FD0221"/>
    <w:rsid w:val="00FD097B"/>
    <w:rsid w:val="00FE0BEE"/>
    <w:rsid w:val="00FF62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
    <w:basedOn w:val="Normal"/>
    <w:link w:val="ListParagraphChar"/>
    <w:uiPriority w:val="34"/>
    <w:qFormat/>
    <w:rsid w:val="00E91587"/>
    <w:pPr>
      <w:ind w:left="720"/>
      <w:contextualSpacing/>
    </w:pPr>
  </w:style>
  <w:style w:type="character" w:customStyle="1" w:styleId="ListParagraphChar">
    <w:name w:val="List Paragraph Char"/>
    <w:aliases w:val="Scriptoria bullet points Char"/>
    <w:link w:val="ListParagraph"/>
    <w:uiPriority w:val="34"/>
    <w:locked/>
    <w:rsid w:val="00E91587"/>
  </w:style>
  <w:style w:type="character" w:styleId="Hyperlink">
    <w:name w:val="Hyperlink"/>
    <w:basedOn w:val="DefaultParagraphFont"/>
    <w:unhideWhenUsed/>
    <w:rsid w:val="00E91587"/>
    <w:rPr>
      <w:color w:val="0000FF"/>
      <w:u w:val="single"/>
    </w:rPr>
  </w:style>
  <w:style w:type="paragraph" w:styleId="Header">
    <w:name w:val="header"/>
    <w:basedOn w:val="Normal"/>
    <w:link w:val="HeaderChar"/>
    <w:uiPriority w:val="99"/>
    <w:semiHidden/>
    <w:unhideWhenUsed/>
    <w:rsid w:val="00454AB1"/>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454AB1"/>
  </w:style>
  <w:style w:type="paragraph" w:styleId="Footer">
    <w:name w:val="footer"/>
    <w:basedOn w:val="Normal"/>
    <w:link w:val="FooterChar"/>
    <w:uiPriority w:val="99"/>
    <w:unhideWhenUsed/>
    <w:rsid w:val="00454A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454AB1"/>
  </w:style>
  <w:style w:type="character" w:styleId="CommentReference">
    <w:name w:val="annotation reference"/>
    <w:basedOn w:val="DefaultParagraphFont"/>
    <w:uiPriority w:val="99"/>
    <w:semiHidden/>
    <w:unhideWhenUsed/>
    <w:rsid w:val="003532F4"/>
    <w:rPr>
      <w:sz w:val="16"/>
      <w:szCs w:val="16"/>
    </w:rPr>
  </w:style>
  <w:style w:type="paragraph" w:styleId="CommentText">
    <w:name w:val="annotation text"/>
    <w:basedOn w:val="Normal"/>
    <w:link w:val="CommentTextChar"/>
    <w:uiPriority w:val="99"/>
    <w:semiHidden/>
    <w:unhideWhenUsed/>
    <w:rsid w:val="003532F4"/>
    <w:pPr>
      <w:spacing w:line="240" w:lineRule="auto"/>
    </w:pPr>
    <w:rPr>
      <w:sz w:val="20"/>
      <w:szCs w:val="20"/>
    </w:rPr>
  </w:style>
  <w:style w:type="character" w:customStyle="1" w:styleId="CommentTextChar">
    <w:name w:val="Comment Text Char"/>
    <w:basedOn w:val="DefaultParagraphFont"/>
    <w:link w:val="CommentText"/>
    <w:uiPriority w:val="99"/>
    <w:semiHidden/>
    <w:rsid w:val="003532F4"/>
    <w:rPr>
      <w:sz w:val="20"/>
      <w:szCs w:val="20"/>
    </w:rPr>
  </w:style>
  <w:style w:type="paragraph" w:styleId="BalloonText">
    <w:name w:val="Balloon Text"/>
    <w:basedOn w:val="Normal"/>
    <w:link w:val="BalloonTextChar"/>
    <w:uiPriority w:val="99"/>
    <w:semiHidden/>
    <w:unhideWhenUsed/>
    <w:rsid w:val="0035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4A75"/>
    <w:rPr>
      <w:b/>
      <w:bCs/>
    </w:rPr>
  </w:style>
  <w:style w:type="character" w:customStyle="1" w:styleId="CommentSubjectChar">
    <w:name w:val="Comment Subject Char"/>
    <w:basedOn w:val="CommentTextChar"/>
    <w:link w:val="CommentSubject"/>
    <w:uiPriority w:val="99"/>
    <w:semiHidden/>
    <w:rsid w:val="00924A75"/>
    <w:rPr>
      <w:b/>
      <w:bCs/>
      <w:sz w:val="20"/>
      <w:szCs w:val="20"/>
    </w:rPr>
  </w:style>
  <w:style w:type="paragraph" w:styleId="NoSpacing">
    <w:name w:val="No Spacing"/>
    <w:link w:val="NoSpacingChar"/>
    <w:uiPriority w:val="1"/>
    <w:qFormat/>
    <w:rsid w:val="005E11FF"/>
    <w:pPr>
      <w:spacing w:after="0" w:line="240" w:lineRule="auto"/>
    </w:pPr>
    <w:rPr>
      <w:rFonts w:eastAsiaTheme="minorHAnsi"/>
      <w:lang w:eastAsia="en-US" w:bidi="he-IL"/>
    </w:rPr>
  </w:style>
  <w:style w:type="character" w:customStyle="1" w:styleId="apple-converted-space">
    <w:name w:val="apple-converted-space"/>
    <w:basedOn w:val="DefaultParagraphFont"/>
    <w:rsid w:val="005E11FF"/>
  </w:style>
  <w:style w:type="character" w:customStyle="1" w:styleId="NoSpacingChar">
    <w:name w:val="No Spacing Char"/>
    <w:link w:val="NoSpacing"/>
    <w:uiPriority w:val="1"/>
    <w:rsid w:val="00D848C7"/>
    <w:rPr>
      <w:rFonts w:eastAsiaTheme="minorHAnsi"/>
      <w:lang w:eastAsia="en-US" w:bidi="he-IL"/>
    </w:rPr>
  </w:style>
  <w:style w:type="character" w:styleId="FollowedHyperlink">
    <w:name w:val="FollowedHyperlink"/>
    <w:basedOn w:val="DefaultParagraphFont"/>
    <w:uiPriority w:val="99"/>
    <w:semiHidden/>
    <w:unhideWhenUsed/>
    <w:rsid w:val="0073447E"/>
    <w:rPr>
      <w:color w:val="800080" w:themeColor="followedHyperlink"/>
      <w:u w:val="single"/>
    </w:rPr>
  </w:style>
  <w:style w:type="paragraph" w:styleId="NormalWeb">
    <w:name w:val="Normal (Web)"/>
    <w:basedOn w:val="Normal"/>
    <w:uiPriority w:val="99"/>
    <w:unhideWhenUsed/>
    <w:rsid w:val="0073447E"/>
    <w:pPr>
      <w:spacing w:after="374"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2975D2"/>
  </w:style>
  <w:style w:type="character" w:customStyle="1" w:styleId="DateChar">
    <w:name w:val="Date Char"/>
    <w:basedOn w:val="DefaultParagraphFont"/>
    <w:link w:val="Date"/>
    <w:uiPriority w:val="99"/>
    <w:semiHidden/>
    <w:rsid w:val="002975D2"/>
  </w:style>
  <w:style w:type="paragraph" w:customStyle="1" w:styleId="cn">
    <w:name w:val="cn"/>
    <w:basedOn w:val="Normal"/>
    <w:rsid w:val="00057939"/>
    <w:pPr>
      <w:spacing w:after="0" w:line="240" w:lineRule="auto"/>
      <w:jc w:val="center"/>
    </w:pPr>
    <w:rPr>
      <w:rFonts w:ascii="Times New Roman" w:eastAsia="Times New Roman" w:hAnsi="Times New Roman" w:cs="Times New Roman"/>
      <w:sz w:val="24"/>
      <w:szCs w:val="24"/>
      <w:lang w:val="ru-RU" w:eastAsia="ru-RU"/>
    </w:rPr>
  </w:style>
  <w:style w:type="paragraph" w:customStyle="1" w:styleId="Default">
    <w:name w:val="Default"/>
    <w:rsid w:val="00F42E45"/>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Revision">
    <w:name w:val="Revision"/>
    <w:hidden/>
    <w:uiPriority w:val="99"/>
    <w:semiHidden/>
    <w:rsid w:val="00F42E45"/>
    <w:pPr>
      <w:spacing w:after="0" w:line="240" w:lineRule="auto"/>
    </w:pPr>
  </w:style>
  <w:style w:type="character" w:styleId="Strong">
    <w:name w:val="Strong"/>
    <w:basedOn w:val="DefaultParagraphFont"/>
    <w:uiPriority w:val="22"/>
    <w:qFormat/>
    <w:rsid w:val="00797949"/>
    <w:rPr>
      <w:b/>
      <w:bCs/>
    </w:rPr>
  </w:style>
  <w:style w:type="table" w:styleId="TableGrid">
    <w:name w:val="Table Grid"/>
    <w:basedOn w:val="TableNormal"/>
    <w:uiPriority w:val="59"/>
    <w:rsid w:val="00C34D7A"/>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52FD7"/>
    <w:rPr>
      <w:rFonts w:ascii="Times New Roman" w:eastAsia="Times New Roman" w:hAnsi="Times New Roman" w:cs="Times New Roman"/>
      <w:b/>
      <w:bCs/>
      <w:kern w:val="36"/>
      <w:sz w:val="48"/>
      <w:szCs w:val="48"/>
    </w:rPr>
  </w:style>
  <w:style w:type="paragraph" w:customStyle="1" w:styleId="h1smallest">
    <w:name w:val="h1smallest"/>
    <w:basedOn w:val="Normal"/>
    <w:rsid w:val="00252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header1">
    <w:name w:val="doc_header1"/>
    <w:basedOn w:val="DefaultParagraphFont"/>
    <w:rsid w:val="00F156C7"/>
    <w:rPr>
      <w:rFonts w:ascii="Times New Roman" w:hAnsi="Times New Roman" w:cs="Times New Roman" w:hint="default"/>
      <w:b/>
      <w:bCs/>
      <w:color w:val="000000"/>
      <w:sz w:val="24"/>
      <w:szCs w:val="24"/>
    </w:rPr>
  </w:style>
  <w:style w:type="character" w:customStyle="1" w:styleId="docheader">
    <w:name w:val="doc_header"/>
    <w:basedOn w:val="DefaultParagraphFont"/>
    <w:rsid w:val="00F15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
    <w:basedOn w:val="Normal"/>
    <w:link w:val="ListParagraphChar"/>
    <w:uiPriority w:val="34"/>
    <w:qFormat/>
    <w:rsid w:val="00E91587"/>
    <w:pPr>
      <w:ind w:left="720"/>
      <w:contextualSpacing/>
    </w:pPr>
  </w:style>
  <w:style w:type="character" w:customStyle="1" w:styleId="ListParagraphChar">
    <w:name w:val="List Paragraph Char"/>
    <w:aliases w:val="Scriptoria bullet points Char"/>
    <w:link w:val="ListParagraph"/>
    <w:uiPriority w:val="34"/>
    <w:locked/>
    <w:rsid w:val="00E91587"/>
  </w:style>
  <w:style w:type="character" w:styleId="Hyperlink">
    <w:name w:val="Hyperlink"/>
    <w:basedOn w:val="DefaultParagraphFont"/>
    <w:unhideWhenUsed/>
    <w:rsid w:val="00E91587"/>
    <w:rPr>
      <w:color w:val="0000FF"/>
      <w:u w:val="single"/>
    </w:rPr>
  </w:style>
  <w:style w:type="paragraph" w:styleId="Header">
    <w:name w:val="header"/>
    <w:basedOn w:val="Normal"/>
    <w:link w:val="HeaderChar"/>
    <w:uiPriority w:val="99"/>
    <w:semiHidden/>
    <w:unhideWhenUsed/>
    <w:rsid w:val="00454AB1"/>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454AB1"/>
  </w:style>
  <w:style w:type="paragraph" w:styleId="Footer">
    <w:name w:val="footer"/>
    <w:basedOn w:val="Normal"/>
    <w:link w:val="FooterChar"/>
    <w:uiPriority w:val="99"/>
    <w:unhideWhenUsed/>
    <w:rsid w:val="00454A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454AB1"/>
  </w:style>
  <w:style w:type="character" w:styleId="CommentReference">
    <w:name w:val="annotation reference"/>
    <w:basedOn w:val="DefaultParagraphFont"/>
    <w:uiPriority w:val="99"/>
    <w:semiHidden/>
    <w:unhideWhenUsed/>
    <w:rsid w:val="003532F4"/>
    <w:rPr>
      <w:sz w:val="16"/>
      <w:szCs w:val="16"/>
    </w:rPr>
  </w:style>
  <w:style w:type="paragraph" w:styleId="CommentText">
    <w:name w:val="annotation text"/>
    <w:basedOn w:val="Normal"/>
    <w:link w:val="CommentTextChar"/>
    <w:uiPriority w:val="99"/>
    <w:semiHidden/>
    <w:unhideWhenUsed/>
    <w:rsid w:val="003532F4"/>
    <w:pPr>
      <w:spacing w:line="240" w:lineRule="auto"/>
    </w:pPr>
    <w:rPr>
      <w:sz w:val="20"/>
      <w:szCs w:val="20"/>
    </w:rPr>
  </w:style>
  <w:style w:type="character" w:customStyle="1" w:styleId="CommentTextChar">
    <w:name w:val="Comment Text Char"/>
    <w:basedOn w:val="DefaultParagraphFont"/>
    <w:link w:val="CommentText"/>
    <w:uiPriority w:val="99"/>
    <w:semiHidden/>
    <w:rsid w:val="003532F4"/>
    <w:rPr>
      <w:sz w:val="20"/>
      <w:szCs w:val="20"/>
    </w:rPr>
  </w:style>
  <w:style w:type="paragraph" w:styleId="BalloonText">
    <w:name w:val="Balloon Text"/>
    <w:basedOn w:val="Normal"/>
    <w:link w:val="BalloonTextChar"/>
    <w:uiPriority w:val="99"/>
    <w:semiHidden/>
    <w:unhideWhenUsed/>
    <w:rsid w:val="0035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24A75"/>
    <w:rPr>
      <w:b/>
      <w:bCs/>
    </w:rPr>
  </w:style>
  <w:style w:type="character" w:customStyle="1" w:styleId="CommentSubjectChar">
    <w:name w:val="Comment Subject Char"/>
    <w:basedOn w:val="CommentTextChar"/>
    <w:link w:val="CommentSubject"/>
    <w:uiPriority w:val="99"/>
    <w:semiHidden/>
    <w:rsid w:val="00924A75"/>
    <w:rPr>
      <w:b/>
      <w:bCs/>
      <w:sz w:val="20"/>
      <w:szCs w:val="20"/>
    </w:rPr>
  </w:style>
  <w:style w:type="paragraph" w:styleId="NoSpacing">
    <w:name w:val="No Spacing"/>
    <w:link w:val="NoSpacingChar"/>
    <w:uiPriority w:val="1"/>
    <w:qFormat/>
    <w:rsid w:val="005E11FF"/>
    <w:pPr>
      <w:spacing w:after="0" w:line="240" w:lineRule="auto"/>
    </w:pPr>
    <w:rPr>
      <w:rFonts w:eastAsiaTheme="minorHAnsi"/>
      <w:lang w:eastAsia="en-US" w:bidi="he-IL"/>
    </w:rPr>
  </w:style>
  <w:style w:type="character" w:customStyle="1" w:styleId="apple-converted-space">
    <w:name w:val="apple-converted-space"/>
    <w:basedOn w:val="DefaultParagraphFont"/>
    <w:rsid w:val="005E11FF"/>
  </w:style>
  <w:style w:type="character" w:customStyle="1" w:styleId="NoSpacingChar">
    <w:name w:val="No Spacing Char"/>
    <w:link w:val="NoSpacing"/>
    <w:uiPriority w:val="1"/>
    <w:rsid w:val="00D848C7"/>
    <w:rPr>
      <w:rFonts w:eastAsiaTheme="minorHAnsi"/>
      <w:lang w:eastAsia="en-US" w:bidi="he-IL"/>
    </w:rPr>
  </w:style>
  <w:style w:type="character" w:styleId="FollowedHyperlink">
    <w:name w:val="FollowedHyperlink"/>
    <w:basedOn w:val="DefaultParagraphFont"/>
    <w:uiPriority w:val="99"/>
    <w:semiHidden/>
    <w:unhideWhenUsed/>
    <w:rsid w:val="0073447E"/>
    <w:rPr>
      <w:color w:val="800080" w:themeColor="followedHyperlink"/>
      <w:u w:val="single"/>
    </w:rPr>
  </w:style>
  <w:style w:type="paragraph" w:styleId="NormalWeb">
    <w:name w:val="Normal (Web)"/>
    <w:basedOn w:val="Normal"/>
    <w:uiPriority w:val="99"/>
    <w:unhideWhenUsed/>
    <w:rsid w:val="0073447E"/>
    <w:pPr>
      <w:spacing w:after="374"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2975D2"/>
  </w:style>
  <w:style w:type="character" w:customStyle="1" w:styleId="DateChar">
    <w:name w:val="Date Char"/>
    <w:basedOn w:val="DefaultParagraphFont"/>
    <w:link w:val="Date"/>
    <w:uiPriority w:val="99"/>
    <w:semiHidden/>
    <w:rsid w:val="002975D2"/>
  </w:style>
  <w:style w:type="paragraph" w:customStyle="1" w:styleId="cn">
    <w:name w:val="cn"/>
    <w:basedOn w:val="Normal"/>
    <w:rsid w:val="00057939"/>
    <w:pPr>
      <w:spacing w:after="0" w:line="240" w:lineRule="auto"/>
      <w:jc w:val="center"/>
    </w:pPr>
    <w:rPr>
      <w:rFonts w:ascii="Times New Roman" w:eastAsia="Times New Roman" w:hAnsi="Times New Roman" w:cs="Times New Roman"/>
      <w:sz w:val="24"/>
      <w:szCs w:val="24"/>
      <w:lang w:val="ru-RU" w:eastAsia="ru-RU"/>
    </w:rPr>
  </w:style>
  <w:style w:type="paragraph" w:customStyle="1" w:styleId="Default">
    <w:name w:val="Default"/>
    <w:rsid w:val="00F42E45"/>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Revision">
    <w:name w:val="Revision"/>
    <w:hidden/>
    <w:uiPriority w:val="99"/>
    <w:semiHidden/>
    <w:rsid w:val="00F42E45"/>
    <w:pPr>
      <w:spacing w:after="0" w:line="240" w:lineRule="auto"/>
    </w:pPr>
  </w:style>
  <w:style w:type="character" w:styleId="Strong">
    <w:name w:val="Strong"/>
    <w:basedOn w:val="DefaultParagraphFont"/>
    <w:uiPriority w:val="22"/>
    <w:qFormat/>
    <w:rsid w:val="00797949"/>
    <w:rPr>
      <w:b/>
      <w:bCs/>
    </w:rPr>
  </w:style>
  <w:style w:type="table" w:styleId="TableGrid">
    <w:name w:val="Table Grid"/>
    <w:basedOn w:val="TableNormal"/>
    <w:uiPriority w:val="59"/>
    <w:rsid w:val="00C34D7A"/>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52FD7"/>
    <w:rPr>
      <w:rFonts w:ascii="Times New Roman" w:eastAsia="Times New Roman" w:hAnsi="Times New Roman" w:cs="Times New Roman"/>
      <w:b/>
      <w:bCs/>
      <w:kern w:val="36"/>
      <w:sz w:val="48"/>
      <w:szCs w:val="48"/>
    </w:rPr>
  </w:style>
  <w:style w:type="paragraph" w:customStyle="1" w:styleId="h1smallest">
    <w:name w:val="h1smallest"/>
    <w:basedOn w:val="Normal"/>
    <w:rsid w:val="00252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header1">
    <w:name w:val="doc_header1"/>
    <w:basedOn w:val="DefaultParagraphFont"/>
    <w:rsid w:val="00F156C7"/>
    <w:rPr>
      <w:rFonts w:ascii="Times New Roman" w:hAnsi="Times New Roman" w:cs="Times New Roman" w:hint="default"/>
      <w:b/>
      <w:bCs/>
      <w:color w:val="000000"/>
      <w:sz w:val="24"/>
      <w:szCs w:val="24"/>
    </w:rPr>
  </w:style>
  <w:style w:type="character" w:customStyle="1" w:styleId="docheader">
    <w:name w:val="doc_header"/>
    <w:basedOn w:val="DefaultParagraphFont"/>
    <w:rsid w:val="00F1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899">
      <w:bodyDiv w:val="1"/>
      <w:marLeft w:val="0"/>
      <w:marRight w:val="0"/>
      <w:marTop w:val="0"/>
      <w:marBottom w:val="0"/>
      <w:divBdr>
        <w:top w:val="none" w:sz="0" w:space="0" w:color="auto"/>
        <w:left w:val="none" w:sz="0" w:space="0" w:color="auto"/>
        <w:bottom w:val="none" w:sz="0" w:space="0" w:color="auto"/>
        <w:right w:val="none" w:sz="0" w:space="0" w:color="auto"/>
      </w:divBdr>
    </w:div>
    <w:div w:id="218371268">
      <w:bodyDiv w:val="1"/>
      <w:marLeft w:val="0"/>
      <w:marRight w:val="0"/>
      <w:marTop w:val="0"/>
      <w:marBottom w:val="0"/>
      <w:divBdr>
        <w:top w:val="none" w:sz="0" w:space="0" w:color="auto"/>
        <w:left w:val="none" w:sz="0" w:space="0" w:color="auto"/>
        <w:bottom w:val="none" w:sz="0" w:space="0" w:color="auto"/>
        <w:right w:val="none" w:sz="0" w:space="0" w:color="auto"/>
      </w:divBdr>
    </w:div>
    <w:div w:id="266355220">
      <w:bodyDiv w:val="1"/>
      <w:marLeft w:val="0"/>
      <w:marRight w:val="0"/>
      <w:marTop w:val="0"/>
      <w:marBottom w:val="0"/>
      <w:divBdr>
        <w:top w:val="none" w:sz="0" w:space="0" w:color="auto"/>
        <w:left w:val="none" w:sz="0" w:space="0" w:color="auto"/>
        <w:bottom w:val="none" w:sz="0" w:space="0" w:color="auto"/>
        <w:right w:val="none" w:sz="0" w:space="0" w:color="auto"/>
      </w:divBdr>
    </w:div>
    <w:div w:id="361974686">
      <w:bodyDiv w:val="1"/>
      <w:marLeft w:val="0"/>
      <w:marRight w:val="0"/>
      <w:marTop w:val="0"/>
      <w:marBottom w:val="0"/>
      <w:divBdr>
        <w:top w:val="none" w:sz="0" w:space="0" w:color="auto"/>
        <w:left w:val="none" w:sz="0" w:space="0" w:color="auto"/>
        <w:bottom w:val="none" w:sz="0" w:space="0" w:color="auto"/>
        <w:right w:val="none" w:sz="0" w:space="0" w:color="auto"/>
      </w:divBdr>
    </w:div>
    <w:div w:id="373888585">
      <w:bodyDiv w:val="1"/>
      <w:marLeft w:val="0"/>
      <w:marRight w:val="0"/>
      <w:marTop w:val="0"/>
      <w:marBottom w:val="0"/>
      <w:divBdr>
        <w:top w:val="none" w:sz="0" w:space="0" w:color="auto"/>
        <w:left w:val="none" w:sz="0" w:space="0" w:color="auto"/>
        <w:bottom w:val="none" w:sz="0" w:space="0" w:color="auto"/>
        <w:right w:val="none" w:sz="0" w:space="0" w:color="auto"/>
      </w:divBdr>
    </w:div>
    <w:div w:id="505481258">
      <w:bodyDiv w:val="1"/>
      <w:marLeft w:val="0"/>
      <w:marRight w:val="0"/>
      <w:marTop w:val="0"/>
      <w:marBottom w:val="0"/>
      <w:divBdr>
        <w:top w:val="none" w:sz="0" w:space="0" w:color="auto"/>
        <w:left w:val="none" w:sz="0" w:space="0" w:color="auto"/>
        <w:bottom w:val="none" w:sz="0" w:space="0" w:color="auto"/>
        <w:right w:val="none" w:sz="0" w:space="0" w:color="auto"/>
      </w:divBdr>
    </w:div>
    <w:div w:id="699236049">
      <w:bodyDiv w:val="1"/>
      <w:marLeft w:val="0"/>
      <w:marRight w:val="0"/>
      <w:marTop w:val="0"/>
      <w:marBottom w:val="0"/>
      <w:divBdr>
        <w:top w:val="none" w:sz="0" w:space="0" w:color="auto"/>
        <w:left w:val="none" w:sz="0" w:space="0" w:color="auto"/>
        <w:bottom w:val="none" w:sz="0" w:space="0" w:color="auto"/>
        <w:right w:val="none" w:sz="0" w:space="0" w:color="auto"/>
      </w:divBdr>
    </w:div>
    <w:div w:id="905072726">
      <w:bodyDiv w:val="1"/>
      <w:marLeft w:val="0"/>
      <w:marRight w:val="0"/>
      <w:marTop w:val="0"/>
      <w:marBottom w:val="0"/>
      <w:divBdr>
        <w:top w:val="none" w:sz="0" w:space="0" w:color="auto"/>
        <w:left w:val="none" w:sz="0" w:space="0" w:color="auto"/>
        <w:bottom w:val="none" w:sz="0" w:space="0" w:color="auto"/>
        <w:right w:val="none" w:sz="0" w:space="0" w:color="auto"/>
      </w:divBdr>
      <w:divsChild>
        <w:div w:id="1835954325">
          <w:marLeft w:val="0"/>
          <w:marRight w:val="0"/>
          <w:marTop w:val="0"/>
          <w:marBottom w:val="0"/>
          <w:divBdr>
            <w:top w:val="none" w:sz="0" w:space="0" w:color="auto"/>
            <w:left w:val="none" w:sz="0" w:space="0" w:color="auto"/>
            <w:bottom w:val="none" w:sz="0" w:space="0" w:color="auto"/>
            <w:right w:val="none" w:sz="0" w:space="0" w:color="auto"/>
          </w:divBdr>
        </w:div>
      </w:divsChild>
    </w:div>
    <w:div w:id="907036596">
      <w:bodyDiv w:val="1"/>
      <w:marLeft w:val="0"/>
      <w:marRight w:val="0"/>
      <w:marTop w:val="0"/>
      <w:marBottom w:val="0"/>
      <w:divBdr>
        <w:top w:val="none" w:sz="0" w:space="0" w:color="auto"/>
        <w:left w:val="none" w:sz="0" w:space="0" w:color="auto"/>
        <w:bottom w:val="none" w:sz="0" w:space="0" w:color="auto"/>
        <w:right w:val="none" w:sz="0" w:space="0" w:color="auto"/>
      </w:divBdr>
    </w:div>
    <w:div w:id="949507728">
      <w:bodyDiv w:val="1"/>
      <w:marLeft w:val="0"/>
      <w:marRight w:val="0"/>
      <w:marTop w:val="0"/>
      <w:marBottom w:val="0"/>
      <w:divBdr>
        <w:top w:val="none" w:sz="0" w:space="0" w:color="auto"/>
        <w:left w:val="none" w:sz="0" w:space="0" w:color="auto"/>
        <w:bottom w:val="none" w:sz="0" w:space="0" w:color="auto"/>
        <w:right w:val="none" w:sz="0" w:space="0" w:color="auto"/>
      </w:divBdr>
    </w:div>
    <w:div w:id="1002855510">
      <w:bodyDiv w:val="1"/>
      <w:marLeft w:val="0"/>
      <w:marRight w:val="0"/>
      <w:marTop w:val="0"/>
      <w:marBottom w:val="0"/>
      <w:divBdr>
        <w:top w:val="none" w:sz="0" w:space="0" w:color="auto"/>
        <w:left w:val="none" w:sz="0" w:space="0" w:color="auto"/>
        <w:bottom w:val="none" w:sz="0" w:space="0" w:color="auto"/>
        <w:right w:val="none" w:sz="0" w:space="0" w:color="auto"/>
      </w:divBdr>
    </w:div>
    <w:div w:id="1129199700">
      <w:bodyDiv w:val="1"/>
      <w:marLeft w:val="0"/>
      <w:marRight w:val="0"/>
      <w:marTop w:val="0"/>
      <w:marBottom w:val="0"/>
      <w:divBdr>
        <w:top w:val="none" w:sz="0" w:space="0" w:color="auto"/>
        <w:left w:val="none" w:sz="0" w:space="0" w:color="auto"/>
        <w:bottom w:val="none" w:sz="0" w:space="0" w:color="auto"/>
        <w:right w:val="none" w:sz="0" w:space="0" w:color="auto"/>
      </w:divBdr>
    </w:div>
    <w:div w:id="1158425511">
      <w:bodyDiv w:val="1"/>
      <w:marLeft w:val="0"/>
      <w:marRight w:val="0"/>
      <w:marTop w:val="0"/>
      <w:marBottom w:val="0"/>
      <w:divBdr>
        <w:top w:val="none" w:sz="0" w:space="0" w:color="auto"/>
        <w:left w:val="none" w:sz="0" w:space="0" w:color="auto"/>
        <w:bottom w:val="none" w:sz="0" w:space="0" w:color="auto"/>
        <w:right w:val="none" w:sz="0" w:space="0" w:color="auto"/>
      </w:divBdr>
    </w:div>
    <w:div w:id="1193956750">
      <w:bodyDiv w:val="1"/>
      <w:marLeft w:val="0"/>
      <w:marRight w:val="0"/>
      <w:marTop w:val="0"/>
      <w:marBottom w:val="0"/>
      <w:divBdr>
        <w:top w:val="none" w:sz="0" w:space="0" w:color="auto"/>
        <w:left w:val="none" w:sz="0" w:space="0" w:color="auto"/>
        <w:bottom w:val="none" w:sz="0" w:space="0" w:color="auto"/>
        <w:right w:val="none" w:sz="0" w:space="0" w:color="auto"/>
      </w:divBdr>
    </w:div>
    <w:div w:id="1417165517">
      <w:bodyDiv w:val="1"/>
      <w:marLeft w:val="0"/>
      <w:marRight w:val="0"/>
      <w:marTop w:val="0"/>
      <w:marBottom w:val="0"/>
      <w:divBdr>
        <w:top w:val="none" w:sz="0" w:space="0" w:color="auto"/>
        <w:left w:val="none" w:sz="0" w:space="0" w:color="auto"/>
        <w:bottom w:val="none" w:sz="0" w:space="0" w:color="auto"/>
        <w:right w:val="none" w:sz="0" w:space="0" w:color="auto"/>
      </w:divBdr>
    </w:div>
    <w:div w:id="1551188548">
      <w:bodyDiv w:val="1"/>
      <w:marLeft w:val="0"/>
      <w:marRight w:val="0"/>
      <w:marTop w:val="0"/>
      <w:marBottom w:val="0"/>
      <w:divBdr>
        <w:top w:val="none" w:sz="0" w:space="0" w:color="auto"/>
        <w:left w:val="none" w:sz="0" w:space="0" w:color="auto"/>
        <w:bottom w:val="none" w:sz="0" w:space="0" w:color="auto"/>
        <w:right w:val="none" w:sz="0" w:space="0" w:color="auto"/>
      </w:divBdr>
      <w:divsChild>
        <w:div w:id="1258096473">
          <w:marLeft w:val="0"/>
          <w:marRight w:val="0"/>
          <w:marTop w:val="0"/>
          <w:marBottom w:val="0"/>
          <w:divBdr>
            <w:top w:val="none" w:sz="0" w:space="0" w:color="auto"/>
            <w:left w:val="none" w:sz="0" w:space="0" w:color="auto"/>
            <w:bottom w:val="none" w:sz="0" w:space="0" w:color="auto"/>
            <w:right w:val="none" w:sz="0" w:space="0" w:color="auto"/>
          </w:divBdr>
          <w:divsChild>
            <w:div w:id="9373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471">
      <w:bodyDiv w:val="1"/>
      <w:marLeft w:val="0"/>
      <w:marRight w:val="0"/>
      <w:marTop w:val="0"/>
      <w:marBottom w:val="0"/>
      <w:divBdr>
        <w:top w:val="none" w:sz="0" w:space="0" w:color="auto"/>
        <w:left w:val="none" w:sz="0" w:space="0" w:color="auto"/>
        <w:bottom w:val="none" w:sz="0" w:space="0" w:color="auto"/>
        <w:right w:val="none" w:sz="0" w:space="0" w:color="auto"/>
      </w:divBdr>
    </w:div>
    <w:div w:id="1649049067">
      <w:bodyDiv w:val="1"/>
      <w:marLeft w:val="0"/>
      <w:marRight w:val="0"/>
      <w:marTop w:val="0"/>
      <w:marBottom w:val="0"/>
      <w:divBdr>
        <w:top w:val="none" w:sz="0" w:space="0" w:color="auto"/>
        <w:left w:val="none" w:sz="0" w:space="0" w:color="auto"/>
        <w:bottom w:val="none" w:sz="0" w:space="0" w:color="auto"/>
        <w:right w:val="none" w:sz="0" w:space="0" w:color="auto"/>
      </w:divBdr>
      <w:divsChild>
        <w:div w:id="288363410">
          <w:marLeft w:val="0"/>
          <w:marRight w:val="0"/>
          <w:marTop w:val="0"/>
          <w:marBottom w:val="0"/>
          <w:divBdr>
            <w:top w:val="none" w:sz="0" w:space="0" w:color="auto"/>
            <w:left w:val="none" w:sz="0" w:space="0" w:color="auto"/>
            <w:bottom w:val="none" w:sz="0" w:space="0" w:color="auto"/>
            <w:right w:val="none" w:sz="0" w:space="0" w:color="auto"/>
          </w:divBdr>
        </w:div>
      </w:divsChild>
    </w:div>
    <w:div w:id="1665670682">
      <w:bodyDiv w:val="1"/>
      <w:marLeft w:val="0"/>
      <w:marRight w:val="0"/>
      <w:marTop w:val="0"/>
      <w:marBottom w:val="0"/>
      <w:divBdr>
        <w:top w:val="none" w:sz="0" w:space="0" w:color="auto"/>
        <w:left w:val="none" w:sz="0" w:space="0" w:color="auto"/>
        <w:bottom w:val="none" w:sz="0" w:space="0" w:color="auto"/>
        <w:right w:val="none" w:sz="0" w:space="0" w:color="auto"/>
      </w:divBdr>
      <w:divsChild>
        <w:div w:id="1330403667">
          <w:marLeft w:val="0"/>
          <w:marRight w:val="0"/>
          <w:marTop w:val="0"/>
          <w:marBottom w:val="0"/>
          <w:divBdr>
            <w:top w:val="none" w:sz="0" w:space="0" w:color="auto"/>
            <w:left w:val="none" w:sz="0" w:space="0" w:color="auto"/>
            <w:bottom w:val="none" w:sz="0" w:space="0" w:color="auto"/>
            <w:right w:val="none" w:sz="0" w:space="0" w:color="auto"/>
          </w:divBdr>
          <w:divsChild>
            <w:div w:id="239368009">
              <w:marLeft w:val="0"/>
              <w:marRight w:val="0"/>
              <w:marTop w:val="0"/>
              <w:marBottom w:val="0"/>
              <w:divBdr>
                <w:top w:val="none" w:sz="0" w:space="0" w:color="auto"/>
                <w:left w:val="none" w:sz="0" w:space="0" w:color="auto"/>
                <w:bottom w:val="none" w:sz="0" w:space="0" w:color="auto"/>
                <w:right w:val="none" w:sz="0" w:space="0" w:color="auto"/>
              </w:divBdr>
              <w:divsChild>
                <w:div w:id="573011723">
                  <w:marLeft w:val="0"/>
                  <w:marRight w:val="0"/>
                  <w:marTop w:val="0"/>
                  <w:marBottom w:val="0"/>
                  <w:divBdr>
                    <w:top w:val="none" w:sz="0" w:space="0" w:color="auto"/>
                    <w:left w:val="none" w:sz="0" w:space="0" w:color="auto"/>
                    <w:bottom w:val="none" w:sz="0" w:space="0" w:color="auto"/>
                    <w:right w:val="none" w:sz="0" w:space="0" w:color="auto"/>
                  </w:divBdr>
                  <w:divsChild>
                    <w:div w:id="700125977">
                      <w:marLeft w:val="0"/>
                      <w:marRight w:val="0"/>
                      <w:marTop w:val="0"/>
                      <w:marBottom w:val="0"/>
                      <w:divBdr>
                        <w:top w:val="none" w:sz="0" w:space="0" w:color="auto"/>
                        <w:left w:val="none" w:sz="0" w:space="0" w:color="auto"/>
                        <w:bottom w:val="none" w:sz="0" w:space="0" w:color="auto"/>
                        <w:right w:val="none" w:sz="0" w:space="0" w:color="auto"/>
                      </w:divBdr>
                      <w:divsChild>
                        <w:div w:id="596137347">
                          <w:marLeft w:val="0"/>
                          <w:marRight w:val="0"/>
                          <w:marTop w:val="0"/>
                          <w:marBottom w:val="0"/>
                          <w:divBdr>
                            <w:top w:val="none" w:sz="0" w:space="0" w:color="auto"/>
                            <w:left w:val="none" w:sz="0" w:space="0" w:color="auto"/>
                            <w:bottom w:val="none" w:sz="0" w:space="0" w:color="auto"/>
                            <w:right w:val="none" w:sz="0" w:space="0" w:color="auto"/>
                          </w:divBdr>
                          <w:divsChild>
                            <w:div w:id="583220399">
                              <w:marLeft w:val="0"/>
                              <w:marRight w:val="0"/>
                              <w:marTop w:val="0"/>
                              <w:marBottom w:val="0"/>
                              <w:divBdr>
                                <w:top w:val="none" w:sz="0" w:space="0" w:color="auto"/>
                                <w:left w:val="none" w:sz="0" w:space="0" w:color="auto"/>
                                <w:bottom w:val="none" w:sz="0" w:space="0" w:color="auto"/>
                                <w:right w:val="none" w:sz="0" w:space="0" w:color="auto"/>
                              </w:divBdr>
                              <w:divsChild>
                                <w:div w:id="542640466">
                                  <w:marLeft w:val="0"/>
                                  <w:marRight w:val="0"/>
                                  <w:marTop w:val="0"/>
                                  <w:marBottom w:val="0"/>
                                  <w:divBdr>
                                    <w:top w:val="none" w:sz="0" w:space="0" w:color="auto"/>
                                    <w:left w:val="none" w:sz="0" w:space="0" w:color="auto"/>
                                    <w:bottom w:val="none" w:sz="0" w:space="0" w:color="auto"/>
                                    <w:right w:val="none" w:sz="0" w:space="0" w:color="auto"/>
                                  </w:divBdr>
                                  <w:divsChild>
                                    <w:div w:id="1965193382">
                                      <w:marLeft w:val="0"/>
                                      <w:marRight w:val="0"/>
                                      <w:marTop w:val="0"/>
                                      <w:marBottom w:val="0"/>
                                      <w:divBdr>
                                        <w:top w:val="none" w:sz="0" w:space="0" w:color="auto"/>
                                        <w:left w:val="none" w:sz="0" w:space="0" w:color="auto"/>
                                        <w:bottom w:val="none" w:sz="0" w:space="0" w:color="auto"/>
                                        <w:right w:val="none" w:sz="0" w:space="0" w:color="auto"/>
                                      </w:divBdr>
                                      <w:divsChild>
                                        <w:div w:id="914778519">
                                          <w:marLeft w:val="0"/>
                                          <w:marRight w:val="0"/>
                                          <w:marTop w:val="0"/>
                                          <w:marBottom w:val="0"/>
                                          <w:divBdr>
                                            <w:top w:val="none" w:sz="0" w:space="0" w:color="auto"/>
                                            <w:left w:val="none" w:sz="0" w:space="0" w:color="auto"/>
                                            <w:bottom w:val="none" w:sz="0" w:space="0" w:color="auto"/>
                                            <w:right w:val="none" w:sz="0" w:space="0" w:color="auto"/>
                                          </w:divBdr>
                                          <w:divsChild>
                                            <w:div w:id="52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828466">
      <w:bodyDiv w:val="1"/>
      <w:marLeft w:val="0"/>
      <w:marRight w:val="0"/>
      <w:marTop w:val="0"/>
      <w:marBottom w:val="0"/>
      <w:divBdr>
        <w:top w:val="none" w:sz="0" w:space="0" w:color="auto"/>
        <w:left w:val="none" w:sz="0" w:space="0" w:color="auto"/>
        <w:bottom w:val="none" w:sz="0" w:space="0" w:color="auto"/>
        <w:right w:val="none" w:sz="0" w:space="0" w:color="auto"/>
      </w:divBdr>
    </w:div>
    <w:div w:id="20461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rlament.md/ProcesulLegislativ/Proiectedeactelegislative/tabid/61/LegislativId/3289/language/ro-RO/Default.aspx" TargetMode="External"/><Relationship Id="rId18" Type="http://schemas.openxmlformats.org/officeDocument/2006/relationships/hyperlink" Target="http://lex.justice.md/index.php?action=view&amp;view=doc&amp;lang=1&amp;id=365559" TargetMode="External"/><Relationship Id="rId26" Type="http://schemas.openxmlformats.org/officeDocument/2006/relationships/hyperlink" Target="http://cec.md/index.php?pag=news&amp;id=1001&amp;rid=14309&amp;l=ro" TargetMode="External"/><Relationship Id="rId39" Type="http://schemas.openxmlformats.org/officeDocument/2006/relationships/hyperlink" Target="http://lex.justice.md/index.php?action=view&amp;view=doc&amp;lang=1&amp;id=363882" TargetMode="External"/><Relationship Id="rId21" Type="http://schemas.openxmlformats.org/officeDocument/2006/relationships/hyperlink" Target="http://lex.justice.md/index.php?action=view&amp;view=doc&amp;lang=1&amp;id=365573" TargetMode="External"/><Relationship Id="rId34" Type="http://schemas.openxmlformats.org/officeDocument/2006/relationships/hyperlink" Target="http://www.parlament.md/ProcesulLegislativ/Proiectedeactelegislative/tabid/61/LegislativId/3216/language/ro-RO/Default.aspx" TargetMode="External"/><Relationship Id="rId42" Type="http://schemas.openxmlformats.org/officeDocument/2006/relationships/hyperlink" Target="http://lex.justice.md/index.php?action=view&amp;view=doc&amp;lang=1&amp;id=364623" TargetMode="External"/><Relationship Id="rId47" Type="http://schemas.openxmlformats.org/officeDocument/2006/relationships/hyperlink" Target="http://lex.justice.md/index.php?action=view&amp;view=doc&amp;lang=1&amp;id=365583" TargetMode="External"/><Relationship Id="rId50" Type="http://schemas.openxmlformats.org/officeDocument/2006/relationships/hyperlink" Target="http://lex.justice.md/index.php?action=view&amp;view=doc&amp;lang=1&amp;id=363997" TargetMode="External"/><Relationship Id="rId55" Type="http://schemas.openxmlformats.org/officeDocument/2006/relationships/hyperlink" Target="http://www.gov.md/sites/default/files/document/attachments/intr30_16.pdf" TargetMode="External"/><Relationship Id="rId63" Type="http://schemas.openxmlformats.org/officeDocument/2006/relationships/hyperlink" Target="http://lex.justice.md/index.php?action=view&amp;view=doc&amp;lang=1&amp;id=365659" TargetMode="External"/><Relationship Id="rId68" Type="http://schemas.openxmlformats.org/officeDocument/2006/relationships/hyperlink" Target="http://www.parlament.md/ProcesulLegislativ/Proiectedeactelegislative/tabid/61/LegislativId/3072/language/ro-RO/Default.aspx"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lament.md/ProcesulLegislativ/Proiectedeactelegislative/tabid/61/LegislativId/3068/language/ro-RO/Default.aspx" TargetMode="External"/><Relationship Id="rId29" Type="http://schemas.openxmlformats.org/officeDocument/2006/relationships/hyperlink" Target="file:///C:\Users\user\Downloads\Raport%20final\Anexe\5.1%20Ordin%20MJ%2048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ament.md/ProcesulLegislativ/Proiectedeactelegislative/tabid/61/LegislativId/3070/language/ro-RO/Default.aspx" TargetMode="External"/><Relationship Id="rId24" Type="http://schemas.openxmlformats.org/officeDocument/2006/relationships/hyperlink" Target="http://www.gov.md/sites/default/files/document/attachments/intr13_71.pdf" TargetMode="External"/><Relationship Id="rId32" Type="http://schemas.openxmlformats.org/officeDocument/2006/relationships/hyperlink" Target="http://www.parlament.md/ProcesulLegislativ/Proiectedeactelegislative/tabid/61/LegislativId/2814/language/ro-RO/Default.aspx" TargetMode="External"/><Relationship Id="rId37" Type="http://schemas.openxmlformats.org/officeDocument/2006/relationships/hyperlink" Target="http://www.gov.md/sites/default/files/document/attachments/intr25_29.pdf" TargetMode="External"/><Relationship Id="rId40" Type="http://schemas.openxmlformats.org/officeDocument/2006/relationships/hyperlink" Target="http://www.parlament.md/ProcesulLegislativ/Proiectedeactelegislative/tabid/61/LegislativId/3215/language/ro-RO/Default.aspx" TargetMode="External"/><Relationship Id="rId45" Type="http://schemas.openxmlformats.org/officeDocument/2006/relationships/hyperlink" Target="http://www.parlament.md/ProcesulLegislativ/Proiectedeactelegislative/tabid/61/LegislativId/3367/language/ro-RO/Default.aspx" TargetMode="External"/><Relationship Id="rId53" Type="http://schemas.openxmlformats.org/officeDocument/2006/relationships/hyperlink" Target="http://www.gov.md/sites/default/files/document/attachments/intr27_22.pdf" TargetMode="External"/><Relationship Id="rId58" Type="http://schemas.openxmlformats.org/officeDocument/2006/relationships/hyperlink" Target="http://lex.justice.md/index.php?action=view&amp;view=doc&amp;lang=1&amp;id=365695" TargetMode="External"/><Relationship Id="rId66" Type="http://schemas.openxmlformats.org/officeDocument/2006/relationships/hyperlink" Target="http://gov.md/sites/default/files/document/attachments/intr32_17.pdf" TargetMode="External"/><Relationship Id="rId5" Type="http://schemas.openxmlformats.org/officeDocument/2006/relationships/settings" Target="settings.xml"/><Relationship Id="rId15" Type="http://schemas.openxmlformats.org/officeDocument/2006/relationships/hyperlink" Target="http://www.parlament.md/ProcesulLegislativ/Proiectedeactelegislative/tabid/61/LegislativId/2934/language/ro-RO/Default.aspx" TargetMode="External"/><Relationship Id="rId23" Type="http://schemas.openxmlformats.org/officeDocument/2006/relationships/hyperlink" Target="http://www.gov.md/sites/default/files/document/attachments/intr13_71.pdf" TargetMode="External"/><Relationship Id="rId28" Type="http://schemas.openxmlformats.org/officeDocument/2006/relationships/hyperlink" Target="http://www.parlament.md/ProcesulLegislativ/Proiectedeactelegislative/tabid/61/LegislativId/2558/language/ro-RO/Default.aspx" TargetMode="External"/><Relationship Id="rId36" Type="http://schemas.openxmlformats.org/officeDocument/2006/relationships/hyperlink" Target="http://www.parlament.md/ProcesulLegislativ/Proiectedeactelegislative/tabid/61/LegislativId/3193/language/ro-RO/Default.aspx" TargetMode="External"/><Relationship Id="rId49" Type="http://schemas.openxmlformats.org/officeDocument/2006/relationships/hyperlink" Target="http://www.parlament.md/ProcesulLegislativ/Proiectedeactelegislative/tabid/61/LegislativId/3217/language/ro-RO/Default.aspx" TargetMode="External"/><Relationship Id="rId57" Type="http://schemas.openxmlformats.org/officeDocument/2006/relationships/hyperlink" Target="http://www.app.gov.md/ro/content/desfasurarea-licitatiilor-cu-strigare-pe-piata-reglementata-perioada-19-23-septembrie-2016" TargetMode="External"/><Relationship Id="rId61" Type="http://schemas.openxmlformats.org/officeDocument/2006/relationships/hyperlink" Target="http://lex.justice.md/index.php?action=view&amp;view=doc&amp;lang=1&amp;id=365228" TargetMode="External"/><Relationship Id="rId10" Type="http://schemas.openxmlformats.org/officeDocument/2006/relationships/hyperlink" Target="http://www.parlament.md/ProcesulLegislativ/Proiectedeactelegislative/tabid/61/LegislativId/3069/language/ro-RO/Default.aspx" TargetMode="External"/><Relationship Id="rId19" Type="http://schemas.openxmlformats.org/officeDocument/2006/relationships/hyperlink" Target="http://www.parlament.md/ProcesulLegislativ/Proiectedeactelegislative/tabid/61/LegislativId/3296/language/ro-RO/Default.aspx" TargetMode="External"/><Relationship Id="rId31" Type="http://schemas.openxmlformats.org/officeDocument/2006/relationships/hyperlink" Target="http://lex.justice.md/index.php?action=view&amp;view=doc&amp;lang=1&amp;id=365750" TargetMode="External"/><Relationship Id="rId44" Type="http://schemas.openxmlformats.org/officeDocument/2006/relationships/hyperlink" Target="http://www.parlament.md/ProcesulLegislativ/Proiectedeactelegislative/tabid/61/LegislativId/3369/language/ro-RO/Default.aspx" TargetMode="External"/><Relationship Id="rId52" Type="http://schemas.openxmlformats.org/officeDocument/2006/relationships/hyperlink" Target="http://lex.justice.md/index.php?action=view&amp;view=doc&amp;lang=1&amp;id=364089" TargetMode="External"/><Relationship Id="rId60" Type="http://schemas.openxmlformats.org/officeDocument/2006/relationships/hyperlink" Target="http://lex.justice.md/index.php?action=view&amp;view=doc&amp;lang=1&amp;id=364547" TargetMode="External"/><Relationship Id="rId65" Type="http://schemas.openxmlformats.org/officeDocument/2006/relationships/hyperlink" Target="http://www.anre.md/files/Acte%20Normative/program%20de%20reglementari%202016/Program%20de%20Reglementari%202016-2018.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na.md/sites/default/files/proiecte_decizii%20/anunt_integritate_red.definitivata.pdf" TargetMode="External"/><Relationship Id="rId22" Type="http://schemas.openxmlformats.org/officeDocument/2006/relationships/hyperlink" Target="http://www.gov.md/sites/default/files/document/attachments/intr02_85.pdf" TargetMode="External"/><Relationship Id="rId27" Type="http://schemas.openxmlformats.org/officeDocument/2006/relationships/hyperlink" Target="http://lex.justice.md/index.php?action=view&amp;view=doc&amp;lang=1&amp;id=364615" TargetMode="External"/><Relationship Id="rId30" Type="http://schemas.openxmlformats.org/officeDocument/2006/relationships/hyperlink" Target="http://lex.justice.md/index.php?action=view&amp;view=doc&amp;lang=1&amp;id=365555" TargetMode="External"/><Relationship Id="rId35" Type="http://schemas.openxmlformats.org/officeDocument/2006/relationships/hyperlink" Target="http://www.parlament.md/ProcesulLegislativ/Proiectedeactelegislative/tabid/61/LegislativId/3222/language/ro-RO/Default.aspx" TargetMode="External"/><Relationship Id="rId43" Type="http://schemas.openxmlformats.org/officeDocument/2006/relationships/hyperlink" Target="http://www.parlament.md/ProcesulLegislativ/Proiectedeactelegislative/tabid/61/LegislativId/3368/language/ro-RO/Default.aspx" TargetMode="External"/><Relationship Id="rId48" Type="http://schemas.openxmlformats.org/officeDocument/2006/relationships/hyperlink" Target="http://www.parlament.md/ProcesulLegislativ/Proiectedeactelegislative/tabid/61/LegislativId/3323/language/ro-RO/Default.aspx" TargetMode="External"/><Relationship Id="rId56" Type="http://schemas.openxmlformats.org/officeDocument/2006/relationships/hyperlink" Target="http://www.gov.md/sites/default/files/document/attachments/intr29_17.pdf" TargetMode="External"/><Relationship Id="rId64" Type="http://schemas.openxmlformats.org/officeDocument/2006/relationships/hyperlink" Target="http://lex.justice.md/index.php?action=view&amp;view=doc&amp;lang=1&amp;id=365664" TargetMode="External"/><Relationship Id="rId69" Type="http://schemas.openxmlformats.org/officeDocument/2006/relationships/hyperlink" Target="http://www.mfa.gov.md/rapoarte-aa/-" TargetMode="External"/><Relationship Id="rId8" Type="http://schemas.openxmlformats.org/officeDocument/2006/relationships/endnotes" Target="endnotes.xml"/><Relationship Id="rId51" Type="http://schemas.openxmlformats.org/officeDocument/2006/relationships/hyperlink" Target="http://lex.justice.md/index.php?action=view&amp;view=doc&amp;lang=1&amp;id=36421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arlament.md/ProcesulLegislativ/Proiectedeactelegislative/tabid/61/LegislativId/3288/language/ro-RO/Default.aspx" TargetMode="External"/><Relationship Id="rId17" Type="http://schemas.openxmlformats.org/officeDocument/2006/relationships/hyperlink" Target="http://www.parlament.md/ProcesulLegislativ/Proiectedeactelegislative/tabid/61/LegislativId/3263/language/ro-RO/Default.aspx" TargetMode="External"/><Relationship Id="rId25" Type="http://schemas.openxmlformats.org/officeDocument/2006/relationships/hyperlink" Target="http://lex.justice.md/index.php?action=view&amp;view=doc&amp;lang=1&amp;id=365958" TargetMode="External"/><Relationship Id="rId33" Type="http://schemas.openxmlformats.org/officeDocument/2006/relationships/hyperlink" Target="http://www.parlament.md/ProcesulLegislativ/Proiectedeactelegislative/tabid/61/LegislativId/3103/language/ro-RO/Default.aspx" TargetMode="External"/><Relationship Id="rId38" Type="http://schemas.openxmlformats.org/officeDocument/2006/relationships/hyperlink" Target="http://www.gov.md/sites/default/files/document/attachments/intr26_23.pdf" TargetMode="External"/><Relationship Id="rId46" Type="http://schemas.openxmlformats.org/officeDocument/2006/relationships/hyperlink" Target="http://lex.justice.md/index.php?action=view&amp;view=doc&amp;lang=1&amp;id=365672" TargetMode="External"/><Relationship Id="rId59" Type="http://schemas.openxmlformats.org/officeDocument/2006/relationships/hyperlink" Target="http://www.parlament.md/ProcesulLegislativ/Proiectedeactelegislative/tabid/61/LegislativId/3184/language/ro-RO/Default.aspx" TargetMode="External"/><Relationship Id="rId67" Type="http://schemas.openxmlformats.org/officeDocument/2006/relationships/hyperlink" Target="http://www.parlament.md/StructuraParlamentului/BiroulpermanentalRM/tabid/79/language/ro-RO/Default.aspx" TargetMode="External"/><Relationship Id="rId20" Type="http://schemas.openxmlformats.org/officeDocument/2006/relationships/hyperlink" Target="http://lex.justice.md/index.php?action=view&amp;view=doc&amp;lang=1&amp;id=365572" TargetMode="External"/><Relationship Id="rId41" Type="http://schemas.openxmlformats.org/officeDocument/2006/relationships/hyperlink" Target="http://www.parlament.md/ProcesulLegislativ/Proiectedeactelegislative/tabid/61/LegislativId/3263/language/ro-RO/Default.aspx" TargetMode="External"/><Relationship Id="rId54" Type="http://schemas.openxmlformats.org/officeDocument/2006/relationships/hyperlink" Target="http://www.gov.md/sites/default/files/document/attachments/intr28_18.pdf" TargetMode="External"/><Relationship Id="rId62" Type="http://schemas.openxmlformats.org/officeDocument/2006/relationships/hyperlink" Target="http://www.gov.md/sites/default/files/document/attachments/intr04_84.pdf"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59E9-DF09-40C7-B30E-85CCCBF7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20224</Words>
  <Characters>115281</Characters>
  <Application>Microsoft Office Word</Application>
  <DocSecurity>0</DocSecurity>
  <Lines>960</Lines>
  <Paragraphs>270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tatiana.molcean</dc:creator>
  <cp:lastModifiedBy>user</cp:lastModifiedBy>
  <cp:revision>2</cp:revision>
  <cp:lastPrinted>2016-07-31T17:06:00Z</cp:lastPrinted>
  <dcterms:created xsi:type="dcterms:W3CDTF">2016-08-01T09:56:00Z</dcterms:created>
  <dcterms:modified xsi:type="dcterms:W3CDTF">2016-08-01T09:56:00Z</dcterms:modified>
</cp:coreProperties>
</file>