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b/>
          <w:bCs/>
          <w:noProof/>
          <w:lang w:val="ro-RO"/>
        </w:rPr>
        <w:id w:val="519671561"/>
        <w:docPartObj>
          <w:docPartGallery w:val="Cover Pages"/>
          <w:docPartUnique/>
        </w:docPartObj>
      </w:sdtPr>
      <w:sdtContent>
        <w:p w14:paraId="39FA903C" w14:textId="5C3F9D28" w:rsidR="00D325D8" w:rsidRPr="00763BB0" w:rsidRDefault="00D325D8">
          <w:pPr>
            <w:rPr>
              <w:rFonts w:cs="Times New Roman"/>
              <w:b/>
              <w:bCs/>
              <w:noProof/>
              <w:lang w:val="ro-RO"/>
            </w:rPr>
          </w:pPr>
          <w:r w:rsidRPr="00763BB0">
            <w:rPr>
              <w:rFonts w:cs="Times New Roman"/>
              <w:b/>
              <w:bCs/>
              <w:noProof/>
              <w:lang w:val="ro-RO"/>
            </w:rPr>
            <mc:AlternateContent>
              <mc:Choice Requires="wps">
                <w:drawing>
                  <wp:anchor distT="0" distB="0" distL="114300" distR="114300" simplePos="0" relativeHeight="251688960" behindDoc="0" locked="0" layoutInCell="1" allowOverlap="1" wp14:anchorId="5C4B9382" wp14:editId="48E97574">
                    <wp:simplePos x="0" y="0"/>
                    <wp:positionH relativeFrom="page">
                      <wp:posOffset>226771</wp:posOffset>
                    </wp:positionH>
                    <wp:positionV relativeFrom="page">
                      <wp:posOffset>1141171</wp:posOffset>
                    </wp:positionV>
                    <wp:extent cx="7073799" cy="3840480"/>
                    <wp:effectExtent l="0" t="0" r="635" b="0"/>
                    <wp:wrapNone/>
                    <wp:docPr id="138" name="Text Box 101"/>
                    <wp:cNvGraphicFramePr/>
                    <a:graphic xmlns:a="http://schemas.openxmlformats.org/drawingml/2006/main">
                      <a:graphicData uri="http://schemas.microsoft.com/office/word/2010/wordprocessingShape">
                        <wps:wsp>
                          <wps:cNvSpPr txBox="1"/>
                          <wps:spPr>
                            <a:xfrm>
                              <a:off x="0" y="0"/>
                              <a:ext cx="7073799"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724"/>
                                  <w:gridCol w:w="5420"/>
                                </w:tblGrid>
                                <w:tr w:rsidR="00080EAD" w14:paraId="51F4FCA0" w14:textId="77777777">
                                  <w:trPr>
                                    <w:jc w:val="center"/>
                                  </w:trPr>
                                  <w:tc>
                                    <w:tcPr>
                                      <w:tcW w:w="2568" w:type="pct"/>
                                      <w:vAlign w:val="center"/>
                                    </w:tcPr>
                                    <w:p w14:paraId="5C7C2CA8" w14:textId="4CB8AC0F" w:rsidR="00080EAD" w:rsidRDefault="00080EAD" w:rsidP="00800323">
                                      <w:pPr>
                                        <w:jc w:val="both"/>
                                      </w:pPr>
                                      <w:r w:rsidRPr="00BD68A5">
                                        <w:fldChar w:fldCharType="begin"/>
                                      </w:r>
                                      <w:r w:rsidRPr="00BD68A5">
                                        <w:instrText xml:space="preserve"> INCLUDEPICTURE "https://storage.agora.md/api/v1/t/c85e0dcf084c202317bc506c200104357dabac96/public/fit_1280" \* MERGEFORMATINET </w:instrText>
                                      </w:r>
                                      <w:r w:rsidRPr="00BD68A5">
                                        <w:fldChar w:fldCharType="separate"/>
                                      </w:r>
                                      <w:r w:rsidRPr="00BD68A5">
                                        <w:rPr>
                                          <w:noProof/>
                                        </w:rPr>
                                        <w:drawing>
                                          <wp:inline distT="0" distB="0" distL="0" distR="0" wp14:anchorId="63AD9B5B" wp14:editId="0FB9A180">
                                            <wp:extent cx="3139440" cy="2589155"/>
                                            <wp:effectExtent l="0" t="0" r="0" b="1905"/>
                                            <wp:docPr id="1690399580" name="Picture 18" descr="Perspectivele aderării Republicii Moldova la Uniunea Europeană: O analiză a beneficiilor și provocăr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pectivele aderării Republicii Moldova la Uniunea Europeană: O analiză a beneficiilor și provocări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1604" cy="2632175"/>
                                                    </a:xfrm>
                                                    <a:prstGeom prst="rect">
                                                      <a:avLst/>
                                                    </a:prstGeom>
                                                    <a:noFill/>
                                                    <a:ln>
                                                      <a:noFill/>
                                                    </a:ln>
                                                  </pic:spPr>
                                                </pic:pic>
                                              </a:graphicData>
                                            </a:graphic>
                                          </wp:inline>
                                        </w:drawing>
                                      </w:r>
                                      <w:r w:rsidRPr="00BD68A5">
                                        <w:fldChar w:fldCharType="end"/>
                                      </w:r>
                                    </w:p>
                                    <w:sdt>
                                      <w:sdtPr>
                                        <w:rPr>
                                          <w:b/>
                                          <w:bCs/>
                                          <w:caps/>
                                          <w:color w:val="191919" w:themeColor="text1" w:themeTint="E6"/>
                                          <w:sz w:val="28"/>
                                          <w:szCs w:val="28"/>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22CA0139" w14:textId="4BC70D53" w:rsidR="00080EAD" w:rsidRPr="00644A9D" w:rsidRDefault="00644A9D" w:rsidP="007F37FB">
                                          <w:pPr>
                                            <w:pStyle w:val="NoSpacing"/>
                                            <w:spacing w:line="312" w:lineRule="auto"/>
                                            <w:rPr>
                                              <w:caps/>
                                              <w:color w:val="191919" w:themeColor="text1" w:themeTint="E6"/>
                                              <w:sz w:val="28"/>
                                              <w:szCs w:val="28"/>
                                            </w:rPr>
                                          </w:pPr>
                                          <w:r w:rsidRPr="00644A9D">
                                            <w:rPr>
                                              <w:b/>
                                              <w:bCs/>
                                              <w:caps/>
                                              <w:color w:val="191919" w:themeColor="text1" w:themeTint="E6"/>
                                              <w:sz w:val="28"/>
                                              <w:szCs w:val="28"/>
                                            </w:rPr>
                                            <w:t xml:space="preserve">INTRODUCEREA </w:t>
                                          </w:r>
                                          <w:r w:rsidR="00080EAD" w:rsidRPr="00644A9D">
                                            <w:rPr>
                                              <w:b/>
                                              <w:bCs/>
                                              <w:caps/>
                                              <w:color w:val="191919" w:themeColor="text1" w:themeTint="E6"/>
                                              <w:sz w:val="28"/>
                                              <w:szCs w:val="28"/>
                                            </w:rPr>
                                            <w:t>Sistemul</w:t>
                                          </w:r>
                                          <w:r w:rsidRPr="00644A9D">
                                            <w:rPr>
                                              <w:b/>
                                              <w:bCs/>
                                              <w:caps/>
                                              <w:color w:val="191919" w:themeColor="text1" w:themeTint="E6"/>
                                              <w:sz w:val="28"/>
                                              <w:szCs w:val="28"/>
                                            </w:rPr>
                                            <w:t>UI</w:t>
                                          </w:r>
                                          <w:r w:rsidR="00080EAD" w:rsidRPr="00644A9D">
                                            <w:rPr>
                                              <w:b/>
                                              <w:bCs/>
                                              <w:caps/>
                                              <w:color w:val="191919" w:themeColor="text1" w:themeTint="E6"/>
                                              <w:sz w:val="28"/>
                                              <w:szCs w:val="28"/>
                                            </w:rPr>
                                            <w:t xml:space="preserve"> de recrutare centralizată</w:t>
                                          </w:r>
                                          <w:r w:rsidR="0088149D" w:rsidRPr="00644A9D">
                                            <w:rPr>
                                              <w:b/>
                                              <w:bCs/>
                                              <w:caps/>
                                              <w:color w:val="191919" w:themeColor="text1" w:themeTint="E6"/>
                                              <w:sz w:val="28"/>
                                              <w:szCs w:val="28"/>
                                            </w:rPr>
                                            <w:t xml:space="preserve"> în administrația publică centrală</w:t>
                                          </w:r>
                                        </w:p>
                                      </w:sdtContent>
                                    </w:sdt>
                                    <w:sdt>
                                      <w:sdtPr>
                                        <w:rPr>
                                          <w:b/>
                                          <w:bCs/>
                                          <w:color w:val="C00000"/>
                                          <w:sz w:val="32"/>
                                          <w:szCs w:val="32"/>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A9DB988" w14:textId="01C4F86D" w:rsidR="00080EAD" w:rsidRDefault="00080EAD" w:rsidP="00800323">
                                          <w:pPr>
                                            <w:jc w:val="both"/>
                                          </w:pPr>
                                          <w:r w:rsidRPr="002D32C1">
                                            <w:rPr>
                                              <w:b/>
                                              <w:bCs/>
                                              <w:color w:val="C00000"/>
                                              <w:sz w:val="32"/>
                                              <w:szCs w:val="32"/>
                                            </w:rPr>
                                            <w:t>CONCEPT</w:t>
                                          </w:r>
                                        </w:p>
                                      </w:sdtContent>
                                    </w:sdt>
                                  </w:tc>
                                  <w:tc>
                                    <w:tcPr>
                                      <w:tcW w:w="2432" w:type="pct"/>
                                      <w:vAlign w:val="center"/>
                                    </w:tcPr>
                                    <w:p w14:paraId="4FE3575E" w14:textId="77777777" w:rsidR="00080EAD" w:rsidRPr="00720477" w:rsidRDefault="00080EAD" w:rsidP="00800323">
                                      <w:pPr>
                                        <w:pStyle w:val="NoSpacing"/>
                                        <w:jc w:val="both"/>
                                        <w:rPr>
                                          <w:caps/>
                                          <w:color w:val="215E99" w:themeColor="text2" w:themeTint="BF"/>
                                          <w:sz w:val="26"/>
                                          <w:szCs w:val="26"/>
                                        </w:rPr>
                                      </w:pPr>
                                      <w:r w:rsidRPr="00720477">
                                        <w:rPr>
                                          <w:caps/>
                                          <w:color w:val="215E99" w:themeColor="text2" w:themeTint="BF"/>
                                          <w:sz w:val="26"/>
                                          <w:szCs w:val="26"/>
                                        </w:rPr>
                                        <w:t>Abstract</w:t>
                                      </w:r>
                                    </w:p>
                                    <w:sdt>
                                      <w:sdtPr>
                                        <w:rPr>
                                          <w:lang w:val="ro-RO"/>
                                        </w:rPr>
                                        <w:alias w:val="Abstract"/>
                                        <w:tag w:val=""/>
                                        <w:id w:val="-2036181933"/>
                                        <w:dataBinding w:prefixMappings="xmlns:ns0='http://schemas.microsoft.com/office/2006/coverPageProps' " w:xpath="/ns0:CoverPageProperties[1]/ns0:Abstract[1]" w:storeItemID="{55AF091B-3C7A-41E3-B477-F2FDAA23CFDA}"/>
                                        <w:text/>
                                      </w:sdtPr>
                                      <w:sdtContent>
                                        <w:p w14:paraId="5F9B9D7E" w14:textId="0AD9C319" w:rsidR="00080EAD" w:rsidRPr="00D325D8" w:rsidRDefault="00080EAD" w:rsidP="004758A2">
                                          <w:pPr>
                                            <w:jc w:val="both"/>
                                            <w:rPr>
                                              <w:color w:val="000000" w:themeColor="text1"/>
                                              <w:lang w:val="ro-RO"/>
                                            </w:rPr>
                                          </w:pPr>
                                          <w:r w:rsidRPr="004758A2">
                                            <w:rPr>
                                              <w:lang w:val="ro-RO"/>
                                            </w:rPr>
                                            <w:t xml:space="preserve">Conceptul prezintă viziunea pentru introducerea sistemului de recrutare centralizată în </w:t>
                                          </w:r>
                                          <w:r w:rsidR="0088149D">
                                            <w:rPr>
                                              <w:lang w:val="ro-RO"/>
                                            </w:rPr>
                                            <w:t>administrația publică centrală</w:t>
                                          </w:r>
                                          <w:r w:rsidRPr="004758A2">
                                            <w:rPr>
                                              <w:lang w:val="ro-RO"/>
                                            </w:rPr>
                                            <w:t xml:space="preserve"> din Republica Moldova, în conformitate cu bunele pr</w:t>
                                          </w:r>
                                          <w:r>
                                            <w:rPr>
                                              <w:lang w:val="ro-RO"/>
                                            </w:rPr>
                                            <w:t xml:space="preserve">actici europene. Scopul este de </w:t>
                                          </w:r>
                                          <w:r w:rsidRPr="004758A2">
                                            <w:rPr>
                                              <w:lang w:val="ro-RO"/>
                                            </w:rPr>
                                            <w:t xml:space="preserve">a moderniza și raționaliza procesul de </w:t>
                                          </w:r>
                                          <w:r w:rsidR="00622FE7">
                                            <w:rPr>
                                              <w:lang w:val="ro-RO"/>
                                            </w:rPr>
                                            <w:t>recrutare</w:t>
                                          </w:r>
                                          <w:r w:rsidRPr="004758A2">
                                            <w:rPr>
                                              <w:lang w:val="ro-RO"/>
                                            </w:rPr>
                                            <w:t xml:space="preserve"> a</w:t>
                                          </w:r>
                                          <w:r>
                                            <w:rPr>
                                              <w:lang w:val="ro-RO"/>
                                            </w:rPr>
                                            <w:t xml:space="preserve"> </w:t>
                                          </w:r>
                                          <w:r w:rsidRPr="004758A2">
                                            <w:rPr>
                                              <w:lang w:val="ro-RO"/>
                                            </w:rPr>
                                            <w:t>funcționarilor publici, asigurând eficiența, transparența și angajarea pe bază de merit</w:t>
                                          </w:r>
                                          <w:r w:rsidR="008938E1">
                                            <w:rPr>
                                              <w:lang w:val="ro-RO"/>
                                            </w:rPr>
                                            <w:t>.</w:t>
                                          </w:r>
                                        </w:p>
                                      </w:sdtContent>
                                    </w:sdt>
                                    <w:p w14:paraId="6FF5DDA3" w14:textId="4EE22AAA" w:rsidR="00080EAD" w:rsidRPr="00720477" w:rsidRDefault="00000000" w:rsidP="00800323">
                                      <w:pPr>
                                        <w:pStyle w:val="NoSpacing"/>
                                        <w:jc w:val="both"/>
                                        <w:rPr>
                                          <w:color w:val="215E99" w:themeColor="text2" w:themeTint="BF"/>
                                          <w:sz w:val="26"/>
                                          <w:szCs w:val="26"/>
                                          <w:lang w:val="ro-RO"/>
                                        </w:rPr>
                                      </w:pPr>
                                      <w:sdt>
                                        <w:sdtPr>
                                          <w:rPr>
                                            <w:color w:val="215E99" w:themeColor="text2" w:themeTint="BF"/>
                                            <w:sz w:val="26"/>
                                            <w:szCs w:val="26"/>
                                            <w:lang w:val="ro-RO"/>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r w:rsidR="00080EAD" w:rsidRPr="00720477">
                                            <w:rPr>
                                              <w:color w:val="215E99" w:themeColor="text2" w:themeTint="BF"/>
                                              <w:sz w:val="26"/>
                                              <w:szCs w:val="26"/>
                                              <w:lang w:val="ro-RO"/>
                                            </w:rPr>
                                            <w:t>Direcția managementul funcției publice, Cancelaria de Stat</w:t>
                                          </w:r>
                                        </w:sdtContent>
                                      </w:sdt>
                                      <w:r w:rsidR="00080EAD" w:rsidRPr="00720477">
                                        <w:rPr>
                                          <w:color w:val="215E99" w:themeColor="text2" w:themeTint="BF"/>
                                          <w:sz w:val="26"/>
                                          <w:szCs w:val="26"/>
                                          <w:lang w:val="ro-RO"/>
                                        </w:rPr>
                                        <w:t xml:space="preserve">, 2025 </w:t>
                                      </w:r>
                                    </w:p>
                                    <w:p w14:paraId="4644A183" w14:textId="4F622B2B" w:rsidR="00080EAD" w:rsidRPr="005E0EF8" w:rsidRDefault="00000000" w:rsidP="00800323">
                                      <w:pPr>
                                        <w:pStyle w:val="NoSpacing"/>
                                        <w:jc w:val="both"/>
                                        <w:rPr>
                                          <w:sz w:val="16"/>
                                          <w:szCs w:val="16"/>
                                        </w:rPr>
                                      </w:pPr>
                                      <w:sdt>
                                        <w:sdtPr>
                                          <w:rPr>
                                            <w:color w:val="0E2841" w:themeColor="text2"/>
                                            <w:sz w:val="16"/>
                                            <w:szCs w:val="16"/>
                                            <w:lang w:val="ro-RO"/>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080EAD" w:rsidRPr="005E0EF8">
                                            <w:rPr>
                                              <w:color w:val="0E2841" w:themeColor="text2"/>
                                              <w:sz w:val="16"/>
                                              <w:szCs w:val="16"/>
                                              <w:lang w:val="ro-RO"/>
                                            </w:rPr>
                                            <w:t>Elaborat cu suportul GIZ Moldova în cadrul proiectului „Administrația publică modernă și eficientă în Republica Moldova”</w:t>
                                          </w:r>
                                        </w:sdtContent>
                                      </w:sdt>
                                    </w:p>
                                  </w:tc>
                                </w:tr>
                              </w:tbl>
                              <w:p w14:paraId="3E8C5E64" w14:textId="65ED3828" w:rsidR="00080EAD" w:rsidRDefault="00080EAD" w:rsidP="00800323">
                                <w:pPr>
                                  <w:jc w:val="both"/>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5C4B9382" id="_x0000_t202" coordsize="21600,21600" o:spt="202" path="m,l,21600r21600,l21600,xe">
                    <v:stroke joinstyle="miter"/>
                    <v:path gradientshapeok="t" o:connecttype="rect"/>
                  </v:shapetype>
                  <v:shape id="Text Box 101" o:spid="_x0000_s1026" type="#_x0000_t202" style="position:absolute;margin-left:17.85pt;margin-top:89.85pt;width:557pt;height:302.4pt;z-index:251688960;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tZebwIAAFgFAAAOAAAAZHJzL2Uyb0RvYy54bWysVEtP3DAQvlfqf7B8LwmPwrIii7YgqkoI&#13;&#10;UKHi7HVs1qrjccfeTba/nrGT7FLKhaqXZOz55vV5Zs7Ou8aytcJgwFV8f6/kTDkJtXFPFf/xcPVp&#13;&#10;wlmIwtXCglMV36jAz2cfP5y1fqoOYAm2VsjIiQvT1ld8GaOfFkWQS9WIsAdeOVJqwEZEOuJTUaNo&#13;&#10;yXtji4OyPC5awNojSBUC3V72Sj7L/rVWMt5qHVRktuKUW8xfzN9F+hazMzF9QuGXRg5piH/IohHG&#13;&#10;UdCtq0sRBVuh+ctVYyRCAB33JDQFaG2kyjVQNfvlq2rul8KrXAuRE/yWpvD/3Mqb9b2/Qxa7L9DR&#13;&#10;AyZCWh+mgS5TPZ3GJv0pU0Z6onCzpU11kUm6PClPDk9OTzmTpDucHJVHk0xssTP3GOJXBQ1LQsWR&#13;&#10;3iXTJdbXIVJIgo6QFC2ANfWVsTYfUi+oC4tsLegVbcxJksUfKOtYW/Hjw89lduwgmfeerUtuVO6G&#13;&#10;IdyuxCzFjVUJY913pZmpc6VvxBZSKreNn9EJpSnUewwH/C6r9xj3dZBFjgwubo0b4wBz9Xl8dpTV&#13;&#10;P0fKdI8nwl/UncTYLbrh6RdQb6gjEPphCV5eGXq1axHinUCaDmoCmvh4Sx9tgViHQeJsCfj7rfuE&#13;&#10;p6YlLWctTVvFw6+VQMWZ/eaondNojgKOwmIU3Kq5AHr6fdolXmaRDDDaUdQIzSMtgnmKQirhJMWq&#13;&#10;uIw4Hi5iP/W0SqSazzOMRtCLeO3uvUzOE6GpCx+6R4F+aNVIXX4D4ySK6auO7bHJ0sF8FUGb3M6J&#13;&#10;0p7HgWoa39zlw6pJ++HlOaN2C3H2DAAA//8DAFBLAwQUAAYACAAAACEAVAgfU+IAAAAQAQAADwAA&#13;&#10;AGRycy9kb3ducmV2LnhtbExPwW6DMAy9T9o/RJ602xq6ldJSQlWt4jTtsG7SroG4gEoSlKRA/37m&#13;&#10;tF6sZ/v5+b1sP+mODeh8a42A5SIChqayqjW1gJ/v4mUDzAdplOysQQE39LDPHx8ymSo7mi8cTqFm&#13;&#10;JGJ8KgU0IfQp575qUEu/sD0a2p2t0zJQ62qunBxJXHf8NYrWXMvW0IdG9vjeYHU5XbWA7XgYy+Nv&#13;&#10;PHwUcXT77AvXrQsnxPPTdNxROeyABZzC/wXMGcg/5GSstFejPOsEvMUJMWmebAnMhOVqRqWAZLOK&#13;&#10;gecZvw+S/wEAAP//AwBQSwECLQAUAAYACAAAACEAtoM4kv4AAADhAQAAEwAAAAAAAAAAAAAAAAAA&#13;&#10;AAAAW0NvbnRlbnRfVHlwZXNdLnhtbFBLAQItABQABgAIAAAAIQA4/SH/1gAAAJQBAAALAAAAAAAA&#13;&#10;AAAAAAAAAC8BAABfcmVscy8ucmVsc1BLAQItABQABgAIAAAAIQA9TtZebwIAAFgFAAAOAAAAAAAA&#13;&#10;AAAAAAAAAC4CAABkcnMvZTJvRG9jLnhtbFBLAQItABQABgAIAAAAIQBUCB9T4gAAABABAAAPAAAA&#13;&#10;AAAAAAAAAAAAAMkEAABkcnMvZG93bnJldi54bWxQSwUGAAAAAAQABADzAAAA2AUAAAAA&#13;&#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724"/>
                            <w:gridCol w:w="5420"/>
                          </w:tblGrid>
                          <w:tr w:rsidR="00080EAD" w14:paraId="51F4FCA0" w14:textId="77777777">
                            <w:trPr>
                              <w:jc w:val="center"/>
                            </w:trPr>
                            <w:tc>
                              <w:tcPr>
                                <w:tcW w:w="2568" w:type="pct"/>
                                <w:vAlign w:val="center"/>
                              </w:tcPr>
                              <w:p w14:paraId="5C7C2CA8" w14:textId="4CB8AC0F" w:rsidR="00080EAD" w:rsidRDefault="00080EAD" w:rsidP="00800323">
                                <w:pPr>
                                  <w:jc w:val="both"/>
                                </w:pPr>
                                <w:r w:rsidRPr="00BD68A5">
                                  <w:fldChar w:fldCharType="begin"/>
                                </w:r>
                                <w:r w:rsidRPr="00BD68A5">
                                  <w:instrText xml:space="preserve"> INCLUDEPICTURE "https://storage.agora.md/api/v1/t/c85e0dcf084c202317bc506c200104357dabac96/public/fit_1280" \* MERGEFORMATINET </w:instrText>
                                </w:r>
                                <w:r w:rsidRPr="00BD68A5">
                                  <w:fldChar w:fldCharType="separate"/>
                                </w:r>
                                <w:r w:rsidRPr="00BD68A5">
                                  <w:rPr>
                                    <w:noProof/>
                                  </w:rPr>
                                  <w:drawing>
                                    <wp:inline distT="0" distB="0" distL="0" distR="0" wp14:anchorId="63AD9B5B" wp14:editId="0FB9A180">
                                      <wp:extent cx="3139440" cy="2589155"/>
                                      <wp:effectExtent l="0" t="0" r="0" b="1905"/>
                                      <wp:docPr id="1690399580" name="Picture 18" descr="Perspectivele aderării Republicii Moldova la Uniunea Europeană: O analiză a beneficiilor și provocăr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pectivele aderării Republicii Moldova la Uniunea Europeană: O analiză a beneficiilor și provocări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1604" cy="2632175"/>
                                              </a:xfrm>
                                              <a:prstGeom prst="rect">
                                                <a:avLst/>
                                              </a:prstGeom>
                                              <a:noFill/>
                                              <a:ln>
                                                <a:noFill/>
                                              </a:ln>
                                            </pic:spPr>
                                          </pic:pic>
                                        </a:graphicData>
                                      </a:graphic>
                                    </wp:inline>
                                  </w:drawing>
                                </w:r>
                                <w:r w:rsidRPr="00BD68A5">
                                  <w:fldChar w:fldCharType="end"/>
                                </w:r>
                              </w:p>
                              <w:sdt>
                                <w:sdtPr>
                                  <w:rPr>
                                    <w:b/>
                                    <w:bCs/>
                                    <w:caps/>
                                    <w:color w:val="191919" w:themeColor="text1" w:themeTint="E6"/>
                                    <w:sz w:val="28"/>
                                    <w:szCs w:val="28"/>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22CA0139" w14:textId="4BC70D53" w:rsidR="00080EAD" w:rsidRPr="00644A9D" w:rsidRDefault="00644A9D" w:rsidP="007F37FB">
                                    <w:pPr>
                                      <w:pStyle w:val="NoSpacing"/>
                                      <w:spacing w:line="312" w:lineRule="auto"/>
                                      <w:rPr>
                                        <w:caps/>
                                        <w:color w:val="191919" w:themeColor="text1" w:themeTint="E6"/>
                                        <w:sz w:val="28"/>
                                        <w:szCs w:val="28"/>
                                      </w:rPr>
                                    </w:pPr>
                                    <w:r w:rsidRPr="00644A9D">
                                      <w:rPr>
                                        <w:b/>
                                        <w:bCs/>
                                        <w:caps/>
                                        <w:color w:val="191919" w:themeColor="text1" w:themeTint="E6"/>
                                        <w:sz w:val="28"/>
                                        <w:szCs w:val="28"/>
                                      </w:rPr>
                                      <w:t xml:space="preserve">INTRODUCEREA </w:t>
                                    </w:r>
                                    <w:r w:rsidR="00080EAD" w:rsidRPr="00644A9D">
                                      <w:rPr>
                                        <w:b/>
                                        <w:bCs/>
                                        <w:caps/>
                                        <w:color w:val="191919" w:themeColor="text1" w:themeTint="E6"/>
                                        <w:sz w:val="28"/>
                                        <w:szCs w:val="28"/>
                                      </w:rPr>
                                      <w:t>Sistemul</w:t>
                                    </w:r>
                                    <w:r w:rsidRPr="00644A9D">
                                      <w:rPr>
                                        <w:b/>
                                        <w:bCs/>
                                        <w:caps/>
                                        <w:color w:val="191919" w:themeColor="text1" w:themeTint="E6"/>
                                        <w:sz w:val="28"/>
                                        <w:szCs w:val="28"/>
                                      </w:rPr>
                                      <w:t>UI</w:t>
                                    </w:r>
                                    <w:r w:rsidR="00080EAD" w:rsidRPr="00644A9D">
                                      <w:rPr>
                                        <w:b/>
                                        <w:bCs/>
                                        <w:caps/>
                                        <w:color w:val="191919" w:themeColor="text1" w:themeTint="E6"/>
                                        <w:sz w:val="28"/>
                                        <w:szCs w:val="28"/>
                                      </w:rPr>
                                      <w:t xml:space="preserve"> de recrutare centralizată</w:t>
                                    </w:r>
                                    <w:r w:rsidR="0088149D" w:rsidRPr="00644A9D">
                                      <w:rPr>
                                        <w:b/>
                                        <w:bCs/>
                                        <w:caps/>
                                        <w:color w:val="191919" w:themeColor="text1" w:themeTint="E6"/>
                                        <w:sz w:val="28"/>
                                        <w:szCs w:val="28"/>
                                      </w:rPr>
                                      <w:t xml:space="preserve"> în administrația publică centrală</w:t>
                                    </w:r>
                                  </w:p>
                                </w:sdtContent>
                              </w:sdt>
                              <w:sdt>
                                <w:sdtPr>
                                  <w:rPr>
                                    <w:b/>
                                    <w:bCs/>
                                    <w:color w:val="C00000"/>
                                    <w:sz w:val="32"/>
                                    <w:szCs w:val="32"/>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A9DB988" w14:textId="01C4F86D" w:rsidR="00080EAD" w:rsidRDefault="00080EAD" w:rsidP="00800323">
                                    <w:pPr>
                                      <w:jc w:val="both"/>
                                    </w:pPr>
                                    <w:r w:rsidRPr="002D32C1">
                                      <w:rPr>
                                        <w:b/>
                                        <w:bCs/>
                                        <w:color w:val="C00000"/>
                                        <w:sz w:val="32"/>
                                        <w:szCs w:val="32"/>
                                      </w:rPr>
                                      <w:t>CONCEPT</w:t>
                                    </w:r>
                                  </w:p>
                                </w:sdtContent>
                              </w:sdt>
                            </w:tc>
                            <w:tc>
                              <w:tcPr>
                                <w:tcW w:w="2432" w:type="pct"/>
                                <w:vAlign w:val="center"/>
                              </w:tcPr>
                              <w:p w14:paraId="4FE3575E" w14:textId="77777777" w:rsidR="00080EAD" w:rsidRPr="00720477" w:rsidRDefault="00080EAD" w:rsidP="00800323">
                                <w:pPr>
                                  <w:pStyle w:val="NoSpacing"/>
                                  <w:jc w:val="both"/>
                                  <w:rPr>
                                    <w:caps/>
                                    <w:color w:val="215E99" w:themeColor="text2" w:themeTint="BF"/>
                                    <w:sz w:val="26"/>
                                    <w:szCs w:val="26"/>
                                  </w:rPr>
                                </w:pPr>
                                <w:r w:rsidRPr="00720477">
                                  <w:rPr>
                                    <w:caps/>
                                    <w:color w:val="215E99" w:themeColor="text2" w:themeTint="BF"/>
                                    <w:sz w:val="26"/>
                                    <w:szCs w:val="26"/>
                                  </w:rPr>
                                  <w:t>Abstract</w:t>
                                </w:r>
                              </w:p>
                              <w:sdt>
                                <w:sdtPr>
                                  <w:rPr>
                                    <w:lang w:val="ro-RO"/>
                                  </w:rPr>
                                  <w:alias w:val="Abstract"/>
                                  <w:tag w:val=""/>
                                  <w:id w:val="-2036181933"/>
                                  <w:dataBinding w:prefixMappings="xmlns:ns0='http://schemas.microsoft.com/office/2006/coverPageProps' " w:xpath="/ns0:CoverPageProperties[1]/ns0:Abstract[1]" w:storeItemID="{55AF091B-3C7A-41E3-B477-F2FDAA23CFDA}"/>
                                  <w:text/>
                                </w:sdtPr>
                                <w:sdtContent>
                                  <w:p w14:paraId="5F9B9D7E" w14:textId="0AD9C319" w:rsidR="00080EAD" w:rsidRPr="00D325D8" w:rsidRDefault="00080EAD" w:rsidP="004758A2">
                                    <w:pPr>
                                      <w:jc w:val="both"/>
                                      <w:rPr>
                                        <w:color w:val="000000" w:themeColor="text1"/>
                                        <w:lang w:val="ro-RO"/>
                                      </w:rPr>
                                    </w:pPr>
                                    <w:r w:rsidRPr="004758A2">
                                      <w:rPr>
                                        <w:lang w:val="ro-RO"/>
                                      </w:rPr>
                                      <w:t xml:space="preserve">Conceptul prezintă viziunea pentru introducerea sistemului de recrutare centralizată în </w:t>
                                    </w:r>
                                    <w:r w:rsidR="0088149D">
                                      <w:rPr>
                                        <w:lang w:val="ro-RO"/>
                                      </w:rPr>
                                      <w:t>administrația publică centrală</w:t>
                                    </w:r>
                                    <w:r w:rsidRPr="004758A2">
                                      <w:rPr>
                                        <w:lang w:val="ro-RO"/>
                                      </w:rPr>
                                      <w:t xml:space="preserve"> din Republica Moldova, în conformitate cu bunele pr</w:t>
                                    </w:r>
                                    <w:r>
                                      <w:rPr>
                                        <w:lang w:val="ro-RO"/>
                                      </w:rPr>
                                      <w:t xml:space="preserve">actici europene. Scopul este de </w:t>
                                    </w:r>
                                    <w:r w:rsidRPr="004758A2">
                                      <w:rPr>
                                        <w:lang w:val="ro-RO"/>
                                      </w:rPr>
                                      <w:t xml:space="preserve">a moderniza și raționaliza procesul de </w:t>
                                    </w:r>
                                    <w:r w:rsidR="00622FE7">
                                      <w:rPr>
                                        <w:lang w:val="ro-RO"/>
                                      </w:rPr>
                                      <w:t>recrutare</w:t>
                                    </w:r>
                                    <w:r w:rsidRPr="004758A2">
                                      <w:rPr>
                                        <w:lang w:val="ro-RO"/>
                                      </w:rPr>
                                      <w:t xml:space="preserve"> a</w:t>
                                    </w:r>
                                    <w:r>
                                      <w:rPr>
                                        <w:lang w:val="ro-RO"/>
                                      </w:rPr>
                                      <w:t xml:space="preserve"> </w:t>
                                    </w:r>
                                    <w:r w:rsidRPr="004758A2">
                                      <w:rPr>
                                        <w:lang w:val="ro-RO"/>
                                      </w:rPr>
                                      <w:t>funcționarilor publici, asigurând eficiența, transparența și angajarea pe bază de merit</w:t>
                                    </w:r>
                                    <w:r w:rsidR="008938E1">
                                      <w:rPr>
                                        <w:lang w:val="ro-RO"/>
                                      </w:rPr>
                                      <w:t>.</w:t>
                                    </w:r>
                                  </w:p>
                                </w:sdtContent>
                              </w:sdt>
                              <w:p w14:paraId="6FF5DDA3" w14:textId="4EE22AAA" w:rsidR="00080EAD" w:rsidRPr="00720477" w:rsidRDefault="00000000" w:rsidP="00800323">
                                <w:pPr>
                                  <w:pStyle w:val="NoSpacing"/>
                                  <w:jc w:val="both"/>
                                  <w:rPr>
                                    <w:color w:val="215E99" w:themeColor="text2" w:themeTint="BF"/>
                                    <w:sz w:val="26"/>
                                    <w:szCs w:val="26"/>
                                    <w:lang w:val="ro-RO"/>
                                  </w:rPr>
                                </w:pPr>
                                <w:sdt>
                                  <w:sdtPr>
                                    <w:rPr>
                                      <w:color w:val="215E99" w:themeColor="text2" w:themeTint="BF"/>
                                      <w:sz w:val="26"/>
                                      <w:szCs w:val="26"/>
                                      <w:lang w:val="ro-RO"/>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r w:rsidR="00080EAD" w:rsidRPr="00720477">
                                      <w:rPr>
                                        <w:color w:val="215E99" w:themeColor="text2" w:themeTint="BF"/>
                                        <w:sz w:val="26"/>
                                        <w:szCs w:val="26"/>
                                        <w:lang w:val="ro-RO"/>
                                      </w:rPr>
                                      <w:t>Direcția managementul funcției publice, Cancelaria de Stat</w:t>
                                    </w:r>
                                  </w:sdtContent>
                                </w:sdt>
                                <w:r w:rsidR="00080EAD" w:rsidRPr="00720477">
                                  <w:rPr>
                                    <w:color w:val="215E99" w:themeColor="text2" w:themeTint="BF"/>
                                    <w:sz w:val="26"/>
                                    <w:szCs w:val="26"/>
                                    <w:lang w:val="ro-RO"/>
                                  </w:rPr>
                                  <w:t xml:space="preserve">, 2025 </w:t>
                                </w:r>
                              </w:p>
                              <w:p w14:paraId="4644A183" w14:textId="4F622B2B" w:rsidR="00080EAD" w:rsidRPr="005E0EF8" w:rsidRDefault="00000000" w:rsidP="00800323">
                                <w:pPr>
                                  <w:pStyle w:val="NoSpacing"/>
                                  <w:jc w:val="both"/>
                                  <w:rPr>
                                    <w:sz w:val="16"/>
                                    <w:szCs w:val="16"/>
                                  </w:rPr>
                                </w:pPr>
                                <w:sdt>
                                  <w:sdtPr>
                                    <w:rPr>
                                      <w:color w:val="0E2841" w:themeColor="text2"/>
                                      <w:sz w:val="16"/>
                                      <w:szCs w:val="16"/>
                                      <w:lang w:val="ro-RO"/>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080EAD" w:rsidRPr="005E0EF8">
                                      <w:rPr>
                                        <w:color w:val="0E2841" w:themeColor="text2"/>
                                        <w:sz w:val="16"/>
                                        <w:szCs w:val="16"/>
                                        <w:lang w:val="ro-RO"/>
                                      </w:rPr>
                                      <w:t>Elaborat cu suportul GIZ Moldova în cadrul proiectului „Administrația publică modernă și eficientă în Republica Moldova”</w:t>
                                    </w:r>
                                  </w:sdtContent>
                                </w:sdt>
                              </w:p>
                            </w:tc>
                          </w:tr>
                        </w:tbl>
                        <w:p w14:paraId="3E8C5E64" w14:textId="65ED3828" w:rsidR="00080EAD" w:rsidRDefault="00080EAD" w:rsidP="00800323">
                          <w:pPr>
                            <w:jc w:val="both"/>
                          </w:pPr>
                        </w:p>
                      </w:txbxContent>
                    </v:textbox>
                    <w10:wrap anchorx="page" anchory="page"/>
                  </v:shape>
                </w:pict>
              </mc:Fallback>
            </mc:AlternateContent>
          </w:r>
          <w:r w:rsidRPr="00763BB0">
            <w:rPr>
              <w:rFonts w:cs="Times New Roman"/>
              <w:b/>
              <w:bCs/>
              <w:noProof/>
              <w:lang w:val="ro-RO"/>
            </w:rPr>
            <w:br w:type="page"/>
          </w:r>
        </w:p>
      </w:sdtContent>
    </w:sdt>
    <w:p w14:paraId="322D7FD3" w14:textId="77777777" w:rsidR="0036754D" w:rsidRPr="00763BB0" w:rsidRDefault="0036754D">
      <w:pPr>
        <w:rPr>
          <w:rFonts w:cs="Times New Roman"/>
          <w:b/>
          <w:bCs/>
          <w:noProof/>
          <w:lang w:val="ro-RO"/>
        </w:rPr>
      </w:pPr>
    </w:p>
    <w:p w14:paraId="39404001" w14:textId="77777777" w:rsidR="0036754D" w:rsidRPr="00763BB0" w:rsidRDefault="0036754D">
      <w:pPr>
        <w:rPr>
          <w:rFonts w:cs="Times New Roman"/>
          <w:b/>
          <w:bCs/>
          <w:noProof/>
          <w:lang w:val="ro-RO"/>
        </w:rPr>
      </w:pPr>
    </w:p>
    <w:sdt>
      <w:sdtPr>
        <w:rPr>
          <w:rFonts w:asciiTheme="minorHAnsi" w:eastAsiaTheme="minorHAnsi" w:hAnsiTheme="minorHAnsi" w:cstheme="minorBidi"/>
          <w:b w:val="0"/>
          <w:bCs w:val="0"/>
          <w:color w:val="auto"/>
          <w:kern w:val="2"/>
          <w:sz w:val="24"/>
          <w:szCs w:val="24"/>
          <w:lang w:val="ro-RO"/>
          <w14:ligatures w14:val="standardContextual"/>
        </w:rPr>
        <w:id w:val="504945477"/>
        <w:docPartObj>
          <w:docPartGallery w:val="Table of Contents"/>
          <w:docPartUnique/>
        </w:docPartObj>
      </w:sdtPr>
      <w:sdtEndPr>
        <w:rPr>
          <w:noProof/>
        </w:rPr>
      </w:sdtEndPr>
      <w:sdtContent>
        <w:p w14:paraId="0137B074" w14:textId="2854314D" w:rsidR="0036754D" w:rsidRPr="00763BB0" w:rsidRDefault="0036754D">
          <w:pPr>
            <w:pStyle w:val="TOCHeading"/>
            <w:rPr>
              <w:lang w:val="ro-RO"/>
            </w:rPr>
          </w:pPr>
          <w:r w:rsidRPr="00763BB0">
            <w:rPr>
              <w:lang w:val="ro-RO"/>
            </w:rPr>
            <w:t>CUPRINS:</w:t>
          </w:r>
        </w:p>
        <w:p w14:paraId="55DECC78" w14:textId="48F6FC4B" w:rsidR="00ED37AF" w:rsidRPr="00763BB0" w:rsidRDefault="0036754D">
          <w:pPr>
            <w:pStyle w:val="TOC1"/>
            <w:rPr>
              <w:rFonts w:eastAsiaTheme="minorEastAsia"/>
              <w:b w:val="0"/>
              <w:bCs w:val="0"/>
              <w:lang w:eastAsia="en-GB"/>
            </w:rPr>
          </w:pPr>
          <w:r w:rsidRPr="00763BB0">
            <w:rPr>
              <w:noProof w:val="0"/>
            </w:rPr>
            <w:fldChar w:fldCharType="begin"/>
          </w:r>
          <w:r w:rsidRPr="00763BB0">
            <w:instrText xml:space="preserve"> TOC \o "1-3" \h \z \u </w:instrText>
          </w:r>
          <w:r w:rsidRPr="00763BB0">
            <w:rPr>
              <w:noProof w:val="0"/>
            </w:rPr>
            <w:fldChar w:fldCharType="separate"/>
          </w:r>
          <w:hyperlink w:anchor="_Toc207127210" w:history="1">
            <w:r w:rsidR="00ED37AF" w:rsidRPr="00763BB0">
              <w:rPr>
                <w:rStyle w:val="Hyperlink"/>
              </w:rPr>
              <w:t>Introducere</w:t>
            </w:r>
            <w:r w:rsidR="00ED37AF" w:rsidRPr="00763BB0">
              <w:rPr>
                <w:webHidden/>
              </w:rPr>
              <w:tab/>
            </w:r>
            <w:r w:rsidR="00ED37AF" w:rsidRPr="00763BB0">
              <w:rPr>
                <w:webHidden/>
              </w:rPr>
              <w:fldChar w:fldCharType="begin"/>
            </w:r>
            <w:r w:rsidR="00ED37AF" w:rsidRPr="00763BB0">
              <w:rPr>
                <w:webHidden/>
              </w:rPr>
              <w:instrText xml:space="preserve"> PAGEREF _Toc207127210 \h </w:instrText>
            </w:r>
            <w:r w:rsidR="00ED37AF" w:rsidRPr="00763BB0">
              <w:rPr>
                <w:webHidden/>
              </w:rPr>
            </w:r>
            <w:r w:rsidR="00ED37AF" w:rsidRPr="00763BB0">
              <w:rPr>
                <w:webHidden/>
              </w:rPr>
              <w:fldChar w:fldCharType="separate"/>
            </w:r>
            <w:r w:rsidR="00644A9D" w:rsidRPr="00763BB0">
              <w:rPr>
                <w:webHidden/>
              </w:rPr>
              <w:t>2</w:t>
            </w:r>
            <w:r w:rsidR="00ED37AF" w:rsidRPr="00763BB0">
              <w:rPr>
                <w:webHidden/>
              </w:rPr>
              <w:fldChar w:fldCharType="end"/>
            </w:r>
          </w:hyperlink>
        </w:p>
        <w:p w14:paraId="5F570C55" w14:textId="0C06280C" w:rsidR="00ED37AF" w:rsidRPr="00763BB0" w:rsidRDefault="00ED37AF">
          <w:pPr>
            <w:pStyle w:val="TOC1"/>
            <w:rPr>
              <w:rFonts w:eastAsiaTheme="minorEastAsia"/>
              <w:b w:val="0"/>
              <w:bCs w:val="0"/>
              <w:lang w:eastAsia="en-GB"/>
            </w:rPr>
          </w:pPr>
          <w:hyperlink w:anchor="_Toc207127211" w:history="1">
            <w:r w:rsidRPr="00763BB0">
              <w:rPr>
                <w:rStyle w:val="Hyperlink"/>
              </w:rPr>
              <w:t>Descrierea situației actuale</w:t>
            </w:r>
            <w:r w:rsidRPr="00763BB0">
              <w:rPr>
                <w:webHidden/>
              </w:rPr>
              <w:tab/>
            </w:r>
            <w:r w:rsidRPr="00763BB0">
              <w:rPr>
                <w:webHidden/>
              </w:rPr>
              <w:fldChar w:fldCharType="begin"/>
            </w:r>
            <w:r w:rsidRPr="00763BB0">
              <w:rPr>
                <w:webHidden/>
              </w:rPr>
              <w:instrText xml:space="preserve"> PAGEREF _Toc207127211 \h </w:instrText>
            </w:r>
            <w:r w:rsidRPr="00763BB0">
              <w:rPr>
                <w:webHidden/>
              </w:rPr>
            </w:r>
            <w:r w:rsidRPr="00763BB0">
              <w:rPr>
                <w:webHidden/>
              </w:rPr>
              <w:fldChar w:fldCharType="separate"/>
            </w:r>
            <w:r w:rsidR="00644A9D" w:rsidRPr="00763BB0">
              <w:rPr>
                <w:webHidden/>
              </w:rPr>
              <w:t>3</w:t>
            </w:r>
            <w:r w:rsidRPr="00763BB0">
              <w:rPr>
                <w:webHidden/>
              </w:rPr>
              <w:fldChar w:fldCharType="end"/>
            </w:r>
          </w:hyperlink>
        </w:p>
        <w:p w14:paraId="2980F292" w14:textId="0E964D38" w:rsidR="00ED37AF" w:rsidRPr="00763BB0" w:rsidRDefault="00ED37AF">
          <w:pPr>
            <w:pStyle w:val="TOC1"/>
            <w:rPr>
              <w:rFonts w:eastAsiaTheme="minorEastAsia"/>
              <w:b w:val="0"/>
              <w:bCs w:val="0"/>
              <w:lang w:eastAsia="en-GB"/>
            </w:rPr>
          </w:pPr>
          <w:hyperlink w:anchor="_Toc207127212" w:history="1">
            <w:r w:rsidRPr="00763BB0">
              <w:rPr>
                <w:rStyle w:val="Hyperlink"/>
              </w:rPr>
              <w:t>Modele de recrutare centralizat</w:t>
            </w:r>
            <w:r w:rsidRPr="00763BB0">
              <w:rPr>
                <w:rStyle w:val="Hyperlink"/>
                <w:rFonts w:ascii="Calibri" w:hAnsi="Calibri" w:cs="Calibri"/>
              </w:rPr>
              <w:t>ǎ</w:t>
            </w:r>
            <w:r w:rsidRPr="00763BB0">
              <w:rPr>
                <w:rStyle w:val="Hyperlink"/>
              </w:rPr>
              <w:t xml:space="preserve"> aplicate</w:t>
            </w:r>
            <w:r w:rsidRPr="00763BB0">
              <w:rPr>
                <w:webHidden/>
              </w:rPr>
              <w:tab/>
            </w:r>
            <w:r w:rsidRPr="00763BB0">
              <w:rPr>
                <w:webHidden/>
              </w:rPr>
              <w:fldChar w:fldCharType="begin"/>
            </w:r>
            <w:r w:rsidRPr="00763BB0">
              <w:rPr>
                <w:webHidden/>
              </w:rPr>
              <w:instrText xml:space="preserve"> PAGEREF _Toc207127212 \h </w:instrText>
            </w:r>
            <w:r w:rsidRPr="00763BB0">
              <w:rPr>
                <w:webHidden/>
              </w:rPr>
            </w:r>
            <w:r w:rsidRPr="00763BB0">
              <w:rPr>
                <w:webHidden/>
              </w:rPr>
              <w:fldChar w:fldCharType="separate"/>
            </w:r>
            <w:r w:rsidR="00644A9D" w:rsidRPr="00763BB0">
              <w:rPr>
                <w:webHidden/>
              </w:rPr>
              <w:t>6</w:t>
            </w:r>
            <w:r w:rsidRPr="00763BB0">
              <w:rPr>
                <w:webHidden/>
              </w:rPr>
              <w:fldChar w:fldCharType="end"/>
            </w:r>
          </w:hyperlink>
        </w:p>
        <w:p w14:paraId="52E68EC6" w14:textId="0AC98356" w:rsidR="00ED37AF" w:rsidRPr="00763BB0" w:rsidRDefault="00ED37AF">
          <w:pPr>
            <w:pStyle w:val="TOC2"/>
            <w:rPr>
              <w:rFonts w:eastAsiaTheme="minorEastAsia"/>
              <w:b w:val="0"/>
              <w:bCs w:val="0"/>
              <w:noProof/>
              <w:sz w:val="24"/>
              <w:szCs w:val="24"/>
              <w:lang w:val="ro-RO" w:eastAsia="en-GB"/>
            </w:rPr>
          </w:pPr>
          <w:hyperlink w:anchor="_Toc207127213" w:history="1">
            <w:r w:rsidRPr="00763BB0">
              <w:rPr>
                <w:rStyle w:val="Hyperlink"/>
                <w:b w:val="0"/>
                <w:bCs w:val="0"/>
                <w:noProof/>
                <w:lang w:val="ro-RO"/>
              </w:rPr>
              <w:t>Sistem de recrutare centralizată în totalitate</w:t>
            </w:r>
            <w:r w:rsidRPr="00763BB0">
              <w:rPr>
                <w:b w:val="0"/>
                <w:bCs w:val="0"/>
                <w:noProof/>
                <w:webHidden/>
                <w:lang w:val="ro-RO"/>
              </w:rPr>
              <w:tab/>
            </w:r>
            <w:r w:rsidRPr="00763BB0">
              <w:rPr>
                <w:b w:val="0"/>
                <w:bCs w:val="0"/>
                <w:noProof/>
                <w:webHidden/>
                <w:lang w:val="ro-RO"/>
              </w:rPr>
              <w:fldChar w:fldCharType="begin"/>
            </w:r>
            <w:r w:rsidRPr="00763BB0">
              <w:rPr>
                <w:b w:val="0"/>
                <w:bCs w:val="0"/>
                <w:noProof/>
                <w:webHidden/>
                <w:lang w:val="ro-RO"/>
              </w:rPr>
              <w:instrText xml:space="preserve"> PAGEREF _Toc207127213 \h </w:instrText>
            </w:r>
            <w:r w:rsidRPr="00763BB0">
              <w:rPr>
                <w:b w:val="0"/>
                <w:bCs w:val="0"/>
                <w:noProof/>
                <w:webHidden/>
                <w:lang w:val="ro-RO"/>
              </w:rPr>
            </w:r>
            <w:r w:rsidRPr="00763BB0">
              <w:rPr>
                <w:b w:val="0"/>
                <w:bCs w:val="0"/>
                <w:noProof/>
                <w:webHidden/>
                <w:lang w:val="ro-RO"/>
              </w:rPr>
              <w:fldChar w:fldCharType="separate"/>
            </w:r>
            <w:r w:rsidR="00644A9D" w:rsidRPr="00763BB0">
              <w:rPr>
                <w:b w:val="0"/>
                <w:bCs w:val="0"/>
                <w:noProof/>
                <w:webHidden/>
                <w:lang w:val="ro-RO"/>
              </w:rPr>
              <w:t>9</w:t>
            </w:r>
            <w:r w:rsidRPr="00763BB0">
              <w:rPr>
                <w:b w:val="0"/>
                <w:bCs w:val="0"/>
                <w:noProof/>
                <w:webHidden/>
                <w:lang w:val="ro-RO"/>
              </w:rPr>
              <w:fldChar w:fldCharType="end"/>
            </w:r>
          </w:hyperlink>
        </w:p>
        <w:p w14:paraId="7200238F" w14:textId="03137888" w:rsidR="00ED37AF" w:rsidRPr="00763BB0" w:rsidRDefault="00ED37AF">
          <w:pPr>
            <w:pStyle w:val="TOC2"/>
            <w:rPr>
              <w:rFonts w:eastAsiaTheme="minorEastAsia"/>
              <w:b w:val="0"/>
              <w:bCs w:val="0"/>
              <w:noProof/>
              <w:sz w:val="24"/>
              <w:szCs w:val="24"/>
              <w:lang w:val="ro-RO" w:eastAsia="en-GB"/>
            </w:rPr>
          </w:pPr>
          <w:hyperlink w:anchor="_Toc207127214" w:history="1">
            <w:r w:rsidRPr="00763BB0">
              <w:rPr>
                <w:rStyle w:val="Hyperlink"/>
                <w:b w:val="0"/>
                <w:bCs w:val="0"/>
                <w:noProof/>
                <w:lang w:val="ro-RO"/>
              </w:rPr>
              <w:t>Sistem de recrutare semicentralizată</w:t>
            </w:r>
            <w:r w:rsidRPr="00763BB0">
              <w:rPr>
                <w:b w:val="0"/>
                <w:bCs w:val="0"/>
                <w:noProof/>
                <w:webHidden/>
                <w:lang w:val="ro-RO"/>
              </w:rPr>
              <w:tab/>
            </w:r>
            <w:r w:rsidRPr="00763BB0">
              <w:rPr>
                <w:b w:val="0"/>
                <w:bCs w:val="0"/>
                <w:noProof/>
                <w:webHidden/>
                <w:lang w:val="ro-RO"/>
              </w:rPr>
              <w:fldChar w:fldCharType="begin"/>
            </w:r>
            <w:r w:rsidRPr="00763BB0">
              <w:rPr>
                <w:b w:val="0"/>
                <w:bCs w:val="0"/>
                <w:noProof/>
                <w:webHidden/>
                <w:lang w:val="ro-RO"/>
              </w:rPr>
              <w:instrText xml:space="preserve"> PAGEREF _Toc207127214 \h </w:instrText>
            </w:r>
            <w:r w:rsidRPr="00763BB0">
              <w:rPr>
                <w:b w:val="0"/>
                <w:bCs w:val="0"/>
                <w:noProof/>
                <w:webHidden/>
                <w:lang w:val="ro-RO"/>
              </w:rPr>
            </w:r>
            <w:r w:rsidRPr="00763BB0">
              <w:rPr>
                <w:b w:val="0"/>
                <w:bCs w:val="0"/>
                <w:noProof/>
                <w:webHidden/>
                <w:lang w:val="ro-RO"/>
              </w:rPr>
              <w:fldChar w:fldCharType="separate"/>
            </w:r>
            <w:r w:rsidR="00644A9D" w:rsidRPr="00763BB0">
              <w:rPr>
                <w:b w:val="0"/>
                <w:bCs w:val="0"/>
                <w:noProof/>
                <w:webHidden/>
                <w:lang w:val="ro-RO"/>
              </w:rPr>
              <w:t>11</w:t>
            </w:r>
            <w:r w:rsidRPr="00763BB0">
              <w:rPr>
                <w:b w:val="0"/>
                <w:bCs w:val="0"/>
                <w:noProof/>
                <w:webHidden/>
                <w:lang w:val="ro-RO"/>
              </w:rPr>
              <w:fldChar w:fldCharType="end"/>
            </w:r>
          </w:hyperlink>
        </w:p>
        <w:p w14:paraId="0A6118CB" w14:textId="599B3C91" w:rsidR="00ED37AF" w:rsidRPr="00763BB0" w:rsidRDefault="00ED37AF">
          <w:pPr>
            <w:pStyle w:val="TOC1"/>
            <w:rPr>
              <w:rFonts w:eastAsiaTheme="minorEastAsia"/>
              <w:b w:val="0"/>
              <w:bCs w:val="0"/>
              <w:lang w:eastAsia="en-GB"/>
            </w:rPr>
          </w:pPr>
          <w:hyperlink w:anchor="_Toc207127215" w:history="1">
            <w:r w:rsidRPr="00763BB0">
              <w:rPr>
                <w:rStyle w:val="Hyperlink"/>
              </w:rPr>
              <w:t>Sisteme de recrutare relevante pentru Moldova</w:t>
            </w:r>
            <w:r w:rsidRPr="00763BB0">
              <w:rPr>
                <w:webHidden/>
              </w:rPr>
              <w:tab/>
            </w:r>
            <w:r w:rsidRPr="00763BB0">
              <w:rPr>
                <w:webHidden/>
              </w:rPr>
              <w:fldChar w:fldCharType="begin"/>
            </w:r>
            <w:r w:rsidRPr="00763BB0">
              <w:rPr>
                <w:webHidden/>
              </w:rPr>
              <w:instrText xml:space="preserve"> PAGEREF _Toc207127215 \h </w:instrText>
            </w:r>
            <w:r w:rsidRPr="00763BB0">
              <w:rPr>
                <w:webHidden/>
              </w:rPr>
            </w:r>
            <w:r w:rsidRPr="00763BB0">
              <w:rPr>
                <w:webHidden/>
              </w:rPr>
              <w:fldChar w:fldCharType="separate"/>
            </w:r>
            <w:r w:rsidR="00644A9D" w:rsidRPr="00763BB0">
              <w:rPr>
                <w:webHidden/>
              </w:rPr>
              <w:t>14</w:t>
            </w:r>
            <w:r w:rsidRPr="00763BB0">
              <w:rPr>
                <w:webHidden/>
              </w:rPr>
              <w:fldChar w:fldCharType="end"/>
            </w:r>
          </w:hyperlink>
        </w:p>
        <w:p w14:paraId="4A00D02E" w14:textId="5B38F14B" w:rsidR="00ED37AF" w:rsidRPr="00763BB0" w:rsidRDefault="00ED37AF">
          <w:pPr>
            <w:pStyle w:val="TOC1"/>
            <w:rPr>
              <w:rFonts w:eastAsiaTheme="minorEastAsia"/>
              <w:b w:val="0"/>
              <w:bCs w:val="0"/>
              <w:lang w:eastAsia="en-GB"/>
            </w:rPr>
          </w:pPr>
          <w:hyperlink w:anchor="_Toc207127216" w:history="1">
            <w:r w:rsidRPr="00763BB0">
              <w:rPr>
                <w:rStyle w:val="Hyperlink"/>
              </w:rPr>
              <w:t>Proceduri și asistenț</w:t>
            </w:r>
            <w:r w:rsidRPr="00763BB0">
              <w:rPr>
                <w:rStyle w:val="Hyperlink"/>
                <w:rFonts w:ascii="Calibri" w:hAnsi="Calibri" w:cs="Calibri"/>
              </w:rPr>
              <w:t>ǎ</w:t>
            </w:r>
            <w:r w:rsidRPr="00763BB0">
              <w:rPr>
                <w:rStyle w:val="Hyperlink"/>
              </w:rPr>
              <w:t xml:space="preserve"> tehnic</w:t>
            </w:r>
            <w:r w:rsidRPr="00763BB0">
              <w:rPr>
                <w:rStyle w:val="Hyperlink"/>
                <w:rFonts w:ascii="Calibri" w:hAnsi="Calibri" w:cs="Calibri"/>
              </w:rPr>
              <w:t>ǎ</w:t>
            </w:r>
            <w:r w:rsidRPr="00763BB0">
              <w:rPr>
                <w:webHidden/>
              </w:rPr>
              <w:tab/>
            </w:r>
            <w:r w:rsidRPr="00763BB0">
              <w:rPr>
                <w:webHidden/>
              </w:rPr>
              <w:fldChar w:fldCharType="begin"/>
            </w:r>
            <w:r w:rsidRPr="00763BB0">
              <w:rPr>
                <w:webHidden/>
              </w:rPr>
              <w:instrText xml:space="preserve"> PAGEREF _Toc207127216 \h </w:instrText>
            </w:r>
            <w:r w:rsidRPr="00763BB0">
              <w:rPr>
                <w:webHidden/>
              </w:rPr>
            </w:r>
            <w:r w:rsidRPr="00763BB0">
              <w:rPr>
                <w:webHidden/>
              </w:rPr>
              <w:fldChar w:fldCharType="separate"/>
            </w:r>
            <w:r w:rsidR="00644A9D" w:rsidRPr="00763BB0">
              <w:rPr>
                <w:webHidden/>
              </w:rPr>
              <w:t>19</w:t>
            </w:r>
            <w:r w:rsidRPr="00763BB0">
              <w:rPr>
                <w:webHidden/>
              </w:rPr>
              <w:fldChar w:fldCharType="end"/>
            </w:r>
          </w:hyperlink>
        </w:p>
        <w:p w14:paraId="1C3F438A" w14:textId="642069C8" w:rsidR="00ED37AF" w:rsidRPr="00763BB0" w:rsidRDefault="00ED37AF">
          <w:pPr>
            <w:pStyle w:val="TOC1"/>
            <w:rPr>
              <w:rFonts w:eastAsiaTheme="minorEastAsia"/>
              <w:b w:val="0"/>
              <w:bCs w:val="0"/>
              <w:lang w:eastAsia="en-GB"/>
            </w:rPr>
          </w:pPr>
          <w:hyperlink w:anchor="_Toc207127217" w:history="1">
            <w:r w:rsidRPr="00763BB0">
              <w:rPr>
                <w:rStyle w:val="Hyperlink"/>
              </w:rPr>
              <w:t>P</w:t>
            </w:r>
            <w:r w:rsidRPr="00763BB0">
              <w:rPr>
                <w:rStyle w:val="Hyperlink"/>
                <w:rFonts w:ascii="Calibri" w:hAnsi="Calibri" w:cs="Calibri"/>
              </w:rPr>
              <w:t>ǎ</w:t>
            </w:r>
            <w:r w:rsidRPr="00763BB0">
              <w:rPr>
                <w:rStyle w:val="Hyperlink"/>
              </w:rPr>
              <w:t>rți interesate și capacit</w:t>
            </w:r>
            <w:r w:rsidRPr="00763BB0">
              <w:rPr>
                <w:rStyle w:val="Hyperlink"/>
                <w:rFonts w:ascii="Calibri" w:hAnsi="Calibri" w:cs="Calibri"/>
              </w:rPr>
              <w:t>ǎ</w:t>
            </w:r>
            <w:r w:rsidRPr="00763BB0">
              <w:rPr>
                <w:rStyle w:val="Hyperlink"/>
              </w:rPr>
              <w:t>ți necesare</w:t>
            </w:r>
            <w:r w:rsidRPr="00763BB0">
              <w:rPr>
                <w:webHidden/>
              </w:rPr>
              <w:tab/>
            </w:r>
            <w:r w:rsidRPr="00763BB0">
              <w:rPr>
                <w:webHidden/>
              </w:rPr>
              <w:fldChar w:fldCharType="begin"/>
            </w:r>
            <w:r w:rsidRPr="00763BB0">
              <w:rPr>
                <w:webHidden/>
              </w:rPr>
              <w:instrText xml:space="preserve"> PAGEREF _Toc207127217 \h </w:instrText>
            </w:r>
            <w:r w:rsidRPr="00763BB0">
              <w:rPr>
                <w:webHidden/>
              </w:rPr>
            </w:r>
            <w:r w:rsidRPr="00763BB0">
              <w:rPr>
                <w:webHidden/>
              </w:rPr>
              <w:fldChar w:fldCharType="separate"/>
            </w:r>
            <w:r w:rsidR="00644A9D" w:rsidRPr="00763BB0">
              <w:rPr>
                <w:webHidden/>
              </w:rPr>
              <w:t>20</w:t>
            </w:r>
            <w:r w:rsidRPr="00763BB0">
              <w:rPr>
                <w:webHidden/>
              </w:rPr>
              <w:fldChar w:fldCharType="end"/>
            </w:r>
          </w:hyperlink>
        </w:p>
        <w:p w14:paraId="50790CCF" w14:textId="420EBBE8" w:rsidR="0036754D" w:rsidRPr="00763BB0" w:rsidRDefault="0036754D">
          <w:pPr>
            <w:rPr>
              <w:lang w:val="ro-RO"/>
            </w:rPr>
          </w:pPr>
          <w:r w:rsidRPr="00763BB0">
            <w:rPr>
              <w:b/>
              <w:bCs/>
              <w:noProof/>
              <w:lang w:val="ro-RO"/>
            </w:rPr>
            <w:fldChar w:fldCharType="end"/>
          </w:r>
        </w:p>
      </w:sdtContent>
    </w:sdt>
    <w:p w14:paraId="3CB2386A" w14:textId="77777777" w:rsidR="0036754D" w:rsidRPr="00763BB0" w:rsidRDefault="0036754D">
      <w:pPr>
        <w:rPr>
          <w:rFonts w:cs="Times New Roman"/>
          <w:b/>
          <w:bCs/>
          <w:noProof/>
          <w:lang w:val="ro-RO"/>
        </w:rPr>
      </w:pPr>
    </w:p>
    <w:p w14:paraId="5CD2F35B" w14:textId="77777777" w:rsidR="000811CC" w:rsidRPr="00763BB0" w:rsidRDefault="000811CC">
      <w:pPr>
        <w:rPr>
          <w:rFonts w:cs="Times New Roman"/>
          <w:b/>
          <w:bCs/>
          <w:noProof/>
          <w:lang w:val="ro-RO"/>
        </w:rPr>
      </w:pPr>
    </w:p>
    <w:p w14:paraId="106A36F2" w14:textId="5F445DE5" w:rsidR="000811CC" w:rsidRPr="00763BB0" w:rsidRDefault="000811CC">
      <w:pPr>
        <w:rPr>
          <w:rFonts w:cs="Times New Roman"/>
          <w:b/>
          <w:bCs/>
          <w:noProof/>
          <w:lang w:val="ro-RO"/>
        </w:rPr>
      </w:pPr>
      <w:r w:rsidRPr="00763BB0">
        <w:rPr>
          <w:rFonts w:cs="Times New Roman"/>
          <w:b/>
          <w:bCs/>
          <w:noProof/>
          <w:lang w:val="ro-RO"/>
        </w:rPr>
        <w:br w:type="page"/>
      </w:r>
    </w:p>
    <w:p w14:paraId="21C103C1" w14:textId="6B6803E4" w:rsidR="004D3564" w:rsidRPr="00763BB0" w:rsidRDefault="00A04353" w:rsidP="000811CC">
      <w:pPr>
        <w:pStyle w:val="Heading1"/>
        <w:rPr>
          <w:b/>
          <w:bCs/>
          <w:noProof/>
          <w:sz w:val="30"/>
          <w:szCs w:val="30"/>
          <w:lang w:val="ro-RO"/>
        </w:rPr>
      </w:pPr>
      <w:bookmarkStart w:id="0" w:name="_Toc207127210"/>
      <w:r w:rsidRPr="00763BB0">
        <w:rPr>
          <w:b/>
          <w:bCs/>
          <w:noProof/>
          <w:sz w:val="30"/>
          <w:szCs w:val="30"/>
          <w:lang w:val="ro-RO"/>
        </w:rPr>
        <w:lastRenderedPageBreak/>
        <w:t>Introducere</w:t>
      </w:r>
      <w:bookmarkEnd w:id="0"/>
    </w:p>
    <w:p w14:paraId="793ABB30" w14:textId="5DA191F9" w:rsidR="00C81B82" w:rsidRPr="00763BB0" w:rsidRDefault="00C81B82" w:rsidP="00C81B82">
      <w:pPr>
        <w:spacing w:before="120" w:afterLines="50" w:after="120" w:line="276" w:lineRule="auto"/>
        <w:jc w:val="both"/>
        <w:rPr>
          <w:rFonts w:cs="Times New Roman"/>
          <w:sz w:val="22"/>
          <w:szCs w:val="22"/>
          <w:lang w:val="ro-RO"/>
        </w:rPr>
      </w:pPr>
      <w:r w:rsidRPr="00763BB0">
        <w:rPr>
          <w:rFonts w:cs="Times New Roman"/>
          <w:sz w:val="22"/>
          <w:szCs w:val="22"/>
          <w:lang w:val="ro-RO"/>
        </w:rPr>
        <w:t xml:space="preserve">Eficiența administrației publice depinde în mare măsură de sistemele de gestionare a resurselor umane aplicate de autoritățile publice, de profesionalismul funcționarilor publici și de angajamentul acestora de a răspunde nevoilor și intereselor legitime ale cetățenilor. În prezent, sistemul de recrutare a funcționarilor publici </w:t>
      </w:r>
      <w:r w:rsidR="00530C3C" w:rsidRPr="00763BB0">
        <w:rPr>
          <w:rFonts w:cs="Times New Roman"/>
          <w:sz w:val="22"/>
          <w:szCs w:val="22"/>
          <w:lang w:val="ro-RO"/>
        </w:rPr>
        <w:t xml:space="preserve">de conducere și de execuție </w:t>
      </w:r>
      <w:r w:rsidRPr="00763BB0">
        <w:rPr>
          <w:rFonts w:cs="Times New Roman"/>
          <w:sz w:val="22"/>
          <w:szCs w:val="22"/>
          <w:lang w:val="ro-RO"/>
        </w:rPr>
        <w:t xml:space="preserve">este </w:t>
      </w:r>
      <w:r w:rsidR="00530C3C" w:rsidRPr="00763BB0">
        <w:rPr>
          <w:rFonts w:cs="Times New Roman"/>
          <w:sz w:val="22"/>
          <w:szCs w:val="22"/>
          <w:lang w:val="ro-RO"/>
        </w:rPr>
        <w:t xml:space="preserve">implementat în mod </w:t>
      </w:r>
      <w:r w:rsidRPr="00763BB0">
        <w:rPr>
          <w:rFonts w:cs="Times New Roman"/>
          <w:sz w:val="22"/>
          <w:szCs w:val="22"/>
          <w:lang w:val="ro-RO"/>
        </w:rPr>
        <w:t xml:space="preserve">descentralizat, existând diverse provocări care afectează </w:t>
      </w:r>
      <w:r w:rsidR="00530C3C" w:rsidRPr="00763BB0">
        <w:rPr>
          <w:rFonts w:cs="Times New Roman"/>
          <w:sz w:val="22"/>
          <w:szCs w:val="22"/>
          <w:lang w:val="ro-RO"/>
        </w:rPr>
        <w:t xml:space="preserve">meritocrația, </w:t>
      </w:r>
      <w:r w:rsidRPr="00763BB0">
        <w:rPr>
          <w:rFonts w:cs="Times New Roman"/>
          <w:sz w:val="22"/>
          <w:szCs w:val="22"/>
          <w:lang w:val="ro-RO"/>
        </w:rPr>
        <w:t>eficiența</w:t>
      </w:r>
      <w:r w:rsidR="00530C3C" w:rsidRPr="00763BB0">
        <w:rPr>
          <w:rFonts w:cs="Times New Roman"/>
          <w:sz w:val="22"/>
          <w:szCs w:val="22"/>
          <w:lang w:val="ro-RO"/>
        </w:rPr>
        <w:t xml:space="preserve"> și </w:t>
      </w:r>
      <w:r w:rsidRPr="00763BB0">
        <w:rPr>
          <w:rFonts w:cs="Times New Roman"/>
          <w:sz w:val="22"/>
          <w:szCs w:val="22"/>
          <w:lang w:val="ro-RO"/>
        </w:rPr>
        <w:t>transparența procesului de selectare</w:t>
      </w:r>
      <w:r w:rsidR="00530C3C" w:rsidRPr="00763BB0">
        <w:rPr>
          <w:rFonts w:cs="Times New Roman"/>
          <w:sz w:val="22"/>
          <w:szCs w:val="22"/>
          <w:lang w:val="ro-RO"/>
        </w:rPr>
        <w:t xml:space="preserve"> profesională</w:t>
      </w:r>
      <w:r w:rsidRPr="00763BB0">
        <w:rPr>
          <w:rFonts w:cs="Times New Roman"/>
          <w:sz w:val="22"/>
          <w:szCs w:val="22"/>
          <w:lang w:val="ro-RO"/>
        </w:rPr>
        <w:t>. În absența unui proces de monitorizare a recrutării și a unor strategii cuprinzătoare privind forța de muncă</w:t>
      </w:r>
      <w:r w:rsidR="00530C3C" w:rsidRPr="00763BB0">
        <w:rPr>
          <w:rFonts w:cs="Times New Roman"/>
          <w:sz w:val="22"/>
          <w:szCs w:val="22"/>
          <w:lang w:val="ro-RO"/>
        </w:rPr>
        <w:t xml:space="preserve"> în serviciul public</w:t>
      </w:r>
      <w:r w:rsidRPr="00763BB0">
        <w:rPr>
          <w:rFonts w:cs="Times New Roman"/>
          <w:sz w:val="22"/>
          <w:szCs w:val="22"/>
          <w:lang w:val="ro-RO"/>
        </w:rPr>
        <w:t xml:space="preserve">, </w:t>
      </w:r>
      <w:r w:rsidR="00530C3C" w:rsidRPr="00763BB0">
        <w:rPr>
          <w:rFonts w:cs="Times New Roman"/>
          <w:sz w:val="22"/>
          <w:szCs w:val="22"/>
          <w:lang w:val="ro-RO"/>
        </w:rPr>
        <w:t xml:space="preserve">Cancelaria de Stat, în calitate de coordonator național al sistemului de management al funcției publice și al funcționarilor publici, precum și </w:t>
      </w:r>
      <w:r w:rsidRPr="00763BB0">
        <w:rPr>
          <w:rFonts w:cs="Times New Roman"/>
          <w:sz w:val="22"/>
          <w:szCs w:val="22"/>
          <w:lang w:val="ro-RO"/>
        </w:rPr>
        <w:t>autoritățile administrației publice nu sunt în măsură să anticipeze și să abordeze pro-activ aceste provocări</w:t>
      </w:r>
      <w:r w:rsidR="00CB3DA3" w:rsidRPr="00763BB0">
        <w:rPr>
          <w:rFonts w:cs="Times New Roman"/>
          <w:sz w:val="22"/>
          <w:szCs w:val="22"/>
          <w:lang w:val="ro-RO"/>
        </w:rPr>
        <w:t xml:space="preserve"> de ordin sistemic</w:t>
      </w:r>
      <w:r w:rsidRPr="00763BB0">
        <w:rPr>
          <w:rFonts w:cs="Times New Roman"/>
          <w:sz w:val="22"/>
          <w:szCs w:val="22"/>
          <w:lang w:val="ro-RO"/>
        </w:rPr>
        <w:t>.</w:t>
      </w:r>
    </w:p>
    <w:p w14:paraId="6819F73D" w14:textId="6987FF70" w:rsidR="00C81B82" w:rsidRPr="00763BB0" w:rsidRDefault="004758A2" w:rsidP="004758A2">
      <w:pPr>
        <w:spacing w:before="120" w:afterLines="50" w:after="120" w:line="276" w:lineRule="auto"/>
        <w:jc w:val="both"/>
        <w:rPr>
          <w:rFonts w:cs="Times New Roman"/>
          <w:sz w:val="22"/>
          <w:szCs w:val="22"/>
          <w:lang w:val="ro-RO"/>
        </w:rPr>
      </w:pPr>
      <w:r w:rsidRPr="00763BB0">
        <w:rPr>
          <w:rFonts w:cs="Times New Roman"/>
          <w:sz w:val="22"/>
          <w:szCs w:val="22"/>
          <w:lang w:val="ro-RO"/>
        </w:rPr>
        <w:t xml:space="preserve">Îmbunătățirea recrutării </w:t>
      </w:r>
      <w:r w:rsidR="00CB3DA3" w:rsidRPr="00763BB0">
        <w:rPr>
          <w:rFonts w:cs="Times New Roman"/>
          <w:sz w:val="22"/>
          <w:szCs w:val="22"/>
          <w:lang w:val="ro-RO"/>
        </w:rPr>
        <w:t xml:space="preserve">personalului </w:t>
      </w:r>
      <w:r w:rsidRPr="00763BB0">
        <w:rPr>
          <w:rFonts w:cs="Times New Roman"/>
          <w:sz w:val="22"/>
          <w:szCs w:val="22"/>
          <w:lang w:val="ro-RO"/>
        </w:rPr>
        <w:t xml:space="preserve">pe bază de merit în serviciul public a reprezentat de-a lungul timpului, un obiectiv-cheie al reformei administrației publice din Republica Moldova. Scopul urmărit a fost asigurarea unor proceduri de angajare echitabile, transparente și axate pe selectarea celor mai calificați candidați, în funcție de competențele profesionale și de potențialul acestora de </w:t>
      </w:r>
      <w:r w:rsidR="00CB3DA3" w:rsidRPr="00763BB0">
        <w:rPr>
          <w:rFonts w:cs="Times New Roman"/>
          <w:sz w:val="22"/>
          <w:szCs w:val="22"/>
          <w:lang w:val="ro-RO"/>
        </w:rPr>
        <w:t>a livra rezultate și</w:t>
      </w:r>
      <w:r w:rsidRPr="00763BB0">
        <w:rPr>
          <w:rFonts w:cs="Times New Roman"/>
          <w:sz w:val="22"/>
          <w:szCs w:val="22"/>
          <w:lang w:val="ro-RO"/>
        </w:rPr>
        <w:t xml:space="preserve"> performanță</w:t>
      </w:r>
      <w:r w:rsidR="00CB3DA3" w:rsidRPr="00763BB0">
        <w:rPr>
          <w:rFonts w:cs="Times New Roman"/>
          <w:sz w:val="22"/>
          <w:szCs w:val="22"/>
          <w:lang w:val="ro-RO"/>
        </w:rPr>
        <w:t xml:space="preserve"> la locul de muncă</w:t>
      </w:r>
      <w:r w:rsidRPr="00763BB0">
        <w:rPr>
          <w:rFonts w:cs="Times New Roman"/>
          <w:sz w:val="22"/>
          <w:szCs w:val="22"/>
          <w:lang w:val="ro-RO"/>
        </w:rPr>
        <w:t>. Recrutarea centralizată a fost considerată un instrument eficient pentru atingerea acestui obiectiv.</w:t>
      </w:r>
      <w:r w:rsidR="007D2DA9" w:rsidRPr="00763BB0">
        <w:rPr>
          <w:rFonts w:cs="Times New Roman"/>
          <w:sz w:val="22"/>
          <w:szCs w:val="22"/>
          <w:lang w:val="ro-RO"/>
        </w:rPr>
        <w:t xml:space="preserve"> </w:t>
      </w:r>
      <w:r w:rsidR="00C81B82" w:rsidRPr="00763BB0">
        <w:rPr>
          <w:rFonts w:cs="Times New Roman"/>
          <w:sz w:val="22"/>
          <w:szCs w:val="22"/>
          <w:lang w:val="ro-RO"/>
        </w:rPr>
        <w:t>Ace</w:t>
      </w:r>
      <w:r w:rsidRPr="00763BB0">
        <w:rPr>
          <w:rFonts w:cs="Times New Roman"/>
          <w:sz w:val="22"/>
          <w:szCs w:val="22"/>
          <w:lang w:val="ro-RO"/>
        </w:rPr>
        <w:t xml:space="preserve">st model de recrutare </w:t>
      </w:r>
      <w:r w:rsidR="007D2DA9" w:rsidRPr="00763BB0">
        <w:rPr>
          <w:rFonts w:cs="Times New Roman"/>
          <w:sz w:val="22"/>
          <w:szCs w:val="22"/>
          <w:lang w:val="ro-RO"/>
        </w:rPr>
        <w:t xml:space="preserve">centralizată </w:t>
      </w:r>
      <w:r w:rsidRPr="00763BB0">
        <w:rPr>
          <w:rFonts w:cs="Times New Roman"/>
          <w:sz w:val="22"/>
          <w:szCs w:val="22"/>
          <w:lang w:val="ro-RO"/>
        </w:rPr>
        <w:t xml:space="preserve">a fost discutat mai mulți ani la rând și a fost menționat pentru prima dată în Strategia de </w:t>
      </w:r>
      <w:r w:rsidR="007D2DA9" w:rsidRPr="00763BB0">
        <w:rPr>
          <w:rFonts w:cs="Times New Roman"/>
          <w:sz w:val="22"/>
          <w:szCs w:val="22"/>
          <w:lang w:val="ro-RO"/>
        </w:rPr>
        <w:t>r</w:t>
      </w:r>
      <w:r w:rsidRPr="00763BB0">
        <w:rPr>
          <w:rFonts w:cs="Times New Roman"/>
          <w:sz w:val="22"/>
          <w:szCs w:val="22"/>
          <w:lang w:val="ro-RO"/>
        </w:rPr>
        <w:t xml:space="preserve">eformă a </w:t>
      </w:r>
      <w:r w:rsidR="007D2DA9" w:rsidRPr="00763BB0">
        <w:rPr>
          <w:rFonts w:cs="Times New Roman"/>
          <w:sz w:val="22"/>
          <w:szCs w:val="22"/>
          <w:lang w:val="ro-RO"/>
        </w:rPr>
        <w:t>a</w:t>
      </w:r>
      <w:r w:rsidRPr="00763BB0">
        <w:rPr>
          <w:rFonts w:cs="Times New Roman"/>
          <w:sz w:val="22"/>
          <w:szCs w:val="22"/>
          <w:lang w:val="ro-RO"/>
        </w:rPr>
        <w:t xml:space="preserve">dministrației </w:t>
      </w:r>
      <w:r w:rsidR="007D2DA9" w:rsidRPr="00763BB0">
        <w:rPr>
          <w:rFonts w:cs="Times New Roman"/>
          <w:sz w:val="22"/>
          <w:szCs w:val="22"/>
          <w:lang w:val="ro-RO"/>
        </w:rPr>
        <w:t>p</w:t>
      </w:r>
      <w:r w:rsidRPr="00763BB0">
        <w:rPr>
          <w:rFonts w:cs="Times New Roman"/>
          <w:sz w:val="22"/>
          <w:szCs w:val="22"/>
          <w:lang w:val="ro-RO"/>
        </w:rPr>
        <w:t xml:space="preserve">ublice </w:t>
      </w:r>
      <w:r w:rsidR="007D2DA9" w:rsidRPr="00763BB0">
        <w:rPr>
          <w:rFonts w:cs="Times New Roman"/>
          <w:sz w:val="22"/>
          <w:szCs w:val="22"/>
          <w:lang w:val="ro-RO"/>
        </w:rPr>
        <w:t xml:space="preserve">pentru anii </w:t>
      </w:r>
      <w:r w:rsidRPr="00763BB0">
        <w:rPr>
          <w:rFonts w:cs="Times New Roman"/>
          <w:sz w:val="22"/>
          <w:szCs w:val="22"/>
          <w:lang w:val="ro-RO"/>
        </w:rPr>
        <w:t>2016</w:t>
      </w:r>
      <w:r w:rsidR="007D2DA9" w:rsidRPr="00763BB0">
        <w:rPr>
          <w:rFonts w:cs="Times New Roman"/>
          <w:sz w:val="22"/>
          <w:szCs w:val="22"/>
          <w:lang w:val="ro-RO"/>
        </w:rPr>
        <w:t>-</w:t>
      </w:r>
      <w:r w:rsidRPr="00763BB0">
        <w:rPr>
          <w:rFonts w:cs="Times New Roman"/>
          <w:sz w:val="22"/>
          <w:szCs w:val="22"/>
          <w:lang w:val="ro-RO"/>
        </w:rPr>
        <w:t xml:space="preserve">2020. Conceptul a fost reconfirmat în actuala Strategie </w:t>
      </w:r>
      <w:r w:rsidR="007D2DA9" w:rsidRPr="00763BB0">
        <w:rPr>
          <w:rFonts w:cs="Times New Roman"/>
          <w:sz w:val="22"/>
          <w:szCs w:val="22"/>
          <w:lang w:val="ro-RO"/>
        </w:rPr>
        <w:t xml:space="preserve">de reformă a administrației publice pentru anii </w:t>
      </w:r>
      <w:r w:rsidRPr="00763BB0">
        <w:rPr>
          <w:rFonts w:cs="Times New Roman"/>
          <w:sz w:val="22"/>
          <w:szCs w:val="22"/>
          <w:lang w:val="ro-RO"/>
        </w:rPr>
        <w:t xml:space="preserve">2023–2030, aprobată de Guvern, precum și în Foaia de </w:t>
      </w:r>
      <w:r w:rsidR="007D2DA9" w:rsidRPr="00763BB0">
        <w:rPr>
          <w:rFonts w:cs="Times New Roman"/>
          <w:sz w:val="22"/>
          <w:szCs w:val="22"/>
          <w:lang w:val="ro-RO"/>
        </w:rPr>
        <w:t>p</w:t>
      </w:r>
      <w:r w:rsidRPr="00763BB0">
        <w:rPr>
          <w:rFonts w:cs="Times New Roman"/>
          <w:sz w:val="22"/>
          <w:szCs w:val="22"/>
          <w:lang w:val="ro-RO"/>
        </w:rPr>
        <w:t xml:space="preserve">arcurs </w:t>
      </w:r>
      <w:r w:rsidR="007D2DA9" w:rsidRPr="00763BB0">
        <w:rPr>
          <w:rFonts w:cs="Times New Roman"/>
          <w:sz w:val="22"/>
          <w:szCs w:val="22"/>
          <w:lang w:val="ro-RO"/>
        </w:rPr>
        <w:t>„Reforma administrației publice”</w:t>
      </w:r>
      <w:r w:rsidRPr="00763BB0">
        <w:rPr>
          <w:rFonts w:cs="Times New Roman"/>
          <w:sz w:val="22"/>
          <w:szCs w:val="22"/>
          <w:lang w:val="ro-RO"/>
        </w:rPr>
        <w:t xml:space="preserve"> și în Planul de creștere al Republicii Moldova pentru anii 2025-2027, ambele documente reflectând angajamentele Republicii Moldova în direcția aderării la Uniunea Europeană. </w:t>
      </w:r>
      <w:r w:rsidR="00B86A10" w:rsidRPr="00763BB0">
        <w:rPr>
          <w:rFonts w:cs="Times New Roman"/>
          <w:sz w:val="22"/>
          <w:szCs w:val="22"/>
          <w:lang w:val="ro-RO"/>
        </w:rPr>
        <w:t>În plus, modernizarea sistemului de gestionare a funcției publice prin punerea în aplicare a unui cadru standardizat și uniform pentru recrutare, promovare și evaluare</w:t>
      </w:r>
      <w:r w:rsidR="007C4595" w:rsidRPr="00763BB0">
        <w:rPr>
          <w:rFonts w:cs="Times New Roman"/>
          <w:sz w:val="22"/>
          <w:szCs w:val="22"/>
          <w:lang w:val="ro-RO"/>
        </w:rPr>
        <w:t xml:space="preserve"> </w:t>
      </w:r>
      <w:r w:rsidR="00B86A10" w:rsidRPr="00763BB0">
        <w:rPr>
          <w:rFonts w:cs="Times New Roman"/>
          <w:sz w:val="22"/>
          <w:szCs w:val="22"/>
          <w:lang w:val="ro-RO"/>
        </w:rPr>
        <w:t>a performanțelor a fost, de asemenea, inclusă ca prioritate în Programul național de aderare a Republicii Moldova la Uniunea Europeană pentru perioada 2025-2029. Acest lucru evidențiază alinierea continuă a reformei administrației publice la agenda mai largă de integrare în U</w:t>
      </w:r>
      <w:r w:rsidR="007C4595" w:rsidRPr="00763BB0">
        <w:rPr>
          <w:rFonts w:cs="Times New Roman"/>
          <w:sz w:val="22"/>
          <w:szCs w:val="22"/>
          <w:lang w:val="ro-RO"/>
        </w:rPr>
        <w:t>niunea Europeană</w:t>
      </w:r>
      <w:r w:rsidR="00B86A10" w:rsidRPr="00763BB0">
        <w:rPr>
          <w:rFonts w:cs="Times New Roman"/>
          <w:sz w:val="22"/>
          <w:szCs w:val="22"/>
          <w:lang w:val="ro-RO"/>
        </w:rPr>
        <w:t xml:space="preserve"> și reflectă angajamentul Guvernului de a construi un serviciu public profesionist, bazat pe merit</w:t>
      </w:r>
      <w:r w:rsidR="007C4595" w:rsidRPr="00763BB0">
        <w:rPr>
          <w:rFonts w:cs="Times New Roman"/>
          <w:sz w:val="22"/>
          <w:szCs w:val="22"/>
          <w:lang w:val="ro-RO"/>
        </w:rPr>
        <w:t>ocrație și transparență</w:t>
      </w:r>
      <w:r w:rsidR="00B86A10" w:rsidRPr="00763BB0">
        <w:rPr>
          <w:rFonts w:cs="Times New Roman"/>
          <w:sz w:val="22"/>
          <w:szCs w:val="22"/>
          <w:lang w:val="ro-RO"/>
        </w:rPr>
        <w:t>.</w:t>
      </w:r>
    </w:p>
    <w:p w14:paraId="4F97689A" w14:textId="4F19B56C" w:rsidR="00E82F1A" w:rsidRPr="00763BB0" w:rsidRDefault="00E82F1A" w:rsidP="00CC3806">
      <w:pPr>
        <w:spacing w:before="120" w:afterLines="50" w:after="120" w:line="276" w:lineRule="auto"/>
        <w:jc w:val="both"/>
        <w:rPr>
          <w:rFonts w:cs="Times New Roman"/>
          <w:sz w:val="22"/>
          <w:szCs w:val="22"/>
          <w:lang w:val="ro-RO"/>
        </w:rPr>
      </w:pPr>
      <w:r w:rsidRPr="00763BB0">
        <w:rPr>
          <w:rFonts w:cs="Times New Roman"/>
          <w:sz w:val="22"/>
          <w:szCs w:val="22"/>
          <w:lang w:val="ro-RO"/>
        </w:rPr>
        <w:t>În actualul Plan de acțiun</w:t>
      </w:r>
      <w:r w:rsidR="007C4595" w:rsidRPr="00763BB0">
        <w:rPr>
          <w:rFonts w:cs="Times New Roman"/>
          <w:sz w:val="22"/>
          <w:szCs w:val="22"/>
          <w:lang w:val="ro-RO"/>
        </w:rPr>
        <w:t>i privind implementarea Strategiei de reformă a administrației publice</w:t>
      </w:r>
      <w:r w:rsidRPr="00763BB0">
        <w:rPr>
          <w:rFonts w:cs="Times New Roman"/>
          <w:sz w:val="22"/>
          <w:szCs w:val="22"/>
          <w:lang w:val="ro-RO"/>
        </w:rPr>
        <w:t xml:space="preserve"> </w:t>
      </w:r>
      <w:r w:rsidR="007C4595" w:rsidRPr="00763BB0">
        <w:rPr>
          <w:rFonts w:cs="Times New Roman"/>
          <w:sz w:val="22"/>
          <w:szCs w:val="22"/>
          <w:lang w:val="ro-RO"/>
        </w:rPr>
        <w:t xml:space="preserve">pentru perioada </w:t>
      </w:r>
      <w:r w:rsidRPr="00763BB0">
        <w:rPr>
          <w:rFonts w:cs="Times New Roman"/>
          <w:sz w:val="22"/>
          <w:szCs w:val="22"/>
          <w:lang w:val="ro-RO"/>
        </w:rPr>
        <w:t xml:space="preserve">2023-2026, </w:t>
      </w:r>
      <w:r w:rsidRPr="00763BB0">
        <w:rPr>
          <w:rFonts w:cs="Times New Roman"/>
          <w:i/>
          <w:iCs/>
          <w:sz w:val="22"/>
          <w:szCs w:val="22"/>
          <w:lang w:val="ro-RO"/>
        </w:rPr>
        <w:t xml:space="preserve">activitatea specifică </w:t>
      </w:r>
      <w:r w:rsidR="007C4595" w:rsidRPr="00763BB0">
        <w:rPr>
          <w:rFonts w:cs="Times New Roman"/>
          <w:i/>
          <w:iCs/>
          <w:sz w:val="22"/>
          <w:szCs w:val="22"/>
          <w:lang w:val="ro-RO"/>
        </w:rPr>
        <w:t>#</w:t>
      </w:r>
      <w:r w:rsidRPr="00763BB0">
        <w:rPr>
          <w:rFonts w:cs="Times New Roman"/>
          <w:i/>
          <w:iCs/>
          <w:sz w:val="22"/>
          <w:szCs w:val="22"/>
          <w:lang w:val="ro-RO"/>
        </w:rPr>
        <w:t>1.6</w:t>
      </w:r>
      <w:r w:rsidRPr="00763BB0">
        <w:rPr>
          <w:rFonts w:cs="Times New Roman"/>
          <w:sz w:val="22"/>
          <w:szCs w:val="22"/>
          <w:lang w:val="ro-RO"/>
        </w:rPr>
        <w:t xml:space="preserve"> ilustrează angajamentul Guvernului de a elabora un </w:t>
      </w:r>
      <w:r w:rsidR="007C4595" w:rsidRPr="00763BB0">
        <w:rPr>
          <w:rFonts w:cs="Times New Roman"/>
          <w:i/>
          <w:iCs/>
          <w:sz w:val="22"/>
          <w:szCs w:val="22"/>
          <w:lang w:val="ro-RO"/>
        </w:rPr>
        <w:t>„</w:t>
      </w:r>
      <w:r w:rsidRPr="00763BB0">
        <w:rPr>
          <w:rFonts w:cs="Times New Roman"/>
          <w:i/>
          <w:iCs/>
          <w:sz w:val="22"/>
          <w:szCs w:val="22"/>
          <w:lang w:val="ro-RO"/>
        </w:rPr>
        <w:t>concept de concurs național pentru intrarea în funcția publică</w:t>
      </w:r>
      <w:r w:rsidR="007C4595" w:rsidRPr="00763BB0">
        <w:rPr>
          <w:rFonts w:cs="Times New Roman"/>
          <w:i/>
          <w:iCs/>
          <w:sz w:val="22"/>
          <w:szCs w:val="22"/>
          <w:lang w:val="ro-RO"/>
        </w:rPr>
        <w:t>”</w:t>
      </w:r>
      <w:r w:rsidRPr="00763BB0">
        <w:rPr>
          <w:rFonts w:cs="Times New Roman"/>
          <w:sz w:val="22"/>
          <w:szCs w:val="22"/>
          <w:lang w:val="ro-RO"/>
        </w:rPr>
        <w:t xml:space="preserve"> în cadrul administrației publice centrale. Elaborarea acestui concept se bazează în mod direct pe această activitate și urmărește să ofere un cadru structurat care va ghida viitoarele eforturi de punere în aplicare, contribuind la profesionalizarea funcției publice și asigurând coerența între practicile de recrutare</w:t>
      </w:r>
      <w:r w:rsidR="0068449F" w:rsidRPr="00763BB0">
        <w:rPr>
          <w:rFonts w:cs="Times New Roman"/>
          <w:sz w:val="22"/>
          <w:szCs w:val="22"/>
          <w:lang w:val="ro-RO"/>
        </w:rPr>
        <w:t xml:space="preserve"> și selectare profesională</w:t>
      </w:r>
      <w:r w:rsidRPr="00763BB0">
        <w:rPr>
          <w:rFonts w:cs="Times New Roman"/>
          <w:sz w:val="22"/>
          <w:szCs w:val="22"/>
          <w:lang w:val="ro-RO"/>
        </w:rPr>
        <w:t>.</w:t>
      </w:r>
    </w:p>
    <w:p w14:paraId="710526CB" w14:textId="04976F45" w:rsidR="004758A2" w:rsidRPr="00763BB0" w:rsidRDefault="004758A2" w:rsidP="00CC3806">
      <w:pPr>
        <w:spacing w:before="120" w:afterLines="50" w:after="120" w:line="276" w:lineRule="auto"/>
        <w:jc w:val="both"/>
        <w:rPr>
          <w:rFonts w:cs="Times New Roman"/>
          <w:sz w:val="22"/>
          <w:szCs w:val="22"/>
          <w:lang w:val="ro-RO"/>
        </w:rPr>
      </w:pPr>
      <w:r w:rsidRPr="00763BB0">
        <w:rPr>
          <w:rFonts w:cs="Times New Roman"/>
          <w:sz w:val="22"/>
          <w:szCs w:val="22"/>
          <w:lang w:val="ro-RO"/>
        </w:rPr>
        <w:t xml:space="preserve">Conform cadrului normativ în vigoare, ocuparea funcției publice în Republica Moldova este bazată pe </w:t>
      </w:r>
      <w:r w:rsidR="00E6297E" w:rsidRPr="00763BB0">
        <w:rPr>
          <w:rFonts w:cs="Times New Roman"/>
          <w:sz w:val="22"/>
          <w:szCs w:val="22"/>
          <w:lang w:val="ro-RO"/>
        </w:rPr>
        <w:t>funcție</w:t>
      </w:r>
      <w:r w:rsidRPr="00763BB0">
        <w:rPr>
          <w:rFonts w:cs="Times New Roman"/>
          <w:sz w:val="22"/>
          <w:szCs w:val="22"/>
          <w:lang w:val="ro-RO"/>
        </w:rPr>
        <w:t xml:space="preserve">, cu posibilități limitate de dezvoltare în carieră. Recrutarea este deschisă atât candidaților interni, cât și celor externi, fără a oferi avantaje formale celor din interior. Totuși, </w:t>
      </w:r>
      <w:r w:rsidR="0068449F" w:rsidRPr="00763BB0">
        <w:rPr>
          <w:rFonts w:cs="Times New Roman"/>
          <w:sz w:val="22"/>
          <w:szCs w:val="22"/>
          <w:lang w:val="ro-RO"/>
        </w:rPr>
        <w:t xml:space="preserve">autoritățile publice au </w:t>
      </w:r>
      <w:r w:rsidRPr="00763BB0">
        <w:rPr>
          <w:rFonts w:cs="Times New Roman"/>
          <w:sz w:val="22"/>
          <w:szCs w:val="22"/>
          <w:lang w:val="ro-RO"/>
        </w:rPr>
        <w:t xml:space="preserve">posibilitatea de a </w:t>
      </w:r>
      <w:r w:rsidR="0068449F" w:rsidRPr="00763BB0">
        <w:rPr>
          <w:rFonts w:cs="Times New Roman"/>
          <w:sz w:val="22"/>
          <w:szCs w:val="22"/>
          <w:lang w:val="ro-RO"/>
        </w:rPr>
        <w:t xml:space="preserve">decide asupra modalității celei mai optime de ocupare a unei funcții publice vacante, </w:t>
      </w:r>
      <w:r w:rsidR="0068449F" w:rsidRPr="00763BB0">
        <w:rPr>
          <w:rFonts w:cs="Times New Roman"/>
          <w:sz w:val="22"/>
          <w:szCs w:val="22"/>
          <w:lang w:val="ro-RO"/>
        </w:rPr>
        <w:lastRenderedPageBreak/>
        <w:t xml:space="preserve">fiind aplicată </w:t>
      </w:r>
      <w:r w:rsidRPr="00763BB0">
        <w:rPr>
          <w:rFonts w:cs="Times New Roman"/>
          <w:sz w:val="22"/>
          <w:szCs w:val="22"/>
          <w:lang w:val="ro-RO"/>
        </w:rPr>
        <w:t>procedura de promovare/transfer</w:t>
      </w:r>
      <w:r w:rsidR="000F4D45" w:rsidRPr="00763BB0">
        <w:rPr>
          <w:rFonts w:cs="Times New Roman"/>
          <w:sz w:val="22"/>
          <w:szCs w:val="22"/>
          <w:lang w:val="ro-RO"/>
        </w:rPr>
        <w:t xml:space="preserve">, </w:t>
      </w:r>
      <w:r w:rsidRPr="00763BB0">
        <w:rPr>
          <w:rFonts w:cs="Times New Roman"/>
          <w:sz w:val="22"/>
          <w:szCs w:val="22"/>
          <w:lang w:val="ro-RO"/>
        </w:rPr>
        <w:t xml:space="preserve">doar pentru candidații interni din aceeași autoritate, evitând astfel publicarea </w:t>
      </w:r>
      <w:r w:rsidR="00E6297E" w:rsidRPr="00763BB0">
        <w:rPr>
          <w:rFonts w:cs="Times New Roman"/>
          <w:sz w:val="22"/>
          <w:szCs w:val="22"/>
          <w:lang w:val="ro-RO"/>
        </w:rPr>
        <w:t>funcției publice vacante</w:t>
      </w:r>
      <w:r w:rsidRPr="00763BB0">
        <w:rPr>
          <w:rFonts w:cs="Times New Roman"/>
          <w:sz w:val="22"/>
          <w:szCs w:val="22"/>
          <w:lang w:val="ro-RO"/>
        </w:rPr>
        <w:t xml:space="preserve"> și inițierea unui proces clasic de recrutare. Aceasta este singura excepție care avantajează creșterea în carieră față de candidații externi.</w:t>
      </w:r>
    </w:p>
    <w:p w14:paraId="687301F0" w14:textId="38BFE5C2" w:rsidR="00403B7D" w:rsidRPr="00763BB0" w:rsidRDefault="00403B7D" w:rsidP="00403B7D">
      <w:pPr>
        <w:spacing w:before="120" w:afterLines="50" w:after="120" w:line="276" w:lineRule="auto"/>
        <w:jc w:val="both"/>
        <w:rPr>
          <w:rFonts w:cs="Times New Roman"/>
          <w:sz w:val="22"/>
          <w:szCs w:val="22"/>
          <w:lang w:val="ro-RO"/>
        </w:rPr>
      </w:pPr>
      <w:r w:rsidRPr="00763BB0">
        <w:rPr>
          <w:rFonts w:cs="Times New Roman"/>
          <w:sz w:val="22"/>
          <w:szCs w:val="22"/>
          <w:lang w:val="ro-RO"/>
        </w:rPr>
        <w:t xml:space="preserve">Pe baza datelor disponibile, recrutarea prin concursuri rămâne metoda predominantă de ocupare a </w:t>
      </w:r>
      <w:r w:rsidR="00E6297E" w:rsidRPr="00763BB0">
        <w:rPr>
          <w:rFonts w:cs="Times New Roman"/>
          <w:sz w:val="22"/>
          <w:szCs w:val="22"/>
          <w:lang w:val="ro-RO"/>
        </w:rPr>
        <w:t>funcțiilor publice</w:t>
      </w:r>
      <w:r w:rsidRPr="00763BB0">
        <w:rPr>
          <w:rFonts w:cs="Times New Roman"/>
          <w:sz w:val="22"/>
          <w:szCs w:val="22"/>
          <w:lang w:val="ro-RO"/>
        </w:rPr>
        <w:t xml:space="preserve"> din administrația publică, reprezentând cea mai mare proporție de numiri la nivel central: 45,5% în 2022, 49,4% în 2023 și 46,2% în 2024</w:t>
      </w:r>
      <w:r w:rsidR="006768B5" w:rsidRPr="00763BB0">
        <w:rPr>
          <w:rStyle w:val="FootnoteReference"/>
          <w:rFonts w:cs="Times New Roman"/>
          <w:sz w:val="22"/>
          <w:szCs w:val="22"/>
          <w:lang w:val="ro-RO"/>
        </w:rPr>
        <w:footnoteReference w:id="1"/>
      </w:r>
      <w:r w:rsidRPr="00763BB0">
        <w:rPr>
          <w:rFonts w:cs="Times New Roman"/>
          <w:sz w:val="22"/>
          <w:szCs w:val="22"/>
          <w:lang w:val="ro-RO"/>
        </w:rPr>
        <w:t>. Acest lucru confirmă faptul că selec</w:t>
      </w:r>
      <w:r w:rsidR="000F4D45" w:rsidRPr="00763BB0">
        <w:rPr>
          <w:rFonts w:cs="Times New Roman"/>
          <w:sz w:val="22"/>
          <w:szCs w:val="22"/>
          <w:lang w:val="ro-RO"/>
        </w:rPr>
        <w:t>tarea</w:t>
      </w:r>
      <w:r w:rsidRPr="00763BB0">
        <w:rPr>
          <w:rFonts w:cs="Times New Roman"/>
          <w:sz w:val="22"/>
          <w:szCs w:val="22"/>
          <w:lang w:val="ro-RO"/>
        </w:rPr>
        <w:t xml:space="preserve"> bazată pe merit continuă să fie principala cale de acces în administrația publică. Cu toate acestea, sistemul se confruntă cu provocări structurale și operaționale persistente.</w:t>
      </w:r>
    </w:p>
    <w:p w14:paraId="1F1E4A21" w14:textId="57B4CD5C" w:rsidR="00403B7D" w:rsidRPr="00763BB0" w:rsidRDefault="00403B7D" w:rsidP="00403B7D">
      <w:pPr>
        <w:spacing w:before="120" w:afterLines="50" w:after="120" w:line="276" w:lineRule="auto"/>
        <w:jc w:val="both"/>
        <w:rPr>
          <w:rFonts w:cs="Times New Roman"/>
          <w:sz w:val="22"/>
          <w:szCs w:val="22"/>
          <w:lang w:val="ro-RO"/>
        </w:rPr>
      </w:pPr>
      <w:r w:rsidRPr="00763BB0">
        <w:rPr>
          <w:rFonts w:cs="Times New Roman"/>
          <w:sz w:val="22"/>
          <w:szCs w:val="22"/>
          <w:lang w:val="ro-RO"/>
        </w:rPr>
        <w:t xml:space="preserve">În ciuda unei ușoare îmbunătățiri a atractivității </w:t>
      </w:r>
      <w:r w:rsidR="00E6297E" w:rsidRPr="00763BB0">
        <w:rPr>
          <w:rFonts w:cs="Times New Roman"/>
          <w:sz w:val="22"/>
          <w:szCs w:val="22"/>
          <w:lang w:val="ro-RO"/>
        </w:rPr>
        <w:t>funcțiilor</w:t>
      </w:r>
      <w:r w:rsidRPr="00763BB0">
        <w:rPr>
          <w:rFonts w:cs="Times New Roman"/>
          <w:sz w:val="22"/>
          <w:szCs w:val="22"/>
          <w:lang w:val="ro-RO"/>
        </w:rPr>
        <w:t xml:space="preserve"> </w:t>
      </w:r>
      <w:r w:rsidR="00175B21" w:rsidRPr="00763BB0">
        <w:rPr>
          <w:rFonts w:cs="Times New Roman"/>
          <w:sz w:val="22"/>
          <w:szCs w:val="22"/>
          <w:lang w:val="ro-RO"/>
        </w:rPr>
        <w:t xml:space="preserve">publice </w:t>
      </w:r>
      <w:r w:rsidRPr="00763BB0">
        <w:rPr>
          <w:rFonts w:cs="Times New Roman"/>
          <w:sz w:val="22"/>
          <w:szCs w:val="22"/>
          <w:lang w:val="ro-RO"/>
        </w:rPr>
        <w:t>din administrația publică</w:t>
      </w:r>
      <w:r w:rsidR="000F4D45" w:rsidRPr="00763BB0">
        <w:rPr>
          <w:rFonts w:cs="Times New Roman"/>
          <w:sz w:val="22"/>
          <w:szCs w:val="22"/>
          <w:lang w:val="ro-RO"/>
        </w:rPr>
        <w:t xml:space="preserve"> – </w:t>
      </w:r>
      <w:r w:rsidRPr="00763BB0">
        <w:rPr>
          <w:rFonts w:cs="Times New Roman"/>
          <w:sz w:val="22"/>
          <w:szCs w:val="22"/>
          <w:lang w:val="ro-RO"/>
        </w:rPr>
        <w:t xml:space="preserve">indicată de o creștere a procentului de candidați, de la 1,9% în 2022 la 2,43% în 2024 </w:t>
      </w:r>
      <w:r w:rsidR="000F4D45" w:rsidRPr="00763BB0">
        <w:rPr>
          <w:rFonts w:cs="Times New Roman"/>
          <w:sz w:val="22"/>
          <w:szCs w:val="22"/>
          <w:lang w:val="ro-RO"/>
        </w:rPr>
        <w:t>–</w:t>
      </w:r>
      <w:r w:rsidRPr="00763BB0">
        <w:rPr>
          <w:rFonts w:cs="Times New Roman"/>
          <w:sz w:val="22"/>
          <w:szCs w:val="22"/>
          <w:lang w:val="ro-RO"/>
        </w:rPr>
        <w:t xml:space="preserve"> interesul general rămâne scăzut. Numărul limitat de candidați pe </w:t>
      </w:r>
      <w:r w:rsidR="00E6297E" w:rsidRPr="00763BB0">
        <w:rPr>
          <w:rFonts w:cs="Times New Roman"/>
          <w:sz w:val="22"/>
          <w:szCs w:val="22"/>
          <w:lang w:val="ro-RO"/>
        </w:rPr>
        <w:t>funcție publică</w:t>
      </w:r>
      <w:r w:rsidRPr="00763BB0">
        <w:rPr>
          <w:rFonts w:cs="Times New Roman"/>
          <w:sz w:val="22"/>
          <w:szCs w:val="22"/>
          <w:lang w:val="ro-RO"/>
        </w:rPr>
        <w:t xml:space="preserve"> vacant</w:t>
      </w:r>
      <w:r w:rsidR="00E6297E" w:rsidRPr="00763BB0">
        <w:rPr>
          <w:rFonts w:cs="Times New Roman"/>
          <w:sz w:val="22"/>
          <w:szCs w:val="22"/>
          <w:lang w:val="ro-RO"/>
        </w:rPr>
        <w:t>ă</w:t>
      </w:r>
      <w:r w:rsidRPr="00763BB0">
        <w:rPr>
          <w:rFonts w:cs="Times New Roman"/>
          <w:sz w:val="22"/>
          <w:szCs w:val="22"/>
          <w:lang w:val="ro-RO"/>
        </w:rPr>
        <w:t xml:space="preserve"> continuă să afecteze calitatea concursurilor, ceea ce duce adesea la o </w:t>
      </w:r>
      <w:r w:rsidR="000F4D45" w:rsidRPr="00763BB0">
        <w:rPr>
          <w:rFonts w:cs="Times New Roman"/>
          <w:sz w:val="22"/>
          <w:szCs w:val="22"/>
          <w:lang w:val="ro-RO"/>
        </w:rPr>
        <w:t>participare scăzută</w:t>
      </w:r>
      <w:r w:rsidRPr="00763BB0">
        <w:rPr>
          <w:rFonts w:cs="Times New Roman"/>
          <w:sz w:val="22"/>
          <w:szCs w:val="22"/>
          <w:lang w:val="ro-RO"/>
        </w:rPr>
        <w:t xml:space="preserve"> la concursuri și, în unele cazuri, la prelungiri repetate ale termenelor de depunere a </w:t>
      </w:r>
      <w:r w:rsidR="00175B21" w:rsidRPr="00763BB0">
        <w:rPr>
          <w:rFonts w:cs="Times New Roman"/>
          <w:sz w:val="22"/>
          <w:szCs w:val="22"/>
          <w:lang w:val="ro-RO"/>
        </w:rPr>
        <w:t xml:space="preserve">dosarelor </w:t>
      </w:r>
      <w:r w:rsidRPr="00763BB0">
        <w:rPr>
          <w:rFonts w:cs="Times New Roman"/>
          <w:sz w:val="22"/>
          <w:szCs w:val="22"/>
          <w:lang w:val="ro-RO"/>
        </w:rPr>
        <w:t>de către autoritățile publice.</w:t>
      </w:r>
    </w:p>
    <w:p w14:paraId="2965E898" w14:textId="6DF5E363" w:rsidR="00403B7D" w:rsidRPr="00763BB0" w:rsidRDefault="00403B7D" w:rsidP="00CC3806">
      <w:pPr>
        <w:spacing w:before="120" w:afterLines="50" w:after="120" w:line="276" w:lineRule="auto"/>
        <w:jc w:val="both"/>
        <w:rPr>
          <w:rFonts w:cs="Times New Roman"/>
          <w:sz w:val="22"/>
          <w:szCs w:val="22"/>
          <w:lang w:val="ro-RO"/>
        </w:rPr>
      </w:pPr>
      <w:r w:rsidRPr="00763BB0">
        <w:rPr>
          <w:rFonts w:cs="Times New Roman"/>
          <w:sz w:val="22"/>
          <w:szCs w:val="22"/>
          <w:lang w:val="ro-RO"/>
        </w:rPr>
        <w:t>Această situație poate fi determinată de mai mulți factori interconectați. O cauză potențială este lipsa persistentă de încredere în obiectivitatea și transparența procedurilor de recrutare, în special în rândul profesioniștilor tineri sau al celor din afara se</w:t>
      </w:r>
      <w:r w:rsidR="000F4D45" w:rsidRPr="00763BB0">
        <w:rPr>
          <w:rFonts w:cs="Times New Roman"/>
          <w:sz w:val="22"/>
          <w:szCs w:val="22"/>
          <w:lang w:val="ro-RO"/>
        </w:rPr>
        <w:t>rviciului</w:t>
      </w:r>
      <w:r w:rsidRPr="00763BB0">
        <w:rPr>
          <w:rFonts w:cs="Times New Roman"/>
          <w:sz w:val="22"/>
          <w:szCs w:val="22"/>
          <w:lang w:val="ro-RO"/>
        </w:rPr>
        <w:t xml:space="preserve"> public. În plus, în timpul consultărilor și atelierelor cu reprezentanți ai resurselor umane și </w:t>
      </w:r>
      <w:r w:rsidR="00D24378" w:rsidRPr="00763BB0">
        <w:rPr>
          <w:rFonts w:cs="Times New Roman"/>
          <w:sz w:val="22"/>
          <w:szCs w:val="22"/>
          <w:lang w:val="ro-RO"/>
        </w:rPr>
        <w:t>funcționari publici de</w:t>
      </w:r>
      <w:r w:rsidR="000F4D45" w:rsidRPr="00763BB0">
        <w:rPr>
          <w:rFonts w:cs="Times New Roman"/>
          <w:sz w:val="22"/>
          <w:szCs w:val="22"/>
          <w:lang w:val="ro-RO"/>
        </w:rPr>
        <w:t xml:space="preserve"> conducere de</w:t>
      </w:r>
      <w:r w:rsidR="00D24378" w:rsidRPr="00763BB0">
        <w:rPr>
          <w:rFonts w:cs="Times New Roman"/>
          <w:sz w:val="22"/>
          <w:szCs w:val="22"/>
          <w:lang w:val="ro-RO"/>
        </w:rPr>
        <w:t xml:space="preserve"> nivel superior,</w:t>
      </w:r>
      <w:r w:rsidRPr="00763BB0">
        <w:rPr>
          <w:rFonts w:cs="Times New Roman"/>
          <w:sz w:val="22"/>
          <w:szCs w:val="22"/>
          <w:lang w:val="ro-RO"/>
        </w:rPr>
        <w:t xml:space="preserve"> au fost exprimate preocupări cu privire la calitatea și structura </w:t>
      </w:r>
      <w:r w:rsidR="00D24378" w:rsidRPr="00763BB0">
        <w:rPr>
          <w:rFonts w:cs="Times New Roman"/>
          <w:sz w:val="22"/>
          <w:szCs w:val="22"/>
          <w:lang w:val="ro-RO"/>
        </w:rPr>
        <w:t>probei</w:t>
      </w:r>
      <w:r w:rsidRPr="00763BB0">
        <w:rPr>
          <w:rFonts w:cs="Times New Roman"/>
          <w:sz w:val="22"/>
          <w:szCs w:val="22"/>
          <w:lang w:val="ro-RO"/>
        </w:rPr>
        <w:t xml:space="preserve"> scris</w:t>
      </w:r>
      <w:r w:rsidR="00D24378" w:rsidRPr="00763BB0">
        <w:rPr>
          <w:rFonts w:cs="Times New Roman"/>
          <w:sz w:val="22"/>
          <w:szCs w:val="22"/>
          <w:lang w:val="ro-RO"/>
        </w:rPr>
        <w:t>e</w:t>
      </w:r>
      <w:r w:rsidR="000F4D45" w:rsidRPr="00763BB0">
        <w:rPr>
          <w:rFonts w:cs="Times New Roman"/>
          <w:sz w:val="22"/>
          <w:szCs w:val="22"/>
          <w:lang w:val="ro-RO"/>
        </w:rPr>
        <w:t xml:space="preserve"> (prima etapă a concursului pentru ocuparea unei funcții publice de conducere și de execuție)</w:t>
      </w:r>
      <w:r w:rsidRPr="00763BB0">
        <w:rPr>
          <w:rFonts w:cs="Times New Roman"/>
          <w:sz w:val="22"/>
          <w:szCs w:val="22"/>
          <w:lang w:val="ro-RO"/>
        </w:rPr>
        <w:t xml:space="preserve">. S-a observat frecvent că elaborarea </w:t>
      </w:r>
      <w:r w:rsidR="000F4D45" w:rsidRPr="00763BB0">
        <w:rPr>
          <w:rFonts w:cs="Times New Roman"/>
          <w:sz w:val="22"/>
          <w:szCs w:val="22"/>
          <w:lang w:val="ro-RO"/>
        </w:rPr>
        <w:t>lucrărilor pentru proba scrisă</w:t>
      </w:r>
      <w:r w:rsidR="002133AE" w:rsidRPr="00763BB0">
        <w:rPr>
          <w:rFonts w:cs="Times New Roman"/>
          <w:sz w:val="22"/>
          <w:szCs w:val="22"/>
          <w:lang w:val="ro-RO"/>
        </w:rPr>
        <w:t xml:space="preserve"> </w:t>
      </w:r>
      <w:r w:rsidRPr="00763BB0">
        <w:rPr>
          <w:rFonts w:cs="Times New Roman"/>
          <w:sz w:val="22"/>
          <w:szCs w:val="22"/>
          <w:lang w:val="ro-RO"/>
        </w:rPr>
        <w:t xml:space="preserve">necesită mult timp și că nu toți membrii comisiei de concurs dețin expertiza necesară pentru a pregăti întrebări adecvate și diferențiate în </w:t>
      </w:r>
      <w:r w:rsidR="000F4D45" w:rsidRPr="00763BB0">
        <w:rPr>
          <w:rFonts w:cs="Times New Roman"/>
          <w:sz w:val="22"/>
          <w:szCs w:val="22"/>
          <w:lang w:val="ro-RO"/>
        </w:rPr>
        <w:t>dependență</w:t>
      </w:r>
      <w:r w:rsidRPr="00763BB0">
        <w:rPr>
          <w:rFonts w:cs="Times New Roman"/>
          <w:sz w:val="22"/>
          <w:szCs w:val="22"/>
          <w:lang w:val="ro-RO"/>
        </w:rPr>
        <w:t xml:space="preserve"> de nivelul </w:t>
      </w:r>
      <w:r w:rsidR="00D24378" w:rsidRPr="00763BB0">
        <w:rPr>
          <w:rFonts w:cs="Times New Roman"/>
          <w:sz w:val="22"/>
          <w:szCs w:val="22"/>
          <w:lang w:val="ro-RO"/>
        </w:rPr>
        <w:t xml:space="preserve">funcției </w:t>
      </w:r>
      <w:r w:rsidR="000F4D45" w:rsidRPr="00763BB0">
        <w:rPr>
          <w:rFonts w:cs="Times New Roman"/>
          <w:sz w:val="22"/>
          <w:szCs w:val="22"/>
          <w:lang w:val="ro-RO"/>
        </w:rPr>
        <w:t xml:space="preserve">publice </w:t>
      </w:r>
      <w:r w:rsidR="00D24378" w:rsidRPr="00763BB0">
        <w:rPr>
          <w:rFonts w:cs="Times New Roman"/>
          <w:sz w:val="22"/>
          <w:szCs w:val="22"/>
          <w:lang w:val="ro-RO"/>
        </w:rPr>
        <w:t>vacante</w:t>
      </w:r>
      <w:r w:rsidR="002133AE" w:rsidRPr="00763BB0">
        <w:rPr>
          <w:rFonts w:cs="Times New Roman"/>
          <w:sz w:val="22"/>
          <w:szCs w:val="22"/>
          <w:lang w:val="ro-RO"/>
        </w:rPr>
        <w:t xml:space="preserve"> scoase la concurs</w:t>
      </w:r>
      <w:r w:rsidRPr="00763BB0">
        <w:rPr>
          <w:rFonts w:cs="Times New Roman"/>
          <w:sz w:val="22"/>
          <w:szCs w:val="22"/>
          <w:lang w:val="ro-RO"/>
        </w:rPr>
        <w:t xml:space="preserve">. Prin urmare, adesea </w:t>
      </w:r>
      <w:r w:rsidR="000F4D45" w:rsidRPr="00763BB0">
        <w:rPr>
          <w:rFonts w:cs="Times New Roman"/>
          <w:sz w:val="22"/>
          <w:szCs w:val="22"/>
          <w:lang w:val="ro-RO"/>
        </w:rPr>
        <w:t>lucrarea/testul</w:t>
      </w:r>
      <w:r w:rsidRPr="00763BB0">
        <w:rPr>
          <w:rFonts w:cs="Times New Roman"/>
          <w:sz w:val="22"/>
          <w:szCs w:val="22"/>
          <w:lang w:val="ro-RO"/>
        </w:rPr>
        <w:t xml:space="preserve"> nu reflectă potențialul de dezvoltare al unui candidat și poate duce la descalificarea timpurie a unor candidați capabili.</w:t>
      </w:r>
    </w:p>
    <w:p w14:paraId="3A88D82B" w14:textId="37AAFA73" w:rsidR="00D24378" w:rsidRPr="00763BB0" w:rsidRDefault="00D24378" w:rsidP="00CC3806">
      <w:pPr>
        <w:spacing w:before="120" w:afterLines="50" w:after="120" w:line="276" w:lineRule="auto"/>
        <w:jc w:val="both"/>
        <w:rPr>
          <w:rFonts w:cs="Times New Roman"/>
          <w:sz w:val="22"/>
          <w:szCs w:val="22"/>
          <w:lang w:val="ro-RO"/>
        </w:rPr>
      </w:pPr>
      <w:r w:rsidRPr="00763BB0">
        <w:rPr>
          <w:rFonts w:cs="Times New Roman"/>
          <w:sz w:val="22"/>
          <w:szCs w:val="22"/>
          <w:lang w:val="ro-RO"/>
        </w:rPr>
        <w:t>Aceste constatări evidențiază limitările persistente atât în ceea ce privește atractivitatea, cât și eficiența actualului sistem de recrutare, subliniind necesitatea unei abordări standardizate și modernizate care să poată asigura echitatea, eficiența și alinierea la obiectivele mai largi ale reformei administrației publice.</w:t>
      </w:r>
    </w:p>
    <w:p w14:paraId="7F4FE781" w14:textId="6748DAF7" w:rsidR="002827D3" w:rsidRPr="00763BB0" w:rsidRDefault="002827D3" w:rsidP="00CC3806">
      <w:pPr>
        <w:spacing w:before="120" w:afterLines="50" w:after="120" w:line="276" w:lineRule="auto"/>
        <w:jc w:val="both"/>
        <w:rPr>
          <w:rFonts w:cs="Times New Roman"/>
          <w:sz w:val="22"/>
          <w:szCs w:val="22"/>
          <w:lang w:val="ro-RO"/>
        </w:rPr>
      </w:pPr>
      <w:r w:rsidRPr="00763BB0">
        <w:rPr>
          <w:rFonts w:cs="Times New Roman"/>
          <w:sz w:val="22"/>
          <w:szCs w:val="22"/>
          <w:lang w:val="ro-RO"/>
        </w:rPr>
        <w:t>Acest concept a fost elaborat în cadrul proiectului „A</w:t>
      </w:r>
      <w:r w:rsidR="003174BF" w:rsidRPr="00763BB0">
        <w:rPr>
          <w:rFonts w:cs="Times New Roman"/>
          <w:sz w:val="22"/>
          <w:szCs w:val="22"/>
          <w:lang w:val="ro-RO"/>
        </w:rPr>
        <w:t xml:space="preserve">dministrație publică atractivă și eficientă </w:t>
      </w:r>
      <w:r w:rsidRPr="00763BB0">
        <w:rPr>
          <w:rFonts w:cs="Times New Roman"/>
          <w:sz w:val="22"/>
          <w:szCs w:val="22"/>
          <w:lang w:val="ro-RO"/>
        </w:rPr>
        <w:t>în Republica Moldova”</w:t>
      </w:r>
      <w:r w:rsidR="00CC3806" w:rsidRPr="00763BB0">
        <w:rPr>
          <w:rFonts w:cs="Times New Roman"/>
          <w:sz w:val="22"/>
          <w:szCs w:val="22"/>
          <w:lang w:val="ro-RO"/>
        </w:rPr>
        <w:t xml:space="preserve"> implementat de către GIZ Moldova, în colaborare cu Direcția managementul funcției publice din cadrul Cancelariei de Stat</w:t>
      </w:r>
      <w:r w:rsidRPr="00763BB0">
        <w:rPr>
          <w:rFonts w:cs="Times New Roman"/>
          <w:sz w:val="22"/>
          <w:szCs w:val="22"/>
          <w:lang w:val="ro-RO"/>
        </w:rPr>
        <w:t xml:space="preserve">. </w:t>
      </w:r>
    </w:p>
    <w:p w14:paraId="717B86E3" w14:textId="0126A555" w:rsidR="00960AFC" w:rsidRPr="00763BB0" w:rsidRDefault="00960AFC" w:rsidP="000811CC">
      <w:pPr>
        <w:pStyle w:val="Heading1"/>
        <w:rPr>
          <w:b/>
          <w:bCs/>
          <w:noProof/>
          <w:sz w:val="30"/>
          <w:szCs w:val="30"/>
          <w:lang w:val="ro-RO"/>
        </w:rPr>
      </w:pPr>
      <w:bookmarkStart w:id="1" w:name="_Toc207127211"/>
      <w:r w:rsidRPr="00763BB0">
        <w:rPr>
          <w:b/>
          <w:bCs/>
          <w:noProof/>
          <w:sz w:val="30"/>
          <w:szCs w:val="30"/>
          <w:lang w:val="ro-RO"/>
        </w:rPr>
        <w:t>Descrierea situației actuale</w:t>
      </w:r>
      <w:bookmarkEnd w:id="1"/>
    </w:p>
    <w:p w14:paraId="336635F9" w14:textId="1B231852" w:rsidR="004A6EF7" w:rsidRPr="00763BB0" w:rsidRDefault="004758A2" w:rsidP="004758A2">
      <w:pPr>
        <w:spacing w:line="276" w:lineRule="auto"/>
        <w:jc w:val="both"/>
        <w:rPr>
          <w:rFonts w:cs="Times New Roman"/>
          <w:sz w:val="22"/>
          <w:szCs w:val="22"/>
          <w:lang w:val="ro-RO"/>
        </w:rPr>
      </w:pPr>
      <w:r w:rsidRPr="00763BB0">
        <w:rPr>
          <w:rFonts w:cs="Times New Roman"/>
          <w:sz w:val="22"/>
          <w:szCs w:val="22"/>
          <w:lang w:val="ro-RO"/>
        </w:rPr>
        <w:t>Modelul actual de ocupare a funcției publice</w:t>
      </w:r>
      <w:r w:rsidR="004A6EF7" w:rsidRPr="00763BB0">
        <w:rPr>
          <w:rFonts w:cs="Times New Roman"/>
          <w:sz w:val="22"/>
          <w:szCs w:val="22"/>
          <w:lang w:val="ro-RO"/>
        </w:rPr>
        <w:t xml:space="preserve"> vacante</w:t>
      </w:r>
      <w:r w:rsidRPr="00763BB0">
        <w:rPr>
          <w:rFonts w:cs="Times New Roman"/>
          <w:sz w:val="22"/>
          <w:szCs w:val="22"/>
          <w:lang w:val="ro-RO"/>
        </w:rPr>
        <w:t xml:space="preserve"> este profund descentralizat – autoritățile publice care dețin funcți</w:t>
      </w:r>
      <w:r w:rsidR="000F4D45" w:rsidRPr="00763BB0">
        <w:rPr>
          <w:rFonts w:cs="Times New Roman"/>
          <w:sz w:val="22"/>
          <w:szCs w:val="22"/>
          <w:lang w:val="ro-RO"/>
        </w:rPr>
        <w:t>e</w:t>
      </w:r>
      <w:r w:rsidRPr="00763BB0">
        <w:rPr>
          <w:rFonts w:cs="Times New Roman"/>
          <w:sz w:val="22"/>
          <w:szCs w:val="22"/>
          <w:lang w:val="ro-RO"/>
        </w:rPr>
        <w:t xml:space="preserve"> </w:t>
      </w:r>
      <w:r w:rsidR="00D20D7D" w:rsidRPr="00763BB0">
        <w:rPr>
          <w:rFonts w:cs="Times New Roman"/>
          <w:sz w:val="22"/>
          <w:szCs w:val="22"/>
          <w:lang w:val="ro-RO"/>
        </w:rPr>
        <w:t xml:space="preserve">publică </w:t>
      </w:r>
      <w:r w:rsidR="000F4D45" w:rsidRPr="00763BB0">
        <w:rPr>
          <w:rFonts w:cs="Times New Roman"/>
          <w:sz w:val="22"/>
          <w:szCs w:val="22"/>
          <w:lang w:val="ro-RO"/>
        </w:rPr>
        <w:t xml:space="preserve">de conducere sau funcție publică de execuție </w:t>
      </w:r>
      <w:r w:rsidRPr="00763BB0">
        <w:rPr>
          <w:rFonts w:cs="Times New Roman"/>
          <w:sz w:val="22"/>
          <w:szCs w:val="22"/>
          <w:lang w:val="ro-RO"/>
        </w:rPr>
        <w:t>vacantă</w:t>
      </w:r>
      <w:r w:rsidR="000F4D45" w:rsidRPr="00763BB0">
        <w:rPr>
          <w:rFonts w:cs="Times New Roman"/>
          <w:sz w:val="22"/>
          <w:szCs w:val="22"/>
          <w:lang w:val="ro-RO"/>
        </w:rPr>
        <w:t>/</w:t>
      </w:r>
      <w:r w:rsidR="00D20D7D" w:rsidRPr="00763BB0">
        <w:rPr>
          <w:rFonts w:cs="Times New Roman"/>
          <w:sz w:val="22"/>
          <w:szCs w:val="22"/>
          <w:lang w:val="ro-RO"/>
        </w:rPr>
        <w:t>temporar vacantă,</w:t>
      </w:r>
      <w:r w:rsidRPr="00763BB0">
        <w:rPr>
          <w:rFonts w:cs="Times New Roman"/>
          <w:sz w:val="22"/>
          <w:szCs w:val="22"/>
          <w:lang w:val="ro-RO"/>
        </w:rPr>
        <w:t xml:space="preserve"> sunt responsabile de desfășurarea tuturor etapelor procesului de recrutare și </w:t>
      </w:r>
      <w:r w:rsidR="0011764D" w:rsidRPr="00763BB0">
        <w:rPr>
          <w:rFonts w:cs="Times New Roman"/>
          <w:sz w:val="22"/>
          <w:szCs w:val="22"/>
          <w:lang w:val="ro-RO"/>
        </w:rPr>
        <w:t>selectare</w:t>
      </w:r>
      <w:r w:rsidR="000F4D45" w:rsidRPr="00763BB0">
        <w:rPr>
          <w:rFonts w:cs="Times New Roman"/>
          <w:sz w:val="22"/>
          <w:szCs w:val="22"/>
          <w:lang w:val="ro-RO"/>
        </w:rPr>
        <w:t xml:space="preserve"> profesională</w:t>
      </w:r>
      <w:r w:rsidRPr="00763BB0">
        <w:rPr>
          <w:rFonts w:cs="Times New Roman"/>
          <w:sz w:val="22"/>
          <w:szCs w:val="22"/>
          <w:lang w:val="ro-RO"/>
        </w:rPr>
        <w:t xml:space="preserve">. Centrul </w:t>
      </w:r>
      <w:r w:rsidRPr="00763BB0">
        <w:rPr>
          <w:rFonts w:cs="Times New Roman"/>
          <w:sz w:val="22"/>
          <w:szCs w:val="22"/>
          <w:lang w:val="ro-RO"/>
        </w:rPr>
        <w:lastRenderedPageBreak/>
        <w:t>sistemului</w:t>
      </w:r>
      <w:r w:rsidR="000F4D45" w:rsidRPr="00763BB0">
        <w:rPr>
          <w:rFonts w:cs="Times New Roman"/>
          <w:sz w:val="22"/>
          <w:szCs w:val="22"/>
          <w:lang w:val="ro-RO"/>
        </w:rPr>
        <w:t xml:space="preserve"> managementului funcției publice (Cancelaria de Stat)</w:t>
      </w:r>
      <w:r w:rsidRPr="00763BB0">
        <w:rPr>
          <w:rFonts w:cs="Times New Roman"/>
          <w:sz w:val="22"/>
          <w:szCs w:val="22"/>
          <w:lang w:val="ro-RO"/>
        </w:rPr>
        <w:t xml:space="preserve"> este aproape inexistent în acest proces, c</w:t>
      </w:r>
      <w:r w:rsidR="0002529D" w:rsidRPr="00763BB0">
        <w:rPr>
          <w:rFonts w:cs="Times New Roman"/>
          <w:sz w:val="22"/>
          <w:szCs w:val="22"/>
          <w:lang w:val="ro-RO"/>
        </w:rPr>
        <w:t xml:space="preserve">u excepția publicării anunțului de </w:t>
      </w:r>
      <w:r w:rsidRPr="00763BB0">
        <w:rPr>
          <w:rFonts w:cs="Times New Roman"/>
          <w:sz w:val="22"/>
          <w:szCs w:val="22"/>
          <w:lang w:val="ro-RO"/>
        </w:rPr>
        <w:t xml:space="preserve">concurs. </w:t>
      </w:r>
    </w:p>
    <w:p w14:paraId="5935CABE" w14:textId="49353568" w:rsidR="004758A2" w:rsidRPr="00763BB0" w:rsidRDefault="004758A2" w:rsidP="004758A2">
      <w:pPr>
        <w:spacing w:line="276" w:lineRule="auto"/>
        <w:jc w:val="both"/>
        <w:rPr>
          <w:rFonts w:cs="Times New Roman"/>
          <w:sz w:val="22"/>
          <w:szCs w:val="22"/>
          <w:lang w:val="ro-RO"/>
        </w:rPr>
      </w:pPr>
      <w:r w:rsidRPr="00763BB0">
        <w:rPr>
          <w:rFonts w:cs="Times New Roman"/>
          <w:sz w:val="22"/>
          <w:szCs w:val="22"/>
          <w:lang w:val="ro-RO"/>
        </w:rPr>
        <w:t>Direcția managementul funcției publice</w:t>
      </w:r>
      <w:r w:rsidR="0002529D" w:rsidRPr="00763BB0">
        <w:rPr>
          <w:rFonts w:cs="Times New Roman"/>
          <w:sz w:val="22"/>
          <w:szCs w:val="22"/>
          <w:lang w:val="ro-RO"/>
        </w:rPr>
        <w:t xml:space="preserve"> (DMFP)</w:t>
      </w:r>
      <w:r w:rsidRPr="00763BB0">
        <w:rPr>
          <w:rFonts w:cs="Times New Roman"/>
          <w:sz w:val="22"/>
          <w:szCs w:val="22"/>
          <w:lang w:val="ro-RO"/>
        </w:rPr>
        <w:t xml:space="preserve"> din cadrul Cancelariei de Stat este responsabilă de menținerea și dezvoltarea </w:t>
      </w:r>
      <w:r w:rsidR="0011764D" w:rsidRPr="00763BB0">
        <w:rPr>
          <w:rFonts w:cs="Times New Roman"/>
          <w:sz w:val="22"/>
          <w:szCs w:val="22"/>
          <w:lang w:val="ro-RO"/>
        </w:rPr>
        <w:t xml:space="preserve">portalul guvernamental al funcțiilor publice pentru ocuparea cărora se organizează concurs </w:t>
      </w:r>
      <w:hyperlink r:id="rId10" w:tgtFrame="_new" w:history="1">
        <w:r w:rsidRPr="00763BB0">
          <w:rPr>
            <w:rStyle w:val="Hyperlink"/>
            <w:rFonts w:cs="Times New Roman"/>
            <w:sz w:val="22"/>
            <w:szCs w:val="22"/>
            <w:lang w:val="ro-RO"/>
          </w:rPr>
          <w:t>www.cariere.gov.md</w:t>
        </w:r>
      </w:hyperlink>
      <w:r w:rsidRPr="00763BB0">
        <w:rPr>
          <w:rFonts w:cs="Times New Roman"/>
          <w:sz w:val="22"/>
          <w:szCs w:val="22"/>
          <w:lang w:val="ro-RO"/>
        </w:rPr>
        <w:t xml:space="preserve">. Cu toate acestea, autoritățile publice sunt responsabile să desfășoare toate etapele procedurilor de recrutare și </w:t>
      </w:r>
      <w:r w:rsidR="001D2F54" w:rsidRPr="00763BB0">
        <w:rPr>
          <w:rFonts w:cs="Times New Roman"/>
          <w:sz w:val="22"/>
          <w:szCs w:val="22"/>
          <w:lang w:val="ro-RO"/>
        </w:rPr>
        <w:t>selectare</w:t>
      </w:r>
      <w:r w:rsidRPr="00763BB0">
        <w:rPr>
          <w:rFonts w:cs="Times New Roman"/>
          <w:sz w:val="22"/>
          <w:szCs w:val="22"/>
          <w:lang w:val="ro-RO"/>
        </w:rPr>
        <w:t>, fără intervenția structurii centrale</w:t>
      </w:r>
      <w:r w:rsidR="000F4D45" w:rsidRPr="00763BB0">
        <w:rPr>
          <w:rFonts w:cs="Times New Roman"/>
          <w:sz w:val="22"/>
          <w:szCs w:val="22"/>
          <w:lang w:val="ro-RO"/>
        </w:rPr>
        <w:t xml:space="preserve">. </w:t>
      </w:r>
      <w:r w:rsidRPr="00763BB0">
        <w:rPr>
          <w:rFonts w:cs="Times New Roman"/>
          <w:sz w:val="22"/>
          <w:szCs w:val="22"/>
          <w:lang w:val="ro-RO"/>
        </w:rPr>
        <w:t xml:space="preserve"> </w:t>
      </w:r>
    </w:p>
    <w:p w14:paraId="7CE4FC7D" w14:textId="10DA89C9"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Cadrul juridic care reglementează statutul funcționarilor publici din Republica Mold</w:t>
      </w:r>
      <w:r w:rsidR="004A6EF7" w:rsidRPr="00763BB0">
        <w:rPr>
          <w:rFonts w:cs="Times New Roman"/>
          <w:sz w:val="22"/>
          <w:szCs w:val="22"/>
          <w:lang w:val="ro-RO"/>
        </w:rPr>
        <w:t>ova este stabilit</w:t>
      </w:r>
      <w:r w:rsidRPr="00763BB0">
        <w:rPr>
          <w:rFonts w:cs="Times New Roman"/>
          <w:sz w:val="22"/>
          <w:szCs w:val="22"/>
          <w:lang w:val="ro-RO"/>
        </w:rPr>
        <w:t xml:space="preserve"> </w:t>
      </w:r>
      <w:r w:rsidR="008C212E" w:rsidRPr="00763BB0">
        <w:rPr>
          <w:rFonts w:cs="Times New Roman"/>
          <w:sz w:val="22"/>
          <w:szCs w:val="22"/>
          <w:lang w:val="ro-RO"/>
        </w:rPr>
        <w:t>prin</w:t>
      </w:r>
      <w:r w:rsidRPr="00763BB0">
        <w:rPr>
          <w:rFonts w:cs="Times New Roman"/>
          <w:sz w:val="22"/>
          <w:szCs w:val="22"/>
          <w:lang w:val="ro-RO"/>
        </w:rPr>
        <w:t xml:space="preserve"> Legea </w:t>
      </w:r>
      <w:r w:rsidR="002F3AAC" w:rsidRPr="00763BB0">
        <w:rPr>
          <w:rFonts w:cs="Times New Roman"/>
          <w:sz w:val="22"/>
          <w:szCs w:val="22"/>
          <w:lang w:val="ro-RO"/>
        </w:rPr>
        <w:t xml:space="preserve">nr. 158/2008 </w:t>
      </w:r>
      <w:r w:rsidR="00FF4F77" w:rsidRPr="00763BB0">
        <w:rPr>
          <w:rFonts w:cs="Times New Roman"/>
          <w:sz w:val="22"/>
          <w:szCs w:val="22"/>
          <w:lang w:val="ro-RO"/>
        </w:rPr>
        <w:t>privind funcția publică și statutul funcționarului public</w:t>
      </w:r>
      <w:r w:rsidRPr="00763BB0">
        <w:rPr>
          <w:rFonts w:cs="Times New Roman"/>
          <w:sz w:val="22"/>
          <w:szCs w:val="22"/>
          <w:lang w:val="ro-RO"/>
        </w:rPr>
        <w:t xml:space="preserve">. În plus, </w:t>
      </w:r>
      <w:r w:rsidR="000F4D45" w:rsidRPr="00763BB0">
        <w:rPr>
          <w:rFonts w:cs="Times New Roman"/>
          <w:sz w:val="22"/>
          <w:szCs w:val="22"/>
          <w:lang w:val="ro-RO"/>
        </w:rPr>
        <w:t>cerințele</w:t>
      </w:r>
      <w:r w:rsidRPr="00763BB0">
        <w:rPr>
          <w:rFonts w:cs="Times New Roman"/>
          <w:sz w:val="22"/>
          <w:szCs w:val="22"/>
          <w:lang w:val="ro-RO"/>
        </w:rPr>
        <w:t xml:space="preserve"> specifice privind </w:t>
      </w:r>
      <w:r w:rsidR="000F4D45" w:rsidRPr="00763BB0">
        <w:rPr>
          <w:rFonts w:cs="Times New Roman"/>
          <w:sz w:val="22"/>
          <w:szCs w:val="22"/>
          <w:lang w:val="ro-RO"/>
        </w:rPr>
        <w:t>ocuparea funcțiilor publice din</w:t>
      </w:r>
      <w:r w:rsidRPr="00763BB0">
        <w:rPr>
          <w:rFonts w:cs="Times New Roman"/>
          <w:sz w:val="22"/>
          <w:szCs w:val="22"/>
          <w:lang w:val="ro-RO"/>
        </w:rPr>
        <w:t xml:space="preserve"> </w:t>
      </w:r>
      <w:r w:rsidR="000F4D45" w:rsidRPr="00763BB0">
        <w:rPr>
          <w:rFonts w:cs="Times New Roman"/>
          <w:sz w:val="22"/>
          <w:szCs w:val="22"/>
          <w:lang w:val="ro-RO"/>
        </w:rPr>
        <w:t xml:space="preserve">autoritățile </w:t>
      </w:r>
      <w:r w:rsidRPr="00763BB0">
        <w:rPr>
          <w:rFonts w:cs="Times New Roman"/>
          <w:sz w:val="22"/>
          <w:szCs w:val="22"/>
          <w:lang w:val="ro-RO"/>
        </w:rPr>
        <w:t>administrați</w:t>
      </w:r>
      <w:r w:rsidR="000F4D45" w:rsidRPr="00763BB0">
        <w:rPr>
          <w:rFonts w:cs="Times New Roman"/>
          <w:sz w:val="22"/>
          <w:szCs w:val="22"/>
          <w:lang w:val="ro-RO"/>
        </w:rPr>
        <w:t>ei</w:t>
      </w:r>
      <w:r w:rsidRPr="00763BB0">
        <w:rPr>
          <w:rFonts w:cs="Times New Roman"/>
          <w:sz w:val="22"/>
          <w:szCs w:val="22"/>
          <w:lang w:val="ro-RO"/>
        </w:rPr>
        <w:t xml:space="preserve"> </w:t>
      </w:r>
      <w:r w:rsidR="000F4D45" w:rsidRPr="00763BB0">
        <w:rPr>
          <w:rFonts w:cs="Times New Roman"/>
          <w:sz w:val="22"/>
          <w:szCs w:val="22"/>
          <w:lang w:val="ro-RO"/>
        </w:rPr>
        <w:t xml:space="preserve">publice </w:t>
      </w:r>
      <w:r w:rsidRPr="00763BB0">
        <w:rPr>
          <w:rFonts w:cs="Times New Roman"/>
          <w:sz w:val="22"/>
          <w:szCs w:val="22"/>
          <w:lang w:val="ro-RO"/>
        </w:rPr>
        <w:t>local</w:t>
      </w:r>
      <w:r w:rsidR="000F4D45" w:rsidRPr="00763BB0">
        <w:rPr>
          <w:rFonts w:cs="Times New Roman"/>
          <w:sz w:val="22"/>
          <w:szCs w:val="22"/>
          <w:lang w:val="ro-RO"/>
        </w:rPr>
        <w:t>e</w:t>
      </w:r>
      <w:r w:rsidRPr="00763BB0">
        <w:rPr>
          <w:rFonts w:cs="Times New Roman"/>
          <w:sz w:val="22"/>
          <w:szCs w:val="22"/>
          <w:lang w:val="ro-RO"/>
        </w:rPr>
        <w:t xml:space="preserve"> sunt prezentate în Legea </w:t>
      </w:r>
      <w:r w:rsidR="002F3AAC" w:rsidRPr="00763BB0">
        <w:rPr>
          <w:rFonts w:cs="Times New Roman"/>
          <w:sz w:val="22"/>
          <w:szCs w:val="22"/>
          <w:lang w:val="ro-RO"/>
        </w:rPr>
        <w:t xml:space="preserve">nr. 436/2006 </w:t>
      </w:r>
      <w:r w:rsidRPr="00763BB0">
        <w:rPr>
          <w:rFonts w:cs="Times New Roman"/>
          <w:sz w:val="22"/>
          <w:szCs w:val="22"/>
          <w:lang w:val="ro-RO"/>
        </w:rPr>
        <w:t>privind administrația publică locală. În general, arhitectura juridică pentru gestionarea resurselor umane în administrația publică este relativ bine structurată și, în general, aliniată la standardele moderne ale administrației publice</w:t>
      </w:r>
      <w:r w:rsidR="00FF4F77" w:rsidRPr="00763BB0">
        <w:rPr>
          <w:rStyle w:val="FootnoteReference"/>
          <w:rFonts w:cs="Times New Roman"/>
          <w:sz w:val="22"/>
          <w:szCs w:val="22"/>
          <w:lang w:val="ro-RO"/>
        </w:rPr>
        <w:footnoteReference w:id="2"/>
      </w:r>
      <w:r w:rsidR="00B333E9" w:rsidRPr="00763BB0">
        <w:rPr>
          <w:rFonts w:cs="Times New Roman"/>
          <w:sz w:val="22"/>
          <w:szCs w:val="22"/>
          <w:lang w:val="ro-RO"/>
        </w:rPr>
        <w:t>.</w:t>
      </w:r>
    </w:p>
    <w:p w14:paraId="77B73301" w14:textId="1ED3F1F7"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Ocuparea funcțiilor publice se realizează în conformitate cu </w:t>
      </w:r>
      <w:r w:rsidR="006A4DA5" w:rsidRPr="00763BB0">
        <w:rPr>
          <w:rFonts w:cs="Times New Roman"/>
          <w:sz w:val="22"/>
          <w:szCs w:val="22"/>
          <w:lang w:val="ro-RO"/>
        </w:rPr>
        <w:t>prevederile</w:t>
      </w:r>
      <w:r w:rsidRPr="00763BB0">
        <w:rPr>
          <w:rFonts w:cs="Times New Roman"/>
          <w:sz w:val="22"/>
          <w:szCs w:val="22"/>
          <w:lang w:val="ro-RO"/>
        </w:rPr>
        <w:t xml:space="preserve"> Hotărârii Guvernului nr. 201/2009, anexa nr. 1 </w:t>
      </w:r>
      <w:r w:rsidR="006A4DA5" w:rsidRPr="00763BB0">
        <w:rPr>
          <w:rFonts w:cs="Times New Roman"/>
          <w:sz w:val="22"/>
          <w:szCs w:val="22"/>
          <w:lang w:val="ro-RO"/>
        </w:rPr>
        <w:t>–</w:t>
      </w:r>
      <w:r w:rsidRPr="00763BB0">
        <w:rPr>
          <w:rFonts w:cs="Times New Roman"/>
          <w:sz w:val="22"/>
          <w:szCs w:val="22"/>
          <w:lang w:val="ro-RO"/>
        </w:rPr>
        <w:t xml:space="preserve"> Regulamentul</w:t>
      </w:r>
      <w:r w:rsidR="00680CEC" w:rsidRPr="00763BB0">
        <w:rPr>
          <w:lang w:val="ro-RO"/>
        </w:rPr>
        <w:t xml:space="preserve"> </w:t>
      </w:r>
      <w:r w:rsidR="00680CEC" w:rsidRPr="00763BB0">
        <w:rPr>
          <w:rFonts w:cs="Times New Roman"/>
          <w:sz w:val="22"/>
          <w:szCs w:val="22"/>
          <w:lang w:val="ro-RO"/>
        </w:rPr>
        <w:t xml:space="preserve">cu privire la ocuparea </w:t>
      </w:r>
      <w:r w:rsidR="00B333E9" w:rsidRPr="00763BB0">
        <w:rPr>
          <w:rFonts w:cs="Times New Roman"/>
          <w:sz w:val="22"/>
          <w:szCs w:val="22"/>
          <w:lang w:val="ro-RO"/>
        </w:rPr>
        <w:t>funcției</w:t>
      </w:r>
      <w:r w:rsidR="00680CEC" w:rsidRPr="00763BB0">
        <w:rPr>
          <w:rFonts w:cs="Times New Roman"/>
          <w:sz w:val="22"/>
          <w:szCs w:val="22"/>
          <w:lang w:val="ro-RO"/>
        </w:rPr>
        <w:t xml:space="preserve"> publice prin concurs</w:t>
      </w:r>
      <w:r w:rsidRPr="00763BB0">
        <w:rPr>
          <w:rFonts w:cs="Times New Roman"/>
          <w:sz w:val="22"/>
          <w:szCs w:val="22"/>
          <w:lang w:val="ro-RO"/>
        </w:rPr>
        <w:t>, care prevede norme clare privind modul în care autoritățile publice trebuie să desfășoare procesele de angajare prin concurs.</w:t>
      </w:r>
    </w:p>
    <w:p w14:paraId="2E19F04A" w14:textId="5D3B4D8A"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Pentru </w:t>
      </w:r>
      <w:r w:rsidR="004A6EF7" w:rsidRPr="00763BB0">
        <w:rPr>
          <w:rFonts w:cs="Times New Roman"/>
          <w:sz w:val="22"/>
          <w:szCs w:val="22"/>
          <w:lang w:val="ro-RO"/>
        </w:rPr>
        <w:t>funcțiile publice</w:t>
      </w:r>
      <w:r w:rsidRPr="00763BB0">
        <w:rPr>
          <w:rFonts w:cs="Times New Roman"/>
          <w:sz w:val="22"/>
          <w:szCs w:val="22"/>
          <w:lang w:val="ro-RO"/>
        </w:rPr>
        <w:t xml:space="preserve"> de conducere și de execuție din administrația publică, fiecare autoritate publică centrală sau locală este responsabilă de organizarea procesului de recrutare, care include două etape: </w:t>
      </w:r>
      <w:r w:rsidR="002C0190" w:rsidRPr="00763BB0">
        <w:rPr>
          <w:rFonts w:cs="Times New Roman"/>
          <w:sz w:val="22"/>
          <w:szCs w:val="22"/>
          <w:lang w:val="ro-RO"/>
        </w:rPr>
        <w:t>pr</w:t>
      </w:r>
      <w:r w:rsidR="00B333E9" w:rsidRPr="00763BB0">
        <w:rPr>
          <w:rFonts w:cs="Times New Roman"/>
          <w:sz w:val="22"/>
          <w:szCs w:val="22"/>
          <w:lang w:val="ro-RO"/>
        </w:rPr>
        <w:t>o</w:t>
      </w:r>
      <w:r w:rsidR="002C0190" w:rsidRPr="00763BB0">
        <w:rPr>
          <w:rFonts w:cs="Times New Roman"/>
          <w:sz w:val="22"/>
          <w:szCs w:val="22"/>
          <w:lang w:val="ro-RO"/>
        </w:rPr>
        <w:t>ba scrisă</w:t>
      </w:r>
      <w:r w:rsidRPr="00763BB0">
        <w:rPr>
          <w:rFonts w:cs="Times New Roman"/>
          <w:sz w:val="22"/>
          <w:szCs w:val="22"/>
          <w:lang w:val="ro-RO"/>
        </w:rPr>
        <w:t xml:space="preserve"> și interviu</w:t>
      </w:r>
      <w:r w:rsidR="002C0190" w:rsidRPr="00763BB0">
        <w:rPr>
          <w:rFonts w:cs="Times New Roman"/>
          <w:sz w:val="22"/>
          <w:szCs w:val="22"/>
          <w:lang w:val="ro-RO"/>
        </w:rPr>
        <w:t>l</w:t>
      </w:r>
      <w:r w:rsidRPr="00763BB0">
        <w:rPr>
          <w:rFonts w:cs="Times New Roman"/>
          <w:sz w:val="22"/>
          <w:szCs w:val="22"/>
          <w:lang w:val="ro-RO"/>
        </w:rPr>
        <w:t xml:space="preserve">. Autoritatea </w:t>
      </w:r>
      <w:r w:rsidR="00E0155C" w:rsidRPr="00763BB0">
        <w:rPr>
          <w:rFonts w:cs="Times New Roman"/>
          <w:sz w:val="22"/>
          <w:szCs w:val="22"/>
          <w:lang w:val="ro-RO"/>
        </w:rPr>
        <w:t xml:space="preserve">publică </w:t>
      </w:r>
      <w:r w:rsidRPr="00763BB0">
        <w:rPr>
          <w:rFonts w:cs="Times New Roman"/>
          <w:sz w:val="22"/>
          <w:szCs w:val="22"/>
          <w:lang w:val="ro-RO"/>
        </w:rPr>
        <w:t xml:space="preserve">trebuie să </w:t>
      </w:r>
      <w:r w:rsidR="00E0155C" w:rsidRPr="00763BB0">
        <w:rPr>
          <w:rFonts w:cs="Times New Roman"/>
          <w:sz w:val="22"/>
          <w:szCs w:val="22"/>
          <w:lang w:val="ro-RO"/>
        </w:rPr>
        <w:t>constituie</w:t>
      </w:r>
      <w:r w:rsidRPr="00763BB0">
        <w:rPr>
          <w:rFonts w:cs="Times New Roman"/>
          <w:sz w:val="22"/>
          <w:szCs w:val="22"/>
          <w:lang w:val="ro-RO"/>
        </w:rPr>
        <w:t xml:space="preserve"> propria comisie de concurs și să pregătească întrebările pentru </w:t>
      </w:r>
      <w:r w:rsidR="002C0190" w:rsidRPr="00763BB0">
        <w:rPr>
          <w:rFonts w:cs="Times New Roman"/>
          <w:sz w:val="22"/>
          <w:szCs w:val="22"/>
          <w:lang w:val="ro-RO"/>
        </w:rPr>
        <w:t>variantele de lucrări pentru proba scrisă</w:t>
      </w:r>
      <w:r w:rsidRPr="00763BB0">
        <w:rPr>
          <w:rFonts w:cs="Times New Roman"/>
          <w:sz w:val="22"/>
          <w:szCs w:val="22"/>
          <w:lang w:val="ro-RO"/>
        </w:rPr>
        <w:t xml:space="preserve">, a căror calitate și relevanță depind în mare măsură de expertiza membrilor comisiei de concurs și de capacitatea </w:t>
      </w:r>
      <w:r w:rsidR="00E0155C" w:rsidRPr="00763BB0">
        <w:rPr>
          <w:rFonts w:cs="Times New Roman"/>
          <w:sz w:val="22"/>
          <w:szCs w:val="22"/>
          <w:lang w:val="ro-RO"/>
        </w:rPr>
        <w:t>subdiviziunii</w:t>
      </w:r>
      <w:r w:rsidRPr="00763BB0">
        <w:rPr>
          <w:rFonts w:cs="Times New Roman"/>
          <w:sz w:val="22"/>
          <w:szCs w:val="22"/>
          <w:lang w:val="ro-RO"/>
        </w:rPr>
        <w:t xml:space="preserve"> de resurse umane al </w:t>
      </w:r>
      <w:r w:rsidR="00680CEC" w:rsidRPr="00763BB0">
        <w:rPr>
          <w:rFonts w:cs="Times New Roman"/>
          <w:sz w:val="22"/>
          <w:szCs w:val="22"/>
          <w:lang w:val="ro-RO"/>
        </w:rPr>
        <w:t>autorității publice</w:t>
      </w:r>
      <w:r w:rsidRPr="00763BB0">
        <w:rPr>
          <w:rFonts w:cs="Times New Roman"/>
          <w:sz w:val="22"/>
          <w:szCs w:val="22"/>
          <w:lang w:val="ro-RO"/>
        </w:rPr>
        <w:t>.</w:t>
      </w:r>
    </w:p>
    <w:p w14:paraId="6465004A" w14:textId="4D9143A8"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Procesul de recrutare a</w:t>
      </w:r>
      <w:r w:rsidR="002C0190" w:rsidRPr="00763BB0">
        <w:rPr>
          <w:rFonts w:cs="Times New Roman"/>
          <w:sz w:val="22"/>
          <w:szCs w:val="22"/>
          <w:lang w:val="ro-RO"/>
        </w:rPr>
        <w:t>l</w:t>
      </w:r>
      <w:r w:rsidRPr="00763BB0">
        <w:rPr>
          <w:rFonts w:cs="Times New Roman"/>
          <w:sz w:val="22"/>
          <w:szCs w:val="22"/>
          <w:lang w:val="ro-RO"/>
        </w:rPr>
        <w:t xml:space="preserve"> </w:t>
      </w:r>
      <w:r w:rsidR="002C0190" w:rsidRPr="00763BB0">
        <w:rPr>
          <w:rFonts w:cs="Times New Roman"/>
          <w:sz w:val="22"/>
          <w:szCs w:val="22"/>
          <w:lang w:val="ro-RO"/>
        </w:rPr>
        <w:t xml:space="preserve">candidaților pentru ocuparea </w:t>
      </w:r>
      <w:r w:rsidRPr="00763BB0">
        <w:rPr>
          <w:rFonts w:cs="Times New Roman"/>
          <w:sz w:val="22"/>
          <w:szCs w:val="22"/>
          <w:lang w:val="ro-RO"/>
        </w:rPr>
        <w:t>funcți</w:t>
      </w:r>
      <w:r w:rsidR="002C0190" w:rsidRPr="00763BB0">
        <w:rPr>
          <w:rFonts w:cs="Times New Roman"/>
          <w:sz w:val="22"/>
          <w:szCs w:val="22"/>
          <w:lang w:val="ro-RO"/>
        </w:rPr>
        <w:t>ilor</w:t>
      </w:r>
      <w:r w:rsidRPr="00763BB0">
        <w:rPr>
          <w:rFonts w:cs="Times New Roman"/>
          <w:sz w:val="22"/>
          <w:szCs w:val="22"/>
          <w:lang w:val="ro-RO"/>
        </w:rPr>
        <w:t xml:space="preserve"> public</w:t>
      </w:r>
      <w:r w:rsidR="002C0190" w:rsidRPr="00763BB0">
        <w:rPr>
          <w:rFonts w:cs="Times New Roman"/>
          <w:sz w:val="22"/>
          <w:szCs w:val="22"/>
          <w:lang w:val="ro-RO"/>
        </w:rPr>
        <w:t xml:space="preserve">e </w:t>
      </w:r>
      <w:r w:rsidR="004A6EF7" w:rsidRPr="00763BB0">
        <w:rPr>
          <w:rFonts w:cs="Times New Roman"/>
          <w:sz w:val="22"/>
          <w:szCs w:val="22"/>
          <w:lang w:val="ro-RO"/>
        </w:rPr>
        <w:t xml:space="preserve">de </w:t>
      </w:r>
      <w:r w:rsidR="002C0190" w:rsidRPr="00763BB0">
        <w:rPr>
          <w:rFonts w:cs="Times New Roman"/>
          <w:sz w:val="22"/>
          <w:szCs w:val="22"/>
          <w:lang w:val="ro-RO"/>
        </w:rPr>
        <w:t xml:space="preserve">conducere de </w:t>
      </w:r>
      <w:r w:rsidR="004A6EF7" w:rsidRPr="00763BB0">
        <w:rPr>
          <w:rFonts w:cs="Times New Roman"/>
          <w:sz w:val="22"/>
          <w:szCs w:val="22"/>
          <w:lang w:val="ro-RO"/>
        </w:rPr>
        <w:t>nivel superior</w:t>
      </w:r>
      <w:r w:rsidRPr="00763BB0">
        <w:rPr>
          <w:rFonts w:cs="Times New Roman"/>
          <w:sz w:val="22"/>
          <w:szCs w:val="22"/>
          <w:lang w:val="ro-RO"/>
        </w:rPr>
        <w:t xml:space="preserve"> urmează proceduri specifice, în funcție de </w:t>
      </w:r>
      <w:r w:rsidR="002C0190" w:rsidRPr="00763BB0">
        <w:rPr>
          <w:rFonts w:cs="Times New Roman"/>
          <w:sz w:val="22"/>
          <w:szCs w:val="22"/>
          <w:lang w:val="ro-RO"/>
        </w:rPr>
        <w:t xml:space="preserve">nivelul </w:t>
      </w:r>
      <w:r w:rsidRPr="00763BB0">
        <w:rPr>
          <w:rFonts w:cs="Times New Roman"/>
          <w:sz w:val="22"/>
          <w:szCs w:val="22"/>
          <w:lang w:val="ro-RO"/>
        </w:rPr>
        <w:t>autorit</w:t>
      </w:r>
      <w:r w:rsidR="002C0190" w:rsidRPr="00763BB0">
        <w:rPr>
          <w:rFonts w:cs="Times New Roman"/>
          <w:sz w:val="22"/>
          <w:szCs w:val="22"/>
          <w:lang w:val="ro-RO"/>
        </w:rPr>
        <w:t>ății</w:t>
      </w:r>
      <w:r w:rsidRPr="00763BB0">
        <w:rPr>
          <w:rFonts w:cs="Times New Roman"/>
          <w:sz w:val="22"/>
          <w:szCs w:val="22"/>
          <w:lang w:val="ro-RO"/>
        </w:rPr>
        <w:t xml:space="preserve"> public</w:t>
      </w:r>
      <w:r w:rsidR="002C0190" w:rsidRPr="00763BB0">
        <w:rPr>
          <w:rFonts w:cs="Times New Roman"/>
          <w:sz w:val="22"/>
          <w:szCs w:val="22"/>
          <w:lang w:val="ro-RO"/>
        </w:rPr>
        <w:t>e centrale în sistemul administrativ național</w:t>
      </w:r>
      <w:r w:rsidRPr="00763BB0">
        <w:rPr>
          <w:rFonts w:cs="Times New Roman"/>
          <w:sz w:val="22"/>
          <w:szCs w:val="22"/>
          <w:lang w:val="ro-RO"/>
        </w:rPr>
        <w:t>. Pentru funcții</w:t>
      </w:r>
      <w:r w:rsidR="002C0190" w:rsidRPr="00763BB0">
        <w:rPr>
          <w:rFonts w:cs="Times New Roman"/>
          <w:sz w:val="22"/>
          <w:szCs w:val="22"/>
          <w:lang w:val="ro-RO"/>
        </w:rPr>
        <w:t>le</w:t>
      </w:r>
      <w:r w:rsidRPr="00763BB0">
        <w:rPr>
          <w:rFonts w:cs="Times New Roman"/>
          <w:sz w:val="22"/>
          <w:szCs w:val="22"/>
          <w:lang w:val="ro-RO"/>
        </w:rPr>
        <w:t xml:space="preserve"> </w:t>
      </w:r>
      <w:r w:rsidR="00680CEC" w:rsidRPr="00763BB0">
        <w:rPr>
          <w:rFonts w:cs="Times New Roman"/>
          <w:sz w:val="22"/>
          <w:szCs w:val="22"/>
          <w:lang w:val="ro-RO"/>
        </w:rPr>
        <w:t xml:space="preserve">publice </w:t>
      </w:r>
      <w:r w:rsidR="002C0190" w:rsidRPr="00763BB0">
        <w:rPr>
          <w:rFonts w:cs="Times New Roman"/>
          <w:sz w:val="22"/>
          <w:szCs w:val="22"/>
          <w:lang w:val="ro-RO"/>
        </w:rPr>
        <w:t>de conducere de nivel superior</w:t>
      </w:r>
      <w:r w:rsidR="00CF63F9" w:rsidRPr="00763BB0">
        <w:rPr>
          <w:rFonts w:cs="Times New Roman"/>
          <w:sz w:val="22"/>
          <w:szCs w:val="22"/>
          <w:lang w:val="ro-RO"/>
        </w:rPr>
        <w:t xml:space="preserve"> din autoritățile administrației publice centrale de specialitate (ex. </w:t>
      </w:r>
      <w:r w:rsidR="00680CEC" w:rsidRPr="00763BB0">
        <w:rPr>
          <w:rFonts w:cs="Times New Roman"/>
          <w:sz w:val="22"/>
          <w:szCs w:val="22"/>
          <w:lang w:val="ro-RO"/>
        </w:rPr>
        <w:t>secretar general adjunct al G</w:t>
      </w:r>
      <w:r w:rsidRPr="00763BB0">
        <w:rPr>
          <w:rFonts w:cs="Times New Roman"/>
          <w:sz w:val="22"/>
          <w:szCs w:val="22"/>
          <w:lang w:val="ro-RO"/>
        </w:rPr>
        <w:t>uvernului, secretar general sau secretar general adjunct al minister</w:t>
      </w:r>
      <w:r w:rsidR="00CF63F9" w:rsidRPr="00763BB0">
        <w:rPr>
          <w:rFonts w:cs="Times New Roman"/>
          <w:sz w:val="22"/>
          <w:szCs w:val="22"/>
          <w:lang w:val="ro-RO"/>
        </w:rPr>
        <w:t>ului</w:t>
      </w:r>
      <w:r w:rsidRPr="00763BB0">
        <w:rPr>
          <w:rFonts w:cs="Times New Roman"/>
          <w:sz w:val="22"/>
          <w:szCs w:val="22"/>
          <w:lang w:val="ro-RO"/>
        </w:rPr>
        <w:t xml:space="preserve">, director </w:t>
      </w:r>
      <w:r w:rsidR="00CF63F9" w:rsidRPr="00763BB0">
        <w:rPr>
          <w:rFonts w:cs="Times New Roman"/>
          <w:sz w:val="22"/>
          <w:szCs w:val="22"/>
          <w:lang w:val="ro-RO"/>
        </w:rPr>
        <w:t xml:space="preserve">general </w:t>
      </w:r>
      <w:r w:rsidRPr="00763BB0">
        <w:rPr>
          <w:rFonts w:cs="Times New Roman"/>
          <w:sz w:val="22"/>
          <w:szCs w:val="22"/>
          <w:lang w:val="ro-RO"/>
        </w:rPr>
        <w:t>adjunct al autorități</w:t>
      </w:r>
      <w:r w:rsidR="00CF63F9" w:rsidRPr="00763BB0">
        <w:rPr>
          <w:rFonts w:cs="Times New Roman"/>
          <w:sz w:val="22"/>
          <w:szCs w:val="22"/>
          <w:lang w:val="ro-RO"/>
        </w:rPr>
        <w:t xml:space="preserve">i </w:t>
      </w:r>
      <w:r w:rsidRPr="00763BB0">
        <w:rPr>
          <w:rFonts w:cs="Times New Roman"/>
          <w:sz w:val="22"/>
          <w:szCs w:val="22"/>
          <w:lang w:val="ro-RO"/>
        </w:rPr>
        <w:t xml:space="preserve">administrative </w:t>
      </w:r>
      <w:r w:rsidR="00CF63F9" w:rsidRPr="00763BB0">
        <w:rPr>
          <w:rFonts w:cs="Times New Roman"/>
          <w:sz w:val="22"/>
          <w:szCs w:val="22"/>
          <w:lang w:val="ro-RO"/>
        </w:rPr>
        <w:t>din subordinea</w:t>
      </w:r>
      <w:r w:rsidRPr="00763BB0">
        <w:rPr>
          <w:rFonts w:cs="Times New Roman"/>
          <w:sz w:val="22"/>
          <w:szCs w:val="22"/>
          <w:lang w:val="ro-RO"/>
        </w:rPr>
        <w:t xml:space="preserve"> </w:t>
      </w:r>
      <w:r w:rsidR="00CF63F9" w:rsidRPr="00763BB0">
        <w:rPr>
          <w:rFonts w:cs="Times New Roman"/>
          <w:sz w:val="22"/>
          <w:szCs w:val="22"/>
          <w:lang w:val="ro-RO"/>
        </w:rPr>
        <w:t>G</w:t>
      </w:r>
      <w:r w:rsidRPr="00763BB0">
        <w:rPr>
          <w:rFonts w:cs="Times New Roman"/>
          <w:sz w:val="22"/>
          <w:szCs w:val="22"/>
          <w:lang w:val="ro-RO"/>
        </w:rPr>
        <w:t xml:space="preserve">uvernului sau director adjunct al unei autorități </w:t>
      </w:r>
      <w:r w:rsidR="00CF63F9" w:rsidRPr="00763BB0">
        <w:rPr>
          <w:rFonts w:cs="Times New Roman"/>
          <w:sz w:val="22"/>
          <w:szCs w:val="22"/>
          <w:lang w:val="ro-RO"/>
        </w:rPr>
        <w:t xml:space="preserve">administrative din subordinea </w:t>
      </w:r>
      <w:r w:rsidRPr="00763BB0">
        <w:rPr>
          <w:rFonts w:cs="Times New Roman"/>
          <w:sz w:val="22"/>
          <w:szCs w:val="22"/>
          <w:lang w:val="ro-RO"/>
        </w:rPr>
        <w:t>minister</w:t>
      </w:r>
      <w:r w:rsidR="00CF63F9" w:rsidRPr="00763BB0">
        <w:rPr>
          <w:rFonts w:cs="Times New Roman"/>
          <w:sz w:val="22"/>
          <w:szCs w:val="22"/>
          <w:lang w:val="ro-RO"/>
        </w:rPr>
        <w:t>ului)</w:t>
      </w:r>
      <w:r w:rsidRPr="00763BB0">
        <w:rPr>
          <w:rFonts w:cs="Times New Roman"/>
          <w:sz w:val="22"/>
          <w:szCs w:val="22"/>
          <w:lang w:val="ro-RO"/>
        </w:rPr>
        <w:t xml:space="preserve">, procesul este supravegheat de o comisie permanentă de </w:t>
      </w:r>
      <w:r w:rsidR="00680CEC" w:rsidRPr="00763BB0">
        <w:rPr>
          <w:rFonts w:cs="Times New Roman"/>
          <w:sz w:val="22"/>
          <w:szCs w:val="22"/>
          <w:lang w:val="ro-RO"/>
        </w:rPr>
        <w:t>concurs</w:t>
      </w:r>
      <w:r w:rsidRPr="00763BB0">
        <w:rPr>
          <w:rFonts w:cs="Times New Roman"/>
          <w:sz w:val="22"/>
          <w:szCs w:val="22"/>
          <w:lang w:val="ro-RO"/>
        </w:rPr>
        <w:t>. Toți membrii s</w:t>
      </w:r>
      <w:r w:rsidR="00E0155C" w:rsidRPr="00763BB0">
        <w:rPr>
          <w:rFonts w:cs="Times New Roman"/>
          <w:sz w:val="22"/>
          <w:szCs w:val="22"/>
          <w:lang w:val="ro-RO"/>
        </w:rPr>
        <w:t>unt numiți prin decizia P</w:t>
      </w:r>
      <w:r w:rsidRPr="00763BB0">
        <w:rPr>
          <w:rFonts w:cs="Times New Roman"/>
          <w:sz w:val="22"/>
          <w:szCs w:val="22"/>
          <w:lang w:val="ro-RO"/>
        </w:rPr>
        <w:t xml:space="preserve">rim-ministrului, iar reprezentantul autorității respective este nominalizat de către </w:t>
      </w:r>
      <w:r w:rsidR="003F440A" w:rsidRPr="00763BB0">
        <w:rPr>
          <w:rFonts w:cs="Times New Roman"/>
          <w:sz w:val="22"/>
          <w:szCs w:val="22"/>
          <w:lang w:val="ro-RO"/>
        </w:rPr>
        <w:t>conducătorul</w:t>
      </w:r>
      <w:r w:rsidR="004A6EF7" w:rsidRPr="00763BB0">
        <w:rPr>
          <w:rFonts w:cs="Times New Roman"/>
          <w:sz w:val="22"/>
          <w:szCs w:val="22"/>
          <w:lang w:val="ro-RO"/>
        </w:rPr>
        <w:t xml:space="preserve"> </w:t>
      </w:r>
      <w:r w:rsidR="00680CEC" w:rsidRPr="00763BB0">
        <w:rPr>
          <w:rFonts w:cs="Times New Roman"/>
          <w:sz w:val="22"/>
          <w:szCs w:val="22"/>
          <w:lang w:val="ro-RO"/>
        </w:rPr>
        <w:t>autorității publice</w:t>
      </w:r>
      <w:r w:rsidR="004A6EF7" w:rsidRPr="00763BB0">
        <w:rPr>
          <w:rFonts w:cs="Times New Roman"/>
          <w:sz w:val="22"/>
          <w:szCs w:val="22"/>
          <w:lang w:val="ro-RO"/>
        </w:rPr>
        <w:t xml:space="preserve"> respective</w:t>
      </w:r>
      <w:r w:rsidR="00CF63F9" w:rsidRPr="00763BB0">
        <w:rPr>
          <w:rFonts w:cs="Times New Roman"/>
          <w:sz w:val="22"/>
          <w:szCs w:val="22"/>
          <w:lang w:val="ro-RO"/>
        </w:rPr>
        <w:t xml:space="preserve"> sau de către autoritatea publică ierarhic superioară (minister)</w:t>
      </w:r>
      <w:r w:rsidR="004A6EF7" w:rsidRPr="00763BB0">
        <w:rPr>
          <w:rFonts w:cs="Times New Roman"/>
          <w:sz w:val="22"/>
          <w:szCs w:val="22"/>
          <w:lang w:val="ro-RO"/>
        </w:rPr>
        <w:t>.</w:t>
      </w:r>
    </w:p>
    <w:p w14:paraId="11C8FE49" w14:textId="62593985"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Procesul de recrutare pentru </w:t>
      </w:r>
      <w:r w:rsidR="00CF63F9" w:rsidRPr="00763BB0">
        <w:rPr>
          <w:rFonts w:cs="Times New Roman"/>
          <w:sz w:val="22"/>
          <w:szCs w:val="22"/>
          <w:lang w:val="ro-RO"/>
        </w:rPr>
        <w:t>ocuparea unei funcții publice de conducere de nivel superior</w:t>
      </w:r>
      <w:r w:rsidRPr="00763BB0">
        <w:rPr>
          <w:rFonts w:cs="Times New Roman"/>
          <w:sz w:val="22"/>
          <w:szCs w:val="22"/>
          <w:lang w:val="ro-RO"/>
        </w:rPr>
        <w:t xml:space="preserve"> constă în do</w:t>
      </w:r>
      <w:r w:rsidR="004A6EF7" w:rsidRPr="00763BB0">
        <w:rPr>
          <w:rFonts w:cs="Times New Roman"/>
          <w:sz w:val="22"/>
          <w:szCs w:val="22"/>
          <w:lang w:val="ro-RO"/>
        </w:rPr>
        <w:t>uă etape</w:t>
      </w:r>
      <w:r w:rsidR="00CF63F9" w:rsidRPr="00763BB0">
        <w:rPr>
          <w:rFonts w:cs="Times New Roman"/>
          <w:sz w:val="22"/>
          <w:szCs w:val="22"/>
          <w:lang w:val="ro-RO"/>
        </w:rPr>
        <w:t>:</w:t>
      </w:r>
      <w:r w:rsidR="004A6EF7" w:rsidRPr="00763BB0">
        <w:rPr>
          <w:rFonts w:cs="Times New Roman"/>
          <w:sz w:val="22"/>
          <w:szCs w:val="22"/>
          <w:lang w:val="ro-RO"/>
        </w:rPr>
        <w:t xml:space="preserve"> </w:t>
      </w:r>
      <w:r w:rsidR="00CF63F9" w:rsidRPr="00763BB0">
        <w:rPr>
          <w:rFonts w:cs="Times New Roman"/>
          <w:sz w:val="22"/>
          <w:szCs w:val="22"/>
          <w:lang w:val="ro-RO"/>
        </w:rPr>
        <w:t xml:space="preserve">competiția </w:t>
      </w:r>
      <w:r w:rsidR="004A6EF7" w:rsidRPr="00763BB0">
        <w:rPr>
          <w:rFonts w:cs="Times New Roman"/>
          <w:sz w:val="22"/>
          <w:szCs w:val="22"/>
          <w:lang w:val="ro-RO"/>
        </w:rPr>
        <w:t>dosarelor</w:t>
      </w:r>
      <w:r w:rsidRPr="00763BB0">
        <w:rPr>
          <w:rFonts w:cs="Times New Roman"/>
          <w:sz w:val="22"/>
          <w:szCs w:val="22"/>
          <w:lang w:val="ro-RO"/>
        </w:rPr>
        <w:t xml:space="preserve"> și interviul</w:t>
      </w:r>
      <w:r w:rsidR="00CF63F9" w:rsidRPr="00763BB0">
        <w:rPr>
          <w:rFonts w:cs="Times New Roman"/>
          <w:sz w:val="22"/>
          <w:szCs w:val="22"/>
          <w:lang w:val="ro-RO"/>
        </w:rPr>
        <w:t>. Competiția dosarelor reflectă aprecierea viziunii de dezvoltare instituțională, experiența și reputația c</w:t>
      </w:r>
      <w:r w:rsidR="00B333E9" w:rsidRPr="00763BB0">
        <w:rPr>
          <w:rFonts w:cs="Times New Roman"/>
          <w:sz w:val="22"/>
          <w:szCs w:val="22"/>
          <w:lang w:val="ro-RO"/>
        </w:rPr>
        <w:t>a</w:t>
      </w:r>
      <w:r w:rsidR="00CF63F9" w:rsidRPr="00763BB0">
        <w:rPr>
          <w:rFonts w:cs="Times New Roman"/>
          <w:sz w:val="22"/>
          <w:szCs w:val="22"/>
          <w:lang w:val="ro-RO"/>
        </w:rPr>
        <w:t xml:space="preserve">ndidatului. Interviul include întrebări de bază care reflectă </w:t>
      </w:r>
      <w:r w:rsidR="00CF63F9" w:rsidRPr="00763BB0">
        <w:rPr>
          <w:rFonts w:cs="Times New Roman"/>
          <w:sz w:val="22"/>
          <w:szCs w:val="22"/>
          <w:lang w:val="ro-RO"/>
        </w:rPr>
        <w:lastRenderedPageBreak/>
        <w:t xml:space="preserve">motivația de accedere în funcția publică, evaluarea competenței manageriale și a competenței profesionale, comportamentul în situații de stres, etica și buna reputație. </w:t>
      </w:r>
    </w:p>
    <w:p w14:paraId="66D00378" w14:textId="7843EDEE"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Sprijinul administrativ pentru comisie este asigurat de unul sau mai mulți funcționari publici din cadrul Direcției resurse umane a Cancelariei de Stat. Aceste persoane sunt responsabile de organizarea și gestionarea aspectelor procedurale, dar nu participă în calitate de membri cu drept de vot ai </w:t>
      </w:r>
      <w:r w:rsidR="00CF63F9" w:rsidRPr="00763BB0">
        <w:rPr>
          <w:rFonts w:cs="Times New Roman"/>
          <w:sz w:val="22"/>
          <w:szCs w:val="22"/>
          <w:lang w:val="ro-RO"/>
        </w:rPr>
        <w:t>c</w:t>
      </w:r>
      <w:r w:rsidRPr="00763BB0">
        <w:rPr>
          <w:rFonts w:cs="Times New Roman"/>
          <w:sz w:val="22"/>
          <w:szCs w:val="22"/>
          <w:lang w:val="ro-RO"/>
        </w:rPr>
        <w:t>omisiei</w:t>
      </w:r>
      <w:r w:rsidR="00CF63F9" w:rsidRPr="00763BB0">
        <w:rPr>
          <w:rFonts w:cs="Times New Roman"/>
          <w:sz w:val="22"/>
          <w:szCs w:val="22"/>
          <w:lang w:val="ro-RO"/>
        </w:rPr>
        <w:t xml:space="preserve"> permanente de concurs</w:t>
      </w:r>
      <w:r w:rsidRPr="00763BB0">
        <w:rPr>
          <w:rFonts w:cs="Times New Roman"/>
          <w:sz w:val="22"/>
          <w:szCs w:val="22"/>
          <w:lang w:val="ro-RO"/>
        </w:rPr>
        <w:t>.</w:t>
      </w:r>
    </w:p>
    <w:p w14:paraId="55220156" w14:textId="4A005975"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Pentru </w:t>
      </w:r>
      <w:r w:rsidR="00132AC8" w:rsidRPr="00763BB0">
        <w:rPr>
          <w:rFonts w:cs="Times New Roman"/>
          <w:sz w:val="22"/>
          <w:szCs w:val="22"/>
          <w:lang w:val="ro-RO"/>
        </w:rPr>
        <w:t xml:space="preserve">ocuparea </w:t>
      </w:r>
      <w:r w:rsidR="00090E8D" w:rsidRPr="00763BB0">
        <w:rPr>
          <w:rFonts w:cs="Times New Roman"/>
          <w:sz w:val="22"/>
          <w:szCs w:val="22"/>
          <w:lang w:val="ro-RO"/>
        </w:rPr>
        <w:t>funcții</w:t>
      </w:r>
      <w:r w:rsidR="00132AC8" w:rsidRPr="00763BB0">
        <w:rPr>
          <w:rFonts w:cs="Times New Roman"/>
          <w:sz w:val="22"/>
          <w:szCs w:val="22"/>
          <w:lang w:val="ro-RO"/>
        </w:rPr>
        <w:t>lor</w:t>
      </w:r>
      <w:r w:rsidRPr="00763BB0">
        <w:rPr>
          <w:rFonts w:cs="Times New Roman"/>
          <w:sz w:val="22"/>
          <w:szCs w:val="22"/>
          <w:lang w:val="ro-RO"/>
        </w:rPr>
        <w:t xml:space="preserve"> </w:t>
      </w:r>
      <w:r w:rsidR="00C0588A" w:rsidRPr="00763BB0">
        <w:rPr>
          <w:rFonts w:cs="Times New Roman"/>
          <w:sz w:val="22"/>
          <w:szCs w:val="22"/>
          <w:lang w:val="ro-RO"/>
        </w:rPr>
        <w:t>publice</w:t>
      </w:r>
      <w:r w:rsidR="00132AC8" w:rsidRPr="00763BB0">
        <w:rPr>
          <w:rFonts w:cs="Times New Roman"/>
          <w:sz w:val="22"/>
          <w:szCs w:val="22"/>
          <w:lang w:val="ro-RO"/>
        </w:rPr>
        <w:t xml:space="preserve"> de conducere de nivel superior din cadrul altor autorități publice centrale (ex.</w:t>
      </w:r>
      <w:r w:rsidR="00C0588A" w:rsidRPr="00763BB0">
        <w:rPr>
          <w:rFonts w:cs="Times New Roman"/>
          <w:sz w:val="22"/>
          <w:szCs w:val="22"/>
          <w:lang w:val="ro-RO"/>
        </w:rPr>
        <w:t xml:space="preserve"> conducător</w:t>
      </w:r>
      <w:r w:rsidRPr="00763BB0">
        <w:rPr>
          <w:rFonts w:cs="Times New Roman"/>
          <w:sz w:val="22"/>
          <w:szCs w:val="22"/>
          <w:lang w:val="ro-RO"/>
        </w:rPr>
        <w:t xml:space="preserve"> sau </w:t>
      </w:r>
      <w:r w:rsidR="00C0588A" w:rsidRPr="00763BB0">
        <w:rPr>
          <w:rFonts w:cs="Times New Roman"/>
          <w:sz w:val="22"/>
          <w:szCs w:val="22"/>
          <w:lang w:val="ro-RO"/>
        </w:rPr>
        <w:t>conducător</w:t>
      </w:r>
      <w:r w:rsidRPr="00763BB0">
        <w:rPr>
          <w:rFonts w:cs="Times New Roman"/>
          <w:sz w:val="22"/>
          <w:szCs w:val="22"/>
          <w:lang w:val="ro-RO"/>
        </w:rPr>
        <w:t xml:space="preserve"> adjunct al </w:t>
      </w:r>
      <w:r w:rsidR="00C0588A" w:rsidRPr="00763BB0">
        <w:rPr>
          <w:rFonts w:cs="Times New Roman"/>
          <w:sz w:val="22"/>
          <w:szCs w:val="22"/>
          <w:lang w:val="ro-RO"/>
        </w:rPr>
        <w:t xml:space="preserve">secretariatului (aparatului) </w:t>
      </w:r>
      <w:r w:rsidRPr="00763BB0">
        <w:rPr>
          <w:rFonts w:cs="Times New Roman"/>
          <w:sz w:val="22"/>
          <w:szCs w:val="22"/>
          <w:lang w:val="ro-RO"/>
        </w:rPr>
        <w:t>autorităților publice autonome</w:t>
      </w:r>
      <w:r w:rsidR="00132AC8" w:rsidRPr="00763BB0">
        <w:rPr>
          <w:rFonts w:cs="Times New Roman"/>
          <w:sz w:val="22"/>
          <w:szCs w:val="22"/>
          <w:lang w:val="ro-RO"/>
        </w:rPr>
        <w:t xml:space="preserve">, </w:t>
      </w:r>
      <w:r w:rsidRPr="00763BB0">
        <w:rPr>
          <w:rFonts w:cs="Times New Roman"/>
          <w:sz w:val="22"/>
          <w:szCs w:val="22"/>
          <w:lang w:val="ro-RO"/>
        </w:rPr>
        <w:t xml:space="preserve">inclusiv Consiliul Superior al Magistraturii, Curtea Constituțională, Curtea Supremă de Justiție, Consiliul Superior al Procurorilor, Procuratura Generală, Curtea de Conturi, Consiliul Concurenței, Centrul Național Anticorupție, Oficiul </w:t>
      </w:r>
      <w:r w:rsidR="00132AC8" w:rsidRPr="00763BB0">
        <w:rPr>
          <w:rFonts w:cs="Times New Roman"/>
          <w:sz w:val="22"/>
          <w:szCs w:val="22"/>
          <w:lang w:val="ro-RO"/>
        </w:rPr>
        <w:t>Avocatului Poporului</w:t>
      </w:r>
      <w:r w:rsidRPr="00763BB0">
        <w:rPr>
          <w:rFonts w:cs="Times New Roman"/>
          <w:sz w:val="22"/>
          <w:szCs w:val="22"/>
          <w:lang w:val="ro-RO"/>
        </w:rPr>
        <w:t xml:space="preserve"> și Consiliul pentru Egalitate</w:t>
      </w:r>
      <w:r w:rsidR="00132AC8" w:rsidRPr="00763BB0">
        <w:rPr>
          <w:rFonts w:cs="Times New Roman"/>
          <w:sz w:val="22"/>
          <w:szCs w:val="22"/>
          <w:lang w:val="ro-RO"/>
        </w:rPr>
        <w:t>),</w:t>
      </w:r>
      <w:r w:rsidRPr="00763BB0">
        <w:rPr>
          <w:rFonts w:cs="Times New Roman"/>
          <w:sz w:val="22"/>
          <w:szCs w:val="22"/>
          <w:lang w:val="ro-RO"/>
        </w:rPr>
        <w:t xml:space="preserve"> precum și pentru funcțiile</w:t>
      </w:r>
      <w:r w:rsidR="00132AC8" w:rsidRPr="00763BB0">
        <w:rPr>
          <w:rFonts w:cs="Times New Roman"/>
          <w:sz w:val="22"/>
          <w:szCs w:val="22"/>
          <w:lang w:val="ro-RO"/>
        </w:rPr>
        <w:t xml:space="preserve"> publice</w:t>
      </w:r>
      <w:r w:rsidRPr="00763BB0">
        <w:rPr>
          <w:rFonts w:cs="Times New Roman"/>
          <w:sz w:val="22"/>
          <w:szCs w:val="22"/>
          <w:lang w:val="ro-RO"/>
        </w:rPr>
        <w:t xml:space="preserve"> echivalente din cadrul </w:t>
      </w:r>
      <w:r w:rsidR="00132AC8" w:rsidRPr="00763BB0">
        <w:rPr>
          <w:rFonts w:cs="Times New Roman"/>
          <w:sz w:val="22"/>
          <w:szCs w:val="22"/>
          <w:lang w:val="ro-RO"/>
        </w:rPr>
        <w:t xml:space="preserve">Secretariatului </w:t>
      </w:r>
      <w:r w:rsidRPr="00763BB0">
        <w:rPr>
          <w:rFonts w:cs="Times New Roman"/>
          <w:sz w:val="22"/>
          <w:szCs w:val="22"/>
          <w:lang w:val="ro-RO"/>
        </w:rPr>
        <w:t xml:space="preserve">Parlamentului sau al </w:t>
      </w:r>
      <w:r w:rsidR="00680CEC" w:rsidRPr="00763BB0">
        <w:rPr>
          <w:rFonts w:cs="Times New Roman"/>
          <w:sz w:val="22"/>
          <w:szCs w:val="22"/>
          <w:lang w:val="ro-RO"/>
        </w:rPr>
        <w:t>Aparatului</w:t>
      </w:r>
      <w:r w:rsidRPr="00763BB0">
        <w:rPr>
          <w:rFonts w:cs="Times New Roman"/>
          <w:sz w:val="22"/>
          <w:szCs w:val="22"/>
          <w:lang w:val="ro-RO"/>
        </w:rPr>
        <w:t xml:space="preserve"> Președintelui Republicii Moldova, se aplică </w:t>
      </w:r>
      <w:r w:rsidR="00132AC8" w:rsidRPr="00763BB0">
        <w:rPr>
          <w:rFonts w:cs="Times New Roman"/>
          <w:sz w:val="22"/>
          <w:szCs w:val="22"/>
          <w:lang w:val="ro-RO"/>
        </w:rPr>
        <w:t>modelul descentralizat</w:t>
      </w:r>
      <w:r w:rsidRPr="00763BB0">
        <w:rPr>
          <w:rFonts w:cs="Times New Roman"/>
          <w:sz w:val="22"/>
          <w:szCs w:val="22"/>
          <w:lang w:val="ro-RO"/>
        </w:rPr>
        <w:t xml:space="preserve">. În aceste cazuri, fiecare autoritate publică este responsabilă de </w:t>
      </w:r>
      <w:r w:rsidR="007C2C60" w:rsidRPr="00763BB0">
        <w:rPr>
          <w:rFonts w:cs="Times New Roman"/>
          <w:sz w:val="22"/>
          <w:szCs w:val="22"/>
          <w:lang w:val="ro-RO"/>
        </w:rPr>
        <w:t>constituirea</w:t>
      </w:r>
      <w:r w:rsidRPr="00763BB0">
        <w:rPr>
          <w:rFonts w:cs="Times New Roman"/>
          <w:sz w:val="22"/>
          <w:szCs w:val="22"/>
          <w:lang w:val="ro-RO"/>
        </w:rPr>
        <w:t xml:space="preserve"> propriei comisii de </w:t>
      </w:r>
      <w:r w:rsidR="004A6EF7" w:rsidRPr="00763BB0">
        <w:rPr>
          <w:rFonts w:cs="Times New Roman"/>
          <w:sz w:val="22"/>
          <w:szCs w:val="22"/>
          <w:lang w:val="ro-RO"/>
        </w:rPr>
        <w:t>concurs</w:t>
      </w:r>
      <w:r w:rsidRPr="00763BB0">
        <w:rPr>
          <w:rFonts w:cs="Times New Roman"/>
          <w:sz w:val="22"/>
          <w:szCs w:val="22"/>
          <w:lang w:val="ro-RO"/>
        </w:rPr>
        <w:t xml:space="preserve">, în conformitate cu dispozițiile propriilor acte normative interne, respectând în același timp condițiile generale prevăzute în </w:t>
      </w:r>
      <w:r w:rsidR="004A6EF7" w:rsidRPr="00763BB0">
        <w:rPr>
          <w:rFonts w:cs="Times New Roman"/>
          <w:sz w:val="22"/>
          <w:szCs w:val="22"/>
          <w:lang w:val="ro-RO"/>
        </w:rPr>
        <w:t>Regulamentul aprobat prin Hotărârea Guvernului nr. 201/2009</w:t>
      </w:r>
      <w:r w:rsidRPr="00763BB0">
        <w:rPr>
          <w:rFonts w:cs="Times New Roman"/>
          <w:sz w:val="22"/>
          <w:szCs w:val="22"/>
          <w:lang w:val="ro-RO"/>
        </w:rPr>
        <w:t>. Aceste autorități</w:t>
      </w:r>
      <w:r w:rsidR="005656DF" w:rsidRPr="00763BB0">
        <w:rPr>
          <w:rFonts w:cs="Times New Roman"/>
          <w:sz w:val="22"/>
          <w:szCs w:val="22"/>
          <w:lang w:val="ro-RO"/>
        </w:rPr>
        <w:t xml:space="preserve"> publice</w:t>
      </w:r>
      <w:r w:rsidRPr="00763BB0">
        <w:rPr>
          <w:rFonts w:cs="Times New Roman"/>
          <w:sz w:val="22"/>
          <w:szCs w:val="22"/>
          <w:lang w:val="ro-RO"/>
        </w:rPr>
        <w:t xml:space="preserve"> își organizează și își gestionează în mod independent procedurile de recrutare</w:t>
      </w:r>
      <w:r w:rsidR="005656DF" w:rsidRPr="00763BB0">
        <w:rPr>
          <w:rFonts w:cs="Times New Roman"/>
          <w:sz w:val="22"/>
          <w:szCs w:val="22"/>
          <w:lang w:val="ro-RO"/>
        </w:rPr>
        <w:t xml:space="preserve"> și selectare profesională</w:t>
      </w:r>
      <w:r w:rsidRPr="00763BB0">
        <w:rPr>
          <w:rFonts w:cs="Times New Roman"/>
          <w:sz w:val="22"/>
          <w:szCs w:val="22"/>
          <w:lang w:val="ro-RO"/>
        </w:rPr>
        <w:t xml:space="preserve">, asigurându-se că procesul este adaptat </w:t>
      </w:r>
      <w:r w:rsidR="007C2C60" w:rsidRPr="00763BB0">
        <w:rPr>
          <w:rFonts w:cs="Times New Roman"/>
          <w:sz w:val="22"/>
          <w:szCs w:val="22"/>
          <w:lang w:val="ro-RO"/>
        </w:rPr>
        <w:t xml:space="preserve">specificului fiecărei autorități publice </w:t>
      </w:r>
      <w:r w:rsidRPr="00763BB0">
        <w:rPr>
          <w:rFonts w:cs="Times New Roman"/>
          <w:sz w:val="22"/>
          <w:szCs w:val="22"/>
          <w:lang w:val="ro-RO"/>
        </w:rPr>
        <w:t>și autonomiei lor juridice.</w:t>
      </w:r>
    </w:p>
    <w:p w14:paraId="149A2BEB" w14:textId="16D1DB02"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Conform </w:t>
      </w:r>
      <w:r w:rsidR="00DF6230" w:rsidRPr="00763BB0">
        <w:rPr>
          <w:rFonts w:cs="Times New Roman"/>
          <w:sz w:val="22"/>
          <w:szCs w:val="22"/>
          <w:lang w:val="ro-RO"/>
        </w:rPr>
        <w:t>datelor statistice înregistrate la</w:t>
      </w:r>
      <w:r w:rsidRPr="00763BB0">
        <w:rPr>
          <w:rFonts w:cs="Times New Roman"/>
          <w:sz w:val="22"/>
          <w:szCs w:val="22"/>
          <w:lang w:val="ro-RO"/>
        </w:rPr>
        <w:t xml:space="preserve"> 1 ianuarie</w:t>
      </w:r>
      <w:r w:rsidR="00DF6230" w:rsidRPr="00763BB0">
        <w:rPr>
          <w:rFonts w:cs="Times New Roman"/>
          <w:sz w:val="22"/>
          <w:szCs w:val="22"/>
          <w:lang w:val="ro-RO"/>
        </w:rPr>
        <w:t xml:space="preserve"> </w:t>
      </w:r>
      <w:r w:rsidRPr="00763BB0">
        <w:rPr>
          <w:rFonts w:cs="Times New Roman"/>
          <w:sz w:val="22"/>
          <w:szCs w:val="22"/>
          <w:lang w:val="ro-RO"/>
        </w:rPr>
        <w:t xml:space="preserve">2025, numărul total de </w:t>
      </w:r>
      <w:r w:rsidR="005656DF" w:rsidRPr="00763BB0">
        <w:rPr>
          <w:rFonts w:cs="Times New Roman"/>
          <w:sz w:val="22"/>
          <w:szCs w:val="22"/>
          <w:lang w:val="ro-RO"/>
        </w:rPr>
        <w:t xml:space="preserve">unități de </w:t>
      </w:r>
      <w:r w:rsidR="00680CEC" w:rsidRPr="00763BB0">
        <w:rPr>
          <w:rFonts w:cs="Times New Roman"/>
          <w:sz w:val="22"/>
          <w:szCs w:val="22"/>
          <w:lang w:val="ro-RO"/>
        </w:rPr>
        <w:t>funcții publice</w:t>
      </w:r>
      <w:r w:rsidRPr="00763BB0">
        <w:rPr>
          <w:rFonts w:cs="Times New Roman"/>
          <w:sz w:val="22"/>
          <w:szCs w:val="22"/>
          <w:lang w:val="ro-RO"/>
        </w:rPr>
        <w:t xml:space="preserve"> din cadrul autorităților publice centrale era de 12 343. Rata de ocupare a </w:t>
      </w:r>
      <w:r w:rsidR="00940AFD" w:rsidRPr="00763BB0">
        <w:rPr>
          <w:rFonts w:cs="Times New Roman"/>
          <w:sz w:val="22"/>
          <w:szCs w:val="22"/>
          <w:lang w:val="ro-RO"/>
        </w:rPr>
        <w:t>funcțiilor publice</w:t>
      </w:r>
      <w:r w:rsidRPr="00763BB0">
        <w:rPr>
          <w:rFonts w:cs="Times New Roman"/>
          <w:sz w:val="22"/>
          <w:szCs w:val="22"/>
          <w:lang w:val="ro-RO"/>
        </w:rPr>
        <w:t xml:space="preserve"> vacante pentru 2024 a ajuns la 7</w:t>
      </w:r>
      <w:r w:rsidR="00F9270D" w:rsidRPr="00763BB0">
        <w:rPr>
          <w:rFonts w:cs="Times New Roman"/>
          <w:sz w:val="22"/>
          <w:szCs w:val="22"/>
          <w:lang w:val="ro-RO"/>
        </w:rPr>
        <w:t>8</w:t>
      </w:r>
      <w:r w:rsidRPr="00763BB0">
        <w:rPr>
          <w:rFonts w:cs="Times New Roman"/>
          <w:sz w:val="22"/>
          <w:szCs w:val="22"/>
          <w:lang w:val="ro-RO"/>
        </w:rPr>
        <w:t>,3</w:t>
      </w:r>
      <w:r w:rsidR="00F9270D" w:rsidRPr="00763BB0">
        <w:rPr>
          <w:rFonts w:cs="Times New Roman"/>
          <w:sz w:val="22"/>
          <w:szCs w:val="22"/>
          <w:lang w:val="ro-RO"/>
        </w:rPr>
        <w:t>8</w:t>
      </w:r>
      <w:r w:rsidRPr="00763BB0">
        <w:rPr>
          <w:rFonts w:cs="Times New Roman"/>
          <w:sz w:val="22"/>
          <w:szCs w:val="22"/>
          <w:lang w:val="ro-RO"/>
        </w:rPr>
        <w:t xml:space="preserve">%, marcând o ușoară creștere de 1,08 </w:t>
      </w:r>
      <w:r w:rsidR="0093223B" w:rsidRPr="00763BB0">
        <w:rPr>
          <w:rFonts w:cs="Times New Roman"/>
          <w:sz w:val="22"/>
          <w:szCs w:val="22"/>
          <w:lang w:val="ro-RO"/>
        </w:rPr>
        <w:t>puncte procentuale față de 2023</w:t>
      </w:r>
      <w:r w:rsidR="0093223B" w:rsidRPr="00763BB0">
        <w:rPr>
          <w:rStyle w:val="FootnoteReference"/>
          <w:rFonts w:cs="Times New Roman"/>
          <w:sz w:val="22"/>
          <w:szCs w:val="22"/>
          <w:lang w:val="ro-RO"/>
        </w:rPr>
        <w:footnoteReference w:id="3"/>
      </w:r>
      <w:r w:rsidRPr="00763BB0">
        <w:rPr>
          <w:rFonts w:cs="Times New Roman"/>
          <w:sz w:val="22"/>
          <w:szCs w:val="22"/>
          <w:lang w:val="ro-RO"/>
        </w:rPr>
        <w:t xml:space="preserve"> . Aceasta indică o îmbunătățire modestă a capacității autorităților publice centrale de a ocupa </w:t>
      </w:r>
      <w:r w:rsidR="00940AFD" w:rsidRPr="00763BB0">
        <w:rPr>
          <w:rFonts w:cs="Times New Roman"/>
          <w:sz w:val="22"/>
          <w:szCs w:val="22"/>
          <w:lang w:val="ro-RO"/>
        </w:rPr>
        <w:t>funcțiilor publice</w:t>
      </w:r>
      <w:r w:rsidRPr="00763BB0">
        <w:rPr>
          <w:rFonts w:cs="Times New Roman"/>
          <w:sz w:val="22"/>
          <w:szCs w:val="22"/>
          <w:lang w:val="ro-RO"/>
        </w:rPr>
        <w:t xml:space="preserve"> vacante.</w:t>
      </w:r>
    </w:p>
    <w:p w14:paraId="79938A85" w14:textId="706C36A4"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În 2024, au fost raportate în total 2</w:t>
      </w:r>
      <w:r w:rsidR="00252BF4" w:rsidRPr="00763BB0">
        <w:rPr>
          <w:rFonts w:cs="Times New Roman"/>
          <w:sz w:val="22"/>
          <w:szCs w:val="22"/>
          <w:lang w:val="ro-RO"/>
        </w:rPr>
        <w:t xml:space="preserve"> </w:t>
      </w:r>
      <w:r w:rsidRPr="00763BB0">
        <w:rPr>
          <w:rFonts w:cs="Times New Roman"/>
          <w:sz w:val="22"/>
          <w:szCs w:val="22"/>
          <w:lang w:val="ro-RO"/>
        </w:rPr>
        <w:t xml:space="preserve">669 de </w:t>
      </w:r>
      <w:r w:rsidR="0093223B" w:rsidRPr="00763BB0">
        <w:rPr>
          <w:rFonts w:cs="Times New Roman"/>
          <w:sz w:val="22"/>
          <w:szCs w:val="22"/>
          <w:lang w:val="ro-RO"/>
        </w:rPr>
        <w:t>funcții publice</w:t>
      </w:r>
      <w:r w:rsidRPr="00763BB0">
        <w:rPr>
          <w:rFonts w:cs="Times New Roman"/>
          <w:sz w:val="22"/>
          <w:szCs w:val="22"/>
          <w:lang w:val="ro-RO"/>
        </w:rPr>
        <w:t xml:space="preserve"> vacante, marea majoritate </w:t>
      </w:r>
      <w:r w:rsidR="00252BF4" w:rsidRPr="00763BB0">
        <w:rPr>
          <w:rFonts w:cs="Times New Roman"/>
          <w:sz w:val="22"/>
          <w:szCs w:val="22"/>
          <w:lang w:val="ro-RO"/>
        </w:rPr>
        <w:t>–</w:t>
      </w:r>
      <w:r w:rsidRPr="00763BB0">
        <w:rPr>
          <w:rFonts w:cs="Times New Roman"/>
          <w:sz w:val="22"/>
          <w:szCs w:val="22"/>
          <w:lang w:val="ro-RO"/>
        </w:rPr>
        <w:t xml:space="preserve"> 2</w:t>
      </w:r>
      <w:r w:rsidR="00252BF4" w:rsidRPr="00763BB0">
        <w:rPr>
          <w:rFonts w:cs="Times New Roman"/>
          <w:sz w:val="22"/>
          <w:szCs w:val="22"/>
          <w:lang w:val="ro-RO"/>
        </w:rPr>
        <w:t xml:space="preserve"> </w:t>
      </w:r>
      <w:r w:rsidRPr="00763BB0">
        <w:rPr>
          <w:rFonts w:cs="Times New Roman"/>
          <w:sz w:val="22"/>
          <w:szCs w:val="22"/>
          <w:lang w:val="ro-RO"/>
        </w:rPr>
        <w:t xml:space="preserve">423 de </w:t>
      </w:r>
      <w:r w:rsidR="0093223B" w:rsidRPr="00763BB0">
        <w:rPr>
          <w:rFonts w:cs="Times New Roman"/>
          <w:sz w:val="22"/>
          <w:szCs w:val="22"/>
          <w:lang w:val="ro-RO"/>
        </w:rPr>
        <w:t>funcții</w:t>
      </w:r>
      <w:r w:rsidRPr="00763BB0">
        <w:rPr>
          <w:rFonts w:cs="Times New Roman"/>
          <w:sz w:val="22"/>
          <w:szCs w:val="22"/>
          <w:lang w:val="ro-RO"/>
        </w:rPr>
        <w:t xml:space="preserve"> </w:t>
      </w:r>
      <w:r w:rsidR="00252BF4" w:rsidRPr="00763BB0">
        <w:rPr>
          <w:rFonts w:cs="Times New Roman"/>
          <w:sz w:val="22"/>
          <w:szCs w:val="22"/>
          <w:lang w:val="ro-RO"/>
        </w:rPr>
        <w:t>–</w:t>
      </w:r>
      <w:r w:rsidR="0093223B" w:rsidRPr="00763BB0">
        <w:rPr>
          <w:rFonts w:cs="Times New Roman"/>
          <w:sz w:val="22"/>
          <w:szCs w:val="22"/>
          <w:lang w:val="ro-RO"/>
        </w:rPr>
        <w:t xml:space="preserve"> fiind funcții publice de execuție</w:t>
      </w:r>
      <w:r w:rsidRPr="00763BB0">
        <w:rPr>
          <w:rFonts w:cs="Times New Roman"/>
          <w:sz w:val="22"/>
          <w:szCs w:val="22"/>
          <w:lang w:val="ro-RO"/>
        </w:rPr>
        <w:t xml:space="preserve">. Această pondere ridicată a </w:t>
      </w:r>
      <w:r w:rsidR="00080EAD" w:rsidRPr="00763BB0">
        <w:rPr>
          <w:rFonts w:cs="Times New Roman"/>
          <w:sz w:val="22"/>
          <w:szCs w:val="22"/>
          <w:lang w:val="ro-RO"/>
        </w:rPr>
        <w:t>funcțiilor publice</w:t>
      </w:r>
      <w:r w:rsidRPr="00763BB0">
        <w:rPr>
          <w:rFonts w:cs="Times New Roman"/>
          <w:sz w:val="22"/>
          <w:szCs w:val="22"/>
          <w:lang w:val="ro-RO"/>
        </w:rPr>
        <w:t xml:space="preserve"> de execuție vacante sugerează o nevoie continuă de consolidare a mecanismelor de </w:t>
      </w:r>
      <w:r w:rsidR="00944077" w:rsidRPr="00763BB0">
        <w:rPr>
          <w:rFonts w:cs="Times New Roman"/>
          <w:sz w:val="22"/>
          <w:szCs w:val="22"/>
          <w:lang w:val="ro-RO"/>
        </w:rPr>
        <w:t xml:space="preserve">atragere și </w:t>
      </w:r>
      <w:r w:rsidR="00A2113C" w:rsidRPr="00763BB0">
        <w:rPr>
          <w:rFonts w:cs="Times New Roman"/>
          <w:sz w:val="22"/>
          <w:szCs w:val="22"/>
          <w:lang w:val="ro-RO"/>
        </w:rPr>
        <w:t>retenție</w:t>
      </w:r>
      <w:r w:rsidR="00944077" w:rsidRPr="00763BB0">
        <w:rPr>
          <w:rFonts w:cs="Times New Roman"/>
          <w:sz w:val="22"/>
          <w:szCs w:val="22"/>
          <w:lang w:val="ro-RO"/>
        </w:rPr>
        <w:t xml:space="preserve"> în funcția publică</w:t>
      </w:r>
      <w:r w:rsidRPr="00763BB0">
        <w:rPr>
          <w:rFonts w:cs="Times New Roman"/>
          <w:sz w:val="22"/>
          <w:szCs w:val="22"/>
          <w:lang w:val="ro-RO"/>
        </w:rPr>
        <w:t xml:space="preserve">, în special pentru funcțiile </w:t>
      </w:r>
      <w:r w:rsidR="00A2113C" w:rsidRPr="00763BB0">
        <w:rPr>
          <w:rFonts w:cs="Times New Roman"/>
          <w:sz w:val="22"/>
          <w:szCs w:val="22"/>
          <w:lang w:val="ro-RO"/>
        </w:rPr>
        <w:t xml:space="preserve">publice cu atribuții </w:t>
      </w:r>
      <w:r w:rsidR="00944077" w:rsidRPr="00763BB0">
        <w:rPr>
          <w:rFonts w:cs="Times New Roman"/>
          <w:sz w:val="22"/>
          <w:szCs w:val="22"/>
          <w:lang w:val="ro-RO"/>
        </w:rPr>
        <w:t>de suport</w:t>
      </w:r>
      <w:r w:rsidR="00A2113C" w:rsidRPr="00763BB0">
        <w:rPr>
          <w:rFonts w:cs="Times New Roman"/>
          <w:sz w:val="22"/>
          <w:szCs w:val="22"/>
          <w:lang w:val="ro-RO"/>
        </w:rPr>
        <w:t xml:space="preserve"> pentru buna funcționare a unei autorități publice</w:t>
      </w:r>
      <w:r w:rsidRPr="00763BB0">
        <w:rPr>
          <w:rFonts w:cs="Times New Roman"/>
          <w:sz w:val="22"/>
          <w:szCs w:val="22"/>
          <w:lang w:val="ro-RO"/>
        </w:rPr>
        <w:t>.</w:t>
      </w:r>
    </w:p>
    <w:p w14:paraId="2C35FA57" w14:textId="6B2D6D33"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Numirile pe bază de merit</w:t>
      </w:r>
      <w:r w:rsidR="00A2113C" w:rsidRPr="00763BB0">
        <w:rPr>
          <w:rFonts w:cs="Times New Roman"/>
          <w:sz w:val="22"/>
          <w:szCs w:val="22"/>
          <w:lang w:val="ro-RO"/>
        </w:rPr>
        <w:t xml:space="preserve"> (concurs și promovare)</w:t>
      </w:r>
      <w:r w:rsidRPr="00763BB0">
        <w:rPr>
          <w:rFonts w:cs="Times New Roman"/>
          <w:sz w:val="22"/>
          <w:szCs w:val="22"/>
          <w:lang w:val="ro-RO"/>
        </w:rPr>
        <w:t xml:space="preserve"> rămân metoda predominantă de </w:t>
      </w:r>
      <w:r w:rsidR="00080EAD" w:rsidRPr="00763BB0">
        <w:rPr>
          <w:rFonts w:cs="Times New Roman"/>
          <w:sz w:val="22"/>
          <w:szCs w:val="22"/>
          <w:lang w:val="ro-RO"/>
        </w:rPr>
        <w:t>accedere</w:t>
      </w:r>
      <w:r w:rsidRPr="00763BB0">
        <w:rPr>
          <w:rFonts w:cs="Times New Roman"/>
          <w:sz w:val="22"/>
          <w:szCs w:val="22"/>
          <w:lang w:val="ro-RO"/>
        </w:rPr>
        <w:t xml:space="preserve"> în </w:t>
      </w:r>
      <w:r w:rsidR="00A2113C" w:rsidRPr="00763BB0">
        <w:rPr>
          <w:rFonts w:cs="Times New Roman"/>
          <w:sz w:val="22"/>
          <w:szCs w:val="22"/>
          <w:lang w:val="ro-RO"/>
        </w:rPr>
        <w:t>funcția</w:t>
      </w:r>
      <w:r w:rsidRPr="00763BB0">
        <w:rPr>
          <w:rFonts w:cs="Times New Roman"/>
          <w:sz w:val="22"/>
          <w:szCs w:val="22"/>
          <w:lang w:val="ro-RO"/>
        </w:rPr>
        <w:t xml:space="preserve"> publică, reprezentând 63,6% din totalul numirilor. Dintre acestea, 41,5% au fost ocupate prin concurs, în timp ce 22,1% au </w:t>
      </w:r>
      <w:r w:rsidR="00A2113C" w:rsidRPr="00763BB0">
        <w:rPr>
          <w:rFonts w:cs="Times New Roman"/>
          <w:sz w:val="22"/>
          <w:szCs w:val="22"/>
          <w:lang w:val="ro-RO"/>
        </w:rPr>
        <w:t>fost ocupate</w:t>
      </w:r>
      <w:r w:rsidRPr="00763BB0">
        <w:rPr>
          <w:rFonts w:cs="Times New Roman"/>
          <w:sz w:val="22"/>
          <w:szCs w:val="22"/>
          <w:lang w:val="ro-RO"/>
        </w:rPr>
        <w:t xml:space="preserve"> din promovare. Aceste cifre confirmă faptul că, deși recrutarea prin concurs continuă să joace un rol central, promovarea </w:t>
      </w:r>
      <w:r w:rsidR="00A2113C" w:rsidRPr="00763BB0">
        <w:rPr>
          <w:rFonts w:cs="Times New Roman"/>
          <w:sz w:val="22"/>
          <w:szCs w:val="22"/>
          <w:lang w:val="ro-RO"/>
        </w:rPr>
        <w:t xml:space="preserve">din rândul funcționarilor publici pe intern </w:t>
      </w:r>
      <w:r w:rsidRPr="00763BB0">
        <w:rPr>
          <w:rFonts w:cs="Times New Roman"/>
          <w:sz w:val="22"/>
          <w:szCs w:val="22"/>
          <w:lang w:val="ro-RO"/>
        </w:rPr>
        <w:t xml:space="preserve">reprezintă, de asemenea, o cale semnificativă de avansare în funcția publică, sprijinind mobilitatea internă și dezvoltarea </w:t>
      </w:r>
      <w:r w:rsidR="00466A6F" w:rsidRPr="00763BB0">
        <w:rPr>
          <w:rFonts w:cs="Times New Roman"/>
          <w:sz w:val="22"/>
          <w:szCs w:val="22"/>
          <w:lang w:val="ro-RO"/>
        </w:rPr>
        <w:t xml:space="preserve">în </w:t>
      </w:r>
      <w:r w:rsidRPr="00763BB0">
        <w:rPr>
          <w:rFonts w:cs="Times New Roman"/>
          <w:sz w:val="22"/>
          <w:szCs w:val="22"/>
          <w:lang w:val="ro-RO"/>
        </w:rPr>
        <w:t>carier</w:t>
      </w:r>
      <w:r w:rsidR="00466A6F" w:rsidRPr="00763BB0">
        <w:rPr>
          <w:rFonts w:cs="Times New Roman"/>
          <w:sz w:val="22"/>
          <w:szCs w:val="22"/>
          <w:lang w:val="ro-RO"/>
        </w:rPr>
        <w:t>ă profesională</w:t>
      </w:r>
      <w:r w:rsidRPr="00763BB0">
        <w:rPr>
          <w:rFonts w:cs="Times New Roman"/>
          <w:sz w:val="22"/>
          <w:szCs w:val="22"/>
          <w:lang w:val="ro-RO"/>
        </w:rPr>
        <w:t>.</w:t>
      </w:r>
    </w:p>
    <w:p w14:paraId="2DD1B658" w14:textId="72479349"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lastRenderedPageBreak/>
        <w:t xml:space="preserve">Punerea în aplicare a politicilor de </w:t>
      </w:r>
      <w:r w:rsidR="00680CEC" w:rsidRPr="00763BB0">
        <w:rPr>
          <w:rFonts w:cs="Times New Roman"/>
          <w:sz w:val="22"/>
          <w:szCs w:val="22"/>
          <w:lang w:val="ro-RO"/>
        </w:rPr>
        <w:t>personal</w:t>
      </w:r>
      <w:r w:rsidRPr="00763BB0">
        <w:rPr>
          <w:rFonts w:cs="Times New Roman"/>
          <w:sz w:val="22"/>
          <w:szCs w:val="22"/>
          <w:lang w:val="ro-RO"/>
        </w:rPr>
        <w:t xml:space="preserve"> este realizată de </w:t>
      </w:r>
      <w:r w:rsidR="000C7FFC" w:rsidRPr="00763BB0">
        <w:rPr>
          <w:rFonts w:cs="Times New Roman"/>
          <w:sz w:val="22"/>
          <w:szCs w:val="22"/>
          <w:lang w:val="ro-RO"/>
        </w:rPr>
        <w:t>subdiviziunile</w:t>
      </w:r>
      <w:r w:rsidRPr="00763BB0">
        <w:rPr>
          <w:rFonts w:cs="Times New Roman"/>
          <w:sz w:val="22"/>
          <w:szCs w:val="22"/>
          <w:lang w:val="ro-RO"/>
        </w:rPr>
        <w:t xml:space="preserve"> de resurse umane din cadrul autorităților publice centrale și </w:t>
      </w:r>
      <w:r w:rsidR="006C3A03" w:rsidRPr="00763BB0">
        <w:rPr>
          <w:rFonts w:cs="Times New Roman"/>
          <w:sz w:val="22"/>
          <w:szCs w:val="22"/>
          <w:lang w:val="ro-RO"/>
        </w:rPr>
        <w:t xml:space="preserve">a secretarului consiliului/responsabilul de resurse umane din autoritățile publice </w:t>
      </w:r>
      <w:r w:rsidRPr="00763BB0">
        <w:rPr>
          <w:rFonts w:cs="Times New Roman"/>
          <w:sz w:val="22"/>
          <w:szCs w:val="22"/>
          <w:lang w:val="ro-RO"/>
        </w:rPr>
        <w:t xml:space="preserve">locale. Aceste </w:t>
      </w:r>
      <w:r w:rsidR="00F27649" w:rsidRPr="00763BB0">
        <w:rPr>
          <w:rFonts w:cs="Times New Roman"/>
          <w:sz w:val="22"/>
          <w:szCs w:val="22"/>
          <w:lang w:val="ro-RO"/>
        </w:rPr>
        <w:t>subdiviziuni</w:t>
      </w:r>
      <w:r w:rsidRPr="00763BB0">
        <w:rPr>
          <w:rFonts w:cs="Times New Roman"/>
          <w:sz w:val="22"/>
          <w:szCs w:val="22"/>
          <w:lang w:val="ro-RO"/>
        </w:rPr>
        <w:t xml:space="preserve"> sunt compuse, de obicei, din doar 1 până la 3 </w:t>
      </w:r>
      <w:r w:rsidR="00F27649" w:rsidRPr="00763BB0">
        <w:rPr>
          <w:rFonts w:cs="Times New Roman"/>
          <w:sz w:val="22"/>
          <w:szCs w:val="22"/>
          <w:lang w:val="ro-RO"/>
        </w:rPr>
        <w:t>unități de personal</w:t>
      </w:r>
      <w:r w:rsidRPr="00763BB0">
        <w:rPr>
          <w:rFonts w:cs="Times New Roman"/>
          <w:sz w:val="22"/>
          <w:szCs w:val="22"/>
          <w:lang w:val="ro-RO"/>
        </w:rPr>
        <w:t xml:space="preserve"> și au, în principal, sarcini administrative, cum ar fi gestionarea dosarelor de personal, furnizarea de sprijin informațional și metodologic pentru administrarea funcției publice și menținerea unor date</w:t>
      </w:r>
      <w:r w:rsidR="006A5A22" w:rsidRPr="00763BB0">
        <w:rPr>
          <w:rFonts w:cs="Times New Roman"/>
          <w:sz w:val="22"/>
          <w:szCs w:val="22"/>
          <w:lang w:val="ro-RO"/>
        </w:rPr>
        <w:t xml:space="preserve"> exacte privind resursele umane din administrația publică.</w:t>
      </w:r>
    </w:p>
    <w:p w14:paraId="614D2688" w14:textId="6CD20F97" w:rsidR="00403B7D" w:rsidRPr="00763BB0" w:rsidRDefault="00403B7D" w:rsidP="00403B7D">
      <w:pPr>
        <w:spacing w:line="276" w:lineRule="auto"/>
        <w:jc w:val="both"/>
        <w:rPr>
          <w:rFonts w:cs="Times New Roman"/>
          <w:sz w:val="22"/>
          <w:szCs w:val="22"/>
          <w:lang w:val="ro-RO"/>
        </w:rPr>
      </w:pPr>
      <w:r w:rsidRPr="00763BB0">
        <w:rPr>
          <w:rFonts w:cs="Times New Roman"/>
          <w:sz w:val="22"/>
          <w:szCs w:val="22"/>
          <w:lang w:val="ro-RO"/>
        </w:rPr>
        <w:t xml:space="preserve">În ministere și în alte </w:t>
      </w:r>
      <w:r w:rsidR="00680CEC" w:rsidRPr="00763BB0">
        <w:rPr>
          <w:rFonts w:cs="Times New Roman"/>
          <w:sz w:val="22"/>
          <w:szCs w:val="22"/>
          <w:lang w:val="ro-RO"/>
        </w:rPr>
        <w:t>autorități</w:t>
      </w:r>
      <w:r w:rsidRPr="00763BB0">
        <w:rPr>
          <w:rFonts w:cs="Times New Roman"/>
          <w:sz w:val="22"/>
          <w:szCs w:val="22"/>
          <w:lang w:val="ro-RO"/>
        </w:rPr>
        <w:t xml:space="preserve"> ale administrației </w:t>
      </w:r>
      <w:r w:rsidR="006C3A03" w:rsidRPr="00763BB0">
        <w:rPr>
          <w:rFonts w:cs="Times New Roman"/>
          <w:sz w:val="22"/>
          <w:szCs w:val="22"/>
          <w:lang w:val="ro-RO"/>
        </w:rPr>
        <w:t xml:space="preserve">publice </w:t>
      </w:r>
      <w:r w:rsidRPr="00763BB0">
        <w:rPr>
          <w:rFonts w:cs="Times New Roman"/>
          <w:sz w:val="22"/>
          <w:szCs w:val="22"/>
          <w:lang w:val="ro-RO"/>
        </w:rPr>
        <w:t xml:space="preserve">centrale, raportul dintre personalul de resurse umane și numărul total de </w:t>
      </w:r>
      <w:r w:rsidR="000E2AB6" w:rsidRPr="00763BB0">
        <w:rPr>
          <w:rFonts w:cs="Times New Roman"/>
          <w:sz w:val="22"/>
          <w:szCs w:val="22"/>
          <w:lang w:val="ro-RO"/>
        </w:rPr>
        <w:t>personal</w:t>
      </w:r>
      <w:r w:rsidRPr="00763BB0">
        <w:rPr>
          <w:rFonts w:cs="Times New Roman"/>
          <w:sz w:val="22"/>
          <w:szCs w:val="22"/>
          <w:lang w:val="ro-RO"/>
        </w:rPr>
        <w:t xml:space="preserve"> este în medie de aproximativ </w:t>
      </w:r>
      <w:r w:rsidR="00EC5F43" w:rsidRPr="00763BB0">
        <w:rPr>
          <w:rFonts w:cs="Times New Roman"/>
          <w:sz w:val="22"/>
          <w:szCs w:val="22"/>
          <w:lang w:val="ro-RO"/>
        </w:rPr>
        <w:t>1 la 45</w:t>
      </w:r>
      <w:r w:rsidR="00EC5F43" w:rsidRPr="00763BB0">
        <w:rPr>
          <w:rStyle w:val="FootnoteReference"/>
          <w:rFonts w:cs="Times New Roman"/>
          <w:sz w:val="22"/>
          <w:szCs w:val="22"/>
          <w:lang w:val="ro-RO"/>
        </w:rPr>
        <w:footnoteReference w:id="4"/>
      </w:r>
      <w:r w:rsidR="006C3A03" w:rsidRPr="00763BB0">
        <w:rPr>
          <w:rFonts w:cs="Times New Roman"/>
          <w:sz w:val="22"/>
          <w:szCs w:val="22"/>
          <w:lang w:val="ro-RO"/>
        </w:rPr>
        <w:t xml:space="preserve">, dar variază de la 1 la 30 unități de personal și 1 la 150. </w:t>
      </w:r>
      <w:r w:rsidRPr="00763BB0">
        <w:rPr>
          <w:rFonts w:cs="Times New Roman"/>
          <w:sz w:val="22"/>
          <w:szCs w:val="22"/>
          <w:lang w:val="ro-RO"/>
        </w:rPr>
        <w:t xml:space="preserve">Acest nivel </w:t>
      </w:r>
      <w:r w:rsidR="006C3A03" w:rsidRPr="00763BB0">
        <w:rPr>
          <w:rFonts w:cs="Times New Roman"/>
          <w:sz w:val="22"/>
          <w:szCs w:val="22"/>
          <w:lang w:val="ro-RO"/>
        </w:rPr>
        <w:t xml:space="preserve">fragmentat/neuniform </w:t>
      </w:r>
      <w:r w:rsidRPr="00763BB0">
        <w:rPr>
          <w:rFonts w:cs="Times New Roman"/>
          <w:sz w:val="22"/>
          <w:szCs w:val="22"/>
          <w:lang w:val="ro-RO"/>
        </w:rPr>
        <w:t>reflectă o capacitate administrativă limitată de a gestiona eficient resursele umane, inclusiv procesul de recrutare.</w:t>
      </w:r>
      <w:r w:rsidR="006C3A03" w:rsidRPr="00763BB0">
        <w:rPr>
          <w:rFonts w:cs="Times New Roman"/>
          <w:sz w:val="22"/>
          <w:szCs w:val="22"/>
          <w:lang w:val="ro-RO"/>
        </w:rPr>
        <w:t xml:space="preserve"> Totodată, cadrul normativ secundar a fost completat cu norme recomandate pentru instituirea unităților de personal în subdiviziunea resurse umane de 1 : 75. </w:t>
      </w:r>
    </w:p>
    <w:p w14:paraId="064BB92D" w14:textId="3AB1E7B6" w:rsidR="004758A2" w:rsidRPr="00763BB0" w:rsidRDefault="00403B7D" w:rsidP="0061309A">
      <w:pPr>
        <w:spacing w:line="276" w:lineRule="auto"/>
        <w:jc w:val="both"/>
        <w:rPr>
          <w:rFonts w:cs="Times New Roman"/>
          <w:sz w:val="22"/>
          <w:szCs w:val="22"/>
          <w:lang w:val="ro-RO"/>
        </w:rPr>
      </w:pPr>
      <w:r w:rsidRPr="00763BB0">
        <w:rPr>
          <w:rFonts w:cs="Times New Roman"/>
          <w:sz w:val="22"/>
          <w:szCs w:val="22"/>
          <w:lang w:val="ro-RO"/>
        </w:rPr>
        <w:t>De asemenea, subliniază necesitatea consolidării capacităților instituționale pentru a sprijini o abordare mai profesionistă, bazată pe merit și coerentă</w:t>
      </w:r>
      <w:r w:rsidR="00EC5F43" w:rsidRPr="00763BB0">
        <w:rPr>
          <w:rFonts w:cs="Times New Roman"/>
          <w:sz w:val="22"/>
          <w:szCs w:val="22"/>
          <w:lang w:val="ro-RO"/>
        </w:rPr>
        <w:t xml:space="preserve"> a gestionării funcției publice</w:t>
      </w:r>
    </w:p>
    <w:p w14:paraId="3F2CBD2F" w14:textId="547FAD56" w:rsidR="00A04353" w:rsidRPr="00763BB0" w:rsidRDefault="00680CEC" w:rsidP="000811CC">
      <w:pPr>
        <w:pStyle w:val="Heading1"/>
        <w:rPr>
          <w:b/>
          <w:bCs/>
          <w:noProof/>
          <w:sz w:val="30"/>
          <w:szCs w:val="30"/>
          <w:lang w:val="ro-RO"/>
        </w:rPr>
      </w:pPr>
      <w:bookmarkStart w:id="2" w:name="_Toc207127212"/>
      <w:r w:rsidRPr="00763BB0">
        <w:rPr>
          <w:b/>
          <w:bCs/>
          <w:noProof/>
          <w:sz w:val="30"/>
          <w:szCs w:val="30"/>
          <w:lang w:val="ro-RO"/>
        </w:rPr>
        <w:t>M</w:t>
      </w:r>
      <w:r w:rsidR="00EC5F43" w:rsidRPr="00763BB0">
        <w:rPr>
          <w:b/>
          <w:bCs/>
          <w:noProof/>
          <w:sz w:val="30"/>
          <w:szCs w:val="30"/>
          <w:lang w:val="ro-RO"/>
        </w:rPr>
        <w:t xml:space="preserve">odele </w:t>
      </w:r>
      <w:r w:rsidR="00C75A77" w:rsidRPr="00763BB0">
        <w:rPr>
          <w:b/>
          <w:bCs/>
          <w:noProof/>
          <w:sz w:val="30"/>
          <w:szCs w:val="30"/>
          <w:lang w:val="ro-RO"/>
        </w:rPr>
        <w:t>de recrutare</w:t>
      </w:r>
      <w:r w:rsidR="00EC5F43" w:rsidRPr="00763BB0">
        <w:rPr>
          <w:b/>
          <w:bCs/>
          <w:noProof/>
          <w:sz w:val="30"/>
          <w:szCs w:val="30"/>
          <w:lang w:val="ro-RO"/>
        </w:rPr>
        <w:t xml:space="preserve"> centralizatǎ </w:t>
      </w:r>
      <w:r w:rsidRPr="00763BB0">
        <w:rPr>
          <w:b/>
          <w:bCs/>
          <w:noProof/>
          <w:sz w:val="30"/>
          <w:szCs w:val="30"/>
          <w:lang w:val="ro-RO"/>
        </w:rPr>
        <w:t>aplicate</w:t>
      </w:r>
      <w:bookmarkEnd w:id="2"/>
    </w:p>
    <w:p w14:paraId="66FA2B20" w14:textId="2488D39F" w:rsidR="004758A2" w:rsidRPr="00763BB0" w:rsidRDefault="0056799C" w:rsidP="004758A2">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R</w:t>
      </w:r>
      <w:r w:rsidR="004758A2" w:rsidRPr="00763BB0">
        <w:rPr>
          <w:rFonts w:cs="Times New Roman"/>
          <w:noProof/>
          <w:sz w:val="22"/>
          <w:szCs w:val="22"/>
          <w:lang w:val="ro-RO"/>
        </w:rPr>
        <w:t xml:space="preserve">ecrutarea centralizată este procedura prin care mai mulți candidați sunt evaluați pentru cel puțin 3 funcții </w:t>
      </w:r>
      <w:r w:rsidR="000F7BA8" w:rsidRPr="00763BB0">
        <w:rPr>
          <w:rFonts w:cs="Times New Roman"/>
          <w:noProof/>
          <w:sz w:val="22"/>
          <w:szCs w:val="22"/>
          <w:lang w:val="ro-RO"/>
        </w:rPr>
        <w:t xml:space="preserve">publice </w:t>
      </w:r>
      <w:r w:rsidR="004758A2" w:rsidRPr="00763BB0">
        <w:rPr>
          <w:rFonts w:cs="Times New Roman"/>
          <w:noProof/>
          <w:sz w:val="22"/>
          <w:szCs w:val="22"/>
          <w:lang w:val="ro-RO"/>
        </w:rPr>
        <w:t>vacante, dar de obicei mai multe, aparținând aceleiași autorități</w:t>
      </w:r>
      <w:r w:rsidR="000F7BA8" w:rsidRPr="00763BB0">
        <w:rPr>
          <w:rFonts w:cs="Times New Roman"/>
          <w:noProof/>
          <w:sz w:val="22"/>
          <w:szCs w:val="22"/>
          <w:lang w:val="ro-RO"/>
        </w:rPr>
        <w:t xml:space="preserve"> publice</w:t>
      </w:r>
      <w:r w:rsidR="004758A2" w:rsidRPr="00763BB0">
        <w:rPr>
          <w:rFonts w:cs="Times New Roman"/>
          <w:noProof/>
          <w:sz w:val="22"/>
          <w:szCs w:val="22"/>
          <w:lang w:val="ro-RO"/>
        </w:rPr>
        <w:t>, iar procedura este organizată de o entitate centrală cu</w:t>
      </w:r>
      <w:r w:rsidR="00036CF4" w:rsidRPr="00763BB0">
        <w:rPr>
          <w:rFonts w:cs="Times New Roman"/>
          <w:noProof/>
          <w:sz w:val="22"/>
          <w:szCs w:val="22"/>
          <w:lang w:val="ro-RO"/>
        </w:rPr>
        <w:t xml:space="preserve"> sau fără</w:t>
      </w:r>
      <w:r w:rsidR="004758A2" w:rsidRPr="00763BB0">
        <w:rPr>
          <w:rFonts w:cs="Times New Roman"/>
          <w:noProof/>
          <w:sz w:val="22"/>
          <w:szCs w:val="22"/>
          <w:lang w:val="ro-RO"/>
        </w:rPr>
        <w:t xml:space="preserve"> implicare</w:t>
      </w:r>
      <w:r w:rsidR="00036CF4" w:rsidRPr="00763BB0">
        <w:rPr>
          <w:rFonts w:cs="Times New Roman"/>
          <w:noProof/>
          <w:sz w:val="22"/>
          <w:szCs w:val="22"/>
          <w:lang w:val="ro-RO"/>
        </w:rPr>
        <w:t>a</w:t>
      </w:r>
      <w:r w:rsidR="004758A2" w:rsidRPr="00763BB0">
        <w:rPr>
          <w:rFonts w:cs="Times New Roman"/>
          <w:noProof/>
          <w:sz w:val="22"/>
          <w:szCs w:val="22"/>
          <w:lang w:val="ro-RO"/>
        </w:rPr>
        <w:t xml:space="preserve"> autorității publice care are funcția publică vacantă.</w:t>
      </w:r>
    </w:p>
    <w:p w14:paraId="14BDE8CD" w14:textId="2DD43B89"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Practicile actuale din alte țări europene sau organizații internaționale demonstrează utilizarea unor proceduri de recrutare centralizate pentru funcționarii publici din diferite </w:t>
      </w:r>
      <w:r w:rsidR="00680CEC" w:rsidRPr="00763BB0">
        <w:rPr>
          <w:rFonts w:cs="Times New Roman"/>
          <w:noProof/>
          <w:sz w:val="22"/>
          <w:szCs w:val="22"/>
          <w:lang w:val="ro-RO"/>
        </w:rPr>
        <w:t>autorități publice</w:t>
      </w:r>
      <w:r w:rsidRPr="00763BB0">
        <w:rPr>
          <w:rFonts w:cs="Times New Roman"/>
          <w:noProof/>
          <w:sz w:val="22"/>
          <w:szCs w:val="22"/>
          <w:lang w:val="ro-RO"/>
        </w:rPr>
        <w:t>. Cu toate acestea, nu există proceduri standardizate și sunt utilizate diferite modele</w:t>
      </w:r>
      <w:r w:rsidR="00656A24" w:rsidRPr="00763BB0">
        <w:rPr>
          <w:rFonts w:cs="Times New Roman"/>
          <w:noProof/>
          <w:sz w:val="22"/>
          <w:szCs w:val="22"/>
          <w:lang w:val="ro-RO"/>
        </w:rPr>
        <w:t xml:space="preserve"> de recrutare</w:t>
      </w:r>
      <w:r w:rsidRPr="00763BB0">
        <w:rPr>
          <w:rFonts w:cs="Times New Roman"/>
          <w:noProof/>
          <w:sz w:val="22"/>
          <w:szCs w:val="22"/>
          <w:lang w:val="ro-RO"/>
        </w:rPr>
        <w:t>. Modelele aplicate reflectă o combinație de factori diferiți:</w:t>
      </w:r>
    </w:p>
    <w:p w14:paraId="3931EAB8" w14:textId="77777777" w:rsidR="005E414C" w:rsidRPr="00763BB0" w:rsidRDefault="00403B7D"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Modelul aflat la baza funcției publice (bazat pe carieră vs. bazat pe funcție)</w:t>
      </w:r>
      <w:r w:rsidR="00680CEC" w:rsidRPr="00763BB0">
        <w:rPr>
          <w:rFonts w:cs="Times New Roman"/>
          <w:noProof/>
          <w:sz w:val="22"/>
          <w:szCs w:val="22"/>
          <w:lang w:val="ro-RO"/>
        </w:rPr>
        <w:t>;</w:t>
      </w:r>
    </w:p>
    <w:p w14:paraId="00A0546A" w14:textId="645640FB" w:rsidR="005E414C" w:rsidRPr="00763BB0" w:rsidRDefault="00680CEC"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Dimensiunea țării/</w:t>
      </w:r>
      <w:r w:rsidR="00403B7D" w:rsidRPr="00763BB0">
        <w:rPr>
          <w:rFonts w:cs="Times New Roman"/>
          <w:noProof/>
          <w:sz w:val="22"/>
          <w:szCs w:val="22"/>
          <w:lang w:val="ro-RO"/>
        </w:rPr>
        <w:t>administrației</w:t>
      </w:r>
      <w:r w:rsidR="008938E1" w:rsidRPr="00763BB0">
        <w:rPr>
          <w:rFonts w:cs="Times New Roman"/>
          <w:noProof/>
          <w:sz w:val="22"/>
          <w:szCs w:val="22"/>
          <w:lang w:val="ro-RO"/>
        </w:rPr>
        <w:t xml:space="preserve"> publice</w:t>
      </w:r>
      <w:r w:rsidRPr="00763BB0">
        <w:rPr>
          <w:rFonts w:cs="Times New Roman"/>
          <w:noProof/>
          <w:sz w:val="22"/>
          <w:szCs w:val="22"/>
          <w:lang w:val="ro-RO"/>
        </w:rPr>
        <w:t>;</w:t>
      </w:r>
    </w:p>
    <w:p w14:paraId="0408F056" w14:textId="7C8848FD" w:rsidR="005E414C" w:rsidRPr="00763BB0" w:rsidRDefault="00403B7D"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Moștenirile istorice și tradiți</w:t>
      </w:r>
      <w:r w:rsidR="008938E1" w:rsidRPr="00763BB0">
        <w:rPr>
          <w:rFonts w:cs="Times New Roman"/>
          <w:noProof/>
          <w:sz w:val="22"/>
          <w:szCs w:val="22"/>
          <w:lang w:val="ro-RO"/>
        </w:rPr>
        <w:t>a</w:t>
      </w:r>
      <w:r w:rsidRPr="00763BB0">
        <w:rPr>
          <w:rFonts w:cs="Times New Roman"/>
          <w:noProof/>
          <w:sz w:val="22"/>
          <w:szCs w:val="22"/>
          <w:lang w:val="ro-RO"/>
        </w:rPr>
        <w:t xml:space="preserve"> administrației publice</w:t>
      </w:r>
      <w:r w:rsidR="00680CEC" w:rsidRPr="00763BB0">
        <w:rPr>
          <w:rFonts w:cs="Times New Roman"/>
          <w:noProof/>
          <w:sz w:val="22"/>
          <w:szCs w:val="22"/>
          <w:lang w:val="ro-RO"/>
        </w:rPr>
        <w:t>;</w:t>
      </w:r>
    </w:p>
    <w:p w14:paraId="473D6106" w14:textId="10E614EF" w:rsidR="005E414C" w:rsidRPr="00763BB0" w:rsidRDefault="00403B7D"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Modelul de clasificare a </w:t>
      </w:r>
      <w:r w:rsidR="0065170B" w:rsidRPr="00763BB0">
        <w:rPr>
          <w:rFonts w:cs="Times New Roman"/>
          <w:noProof/>
          <w:sz w:val="22"/>
          <w:szCs w:val="22"/>
          <w:lang w:val="ro-RO"/>
        </w:rPr>
        <w:t>funcțiilor publice</w:t>
      </w:r>
      <w:r w:rsidR="008938E1" w:rsidRPr="00763BB0">
        <w:rPr>
          <w:rFonts w:cs="Times New Roman"/>
          <w:noProof/>
          <w:sz w:val="22"/>
          <w:szCs w:val="22"/>
          <w:lang w:val="ro-RO"/>
        </w:rPr>
        <w:t>;</w:t>
      </w:r>
    </w:p>
    <w:p w14:paraId="5B6D791D" w14:textId="2ACBAF87" w:rsidR="005E414C" w:rsidRPr="00763BB0" w:rsidRDefault="00403B7D"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Utilizarea și </w:t>
      </w:r>
      <w:r w:rsidR="008938E1" w:rsidRPr="00763BB0">
        <w:rPr>
          <w:rFonts w:cs="Times New Roman"/>
          <w:noProof/>
          <w:sz w:val="22"/>
          <w:szCs w:val="22"/>
          <w:lang w:val="ro-RO"/>
        </w:rPr>
        <w:t>complexitatea</w:t>
      </w:r>
      <w:r w:rsidRPr="00763BB0">
        <w:rPr>
          <w:rFonts w:cs="Times New Roman"/>
          <w:noProof/>
          <w:sz w:val="22"/>
          <w:szCs w:val="22"/>
          <w:lang w:val="ro-RO"/>
        </w:rPr>
        <w:t xml:space="preserve"> cadrului de competențe</w:t>
      </w:r>
      <w:r w:rsidR="00680CEC" w:rsidRPr="00763BB0">
        <w:rPr>
          <w:rFonts w:cs="Times New Roman"/>
          <w:noProof/>
          <w:sz w:val="22"/>
          <w:szCs w:val="22"/>
          <w:lang w:val="ro-RO"/>
        </w:rPr>
        <w:t>;</w:t>
      </w:r>
    </w:p>
    <w:p w14:paraId="0B9EED4B" w14:textId="0B4F7A06" w:rsidR="00403B7D" w:rsidRPr="00763BB0" w:rsidRDefault="00403B7D" w:rsidP="00AA61CB">
      <w:pPr>
        <w:pStyle w:val="ListParagraph"/>
        <w:numPr>
          <w:ilvl w:val="0"/>
          <w:numId w:val="1"/>
        </w:numPr>
        <w:tabs>
          <w:tab w:val="left" w:pos="270"/>
        </w:tabs>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Puterea </w:t>
      </w:r>
      <w:r w:rsidR="00B333E9" w:rsidRPr="00763BB0">
        <w:rPr>
          <w:rFonts w:cs="Times New Roman"/>
          <w:noProof/>
          <w:sz w:val="22"/>
          <w:szCs w:val="22"/>
          <w:lang w:val="ro-RO"/>
        </w:rPr>
        <w:t>„</w:t>
      </w:r>
      <w:r w:rsidRPr="00763BB0">
        <w:rPr>
          <w:rFonts w:cs="Times New Roman"/>
          <w:noProof/>
          <w:sz w:val="22"/>
          <w:szCs w:val="22"/>
          <w:lang w:val="ro-RO"/>
        </w:rPr>
        <w:t>gravitațio</w:t>
      </w:r>
      <w:r w:rsidR="00EC5F43" w:rsidRPr="00763BB0">
        <w:rPr>
          <w:rFonts w:cs="Times New Roman"/>
          <w:noProof/>
          <w:sz w:val="22"/>
          <w:szCs w:val="22"/>
          <w:lang w:val="ro-RO"/>
        </w:rPr>
        <w:t>nală</w:t>
      </w:r>
      <w:r w:rsidR="00B333E9" w:rsidRPr="00763BB0">
        <w:rPr>
          <w:rFonts w:cs="Times New Roman"/>
          <w:noProof/>
          <w:sz w:val="22"/>
          <w:szCs w:val="22"/>
          <w:lang w:val="ro-RO"/>
        </w:rPr>
        <w:t>”</w:t>
      </w:r>
      <w:r w:rsidR="00EC5F43" w:rsidRPr="00763BB0">
        <w:rPr>
          <w:rFonts w:cs="Times New Roman"/>
          <w:noProof/>
          <w:sz w:val="22"/>
          <w:szCs w:val="22"/>
          <w:lang w:val="ro-RO"/>
        </w:rPr>
        <w:t xml:space="preserve"> a </w:t>
      </w:r>
      <w:r w:rsidR="00B333E9" w:rsidRPr="00763BB0">
        <w:rPr>
          <w:rFonts w:cs="Times New Roman"/>
          <w:noProof/>
          <w:sz w:val="22"/>
          <w:szCs w:val="22"/>
          <w:lang w:val="ro-RO"/>
        </w:rPr>
        <w:t>„</w:t>
      </w:r>
      <w:r w:rsidR="00EC5F43" w:rsidRPr="00763BB0">
        <w:rPr>
          <w:rFonts w:cs="Times New Roman"/>
          <w:noProof/>
          <w:sz w:val="22"/>
          <w:szCs w:val="22"/>
          <w:lang w:val="ro-RO"/>
        </w:rPr>
        <w:t>centrului sistemului</w:t>
      </w:r>
      <w:r w:rsidR="00B333E9" w:rsidRPr="00763BB0">
        <w:rPr>
          <w:rFonts w:cs="Times New Roman"/>
          <w:noProof/>
          <w:sz w:val="22"/>
          <w:szCs w:val="22"/>
          <w:lang w:val="ro-RO"/>
        </w:rPr>
        <w:t>”</w:t>
      </w:r>
      <w:r w:rsidR="00EC5F43" w:rsidRPr="00763BB0">
        <w:rPr>
          <w:rStyle w:val="FootnoteReference"/>
          <w:rFonts w:cs="Times New Roman"/>
          <w:noProof/>
          <w:sz w:val="22"/>
          <w:szCs w:val="22"/>
          <w:lang w:val="ro-RO"/>
        </w:rPr>
        <w:footnoteReference w:id="5"/>
      </w:r>
      <w:r w:rsidRPr="00763BB0">
        <w:rPr>
          <w:rFonts w:cs="Times New Roman"/>
          <w:noProof/>
          <w:sz w:val="22"/>
          <w:szCs w:val="22"/>
          <w:lang w:val="ro-RO"/>
        </w:rPr>
        <w:t>, etc.</w:t>
      </w:r>
    </w:p>
    <w:p w14:paraId="6B021B2E" w14:textId="77777777"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lastRenderedPageBreak/>
        <w:t>Selectarea unui model este viabilă numai dacă toate criteriile sunt examinate și evaluate cu atenție, iar riscurile asociate sunt luate în considerare și atenuate. Cel mai important este să se evalueze capacitățile, existente sau care urmează să fie dezvoltate, ale tuturor părților interesate.</w:t>
      </w:r>
    </w:p>
    <w:p w14:paraId="4AD991BF" w14:textId="677405C3"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Înainte de a intra în specificul diferitelor modele de </w:t>
      </w:r>
      <w:r w:rsidR="00656A24" w:rsidRPr="00763BB0">
        <w:rPr>
          <w:rFonts w:cs="Times New Roman"/>
          <w:noProof/>
          <w:sz w:val="22"/>
          <w:szCs w:val="22"/>
          <w:lang w:val="ro-RO"/>
        </w:rPr>
        <w:t>recrutare centralizată</w:t>
      </w:r>
      <w:r w:rsidRPr="00763BB0">
        <w:rPr>
          <w:rFonts w:cs="Times New Roman"/>
          <w:noProof/>
          <w:sz w:val="22"/>
          <w:szCs w:val="22"/>
          <w:lang w:val="ro-RO"/>
        </w:rPr>
        <w:t xml:space="preserve">, mai jos sunt enumerate avantajele și dezavantajele sistemelor </w:t>
      </w:r>
      <w:r w:rsidR="00656A24" w:rsidRPr="00763BB0">
        <w:rPr>
          <w:rFonts w:cs="Times New Roman"/>
          <w:noProof/>
          <w:sz w:val="22"/>
          <w:szCs w:val="22"/>
          <w:lang w:val="ro-RO"/>
        </w:rPr>
        <w:t xml:space="preserve">centralizate </w:t>
      </w:r>
      <w:r w:rsidRPr="00763BB0">
        <w:rPr>
          <w:rFonts w:cs="Times New Roman"/>
          <w:noProof/>
          <w:sz w:val="22"/>
          <w:szCs w:val="22"/>
          <w:lang w:val="ro-RO"/>
        </w:rPr>
        <w:t xml:space="preserve">de recrutare, comparativ cu recrutările pe </w:t>
      </w:r>
      <w:r w:rsidR="00940AFD" w:rsidRPr="00763BB0">
        <w:rPr>
          <w:rFonts w:cs="Times New Roman"/>
          <w:noProof/>
          <w:sz w:val="22"/>
          <w:szCs w:val="22"/>
          <w:lang w:val="ro-RO"/>
        </w:rPr>
        <w:t>funcții publice</w:t>
      </w:r>
      <w:r w:rsidRPr="00763BB0">
        <w:rPr>
          <w:rFonts w:cs="Times New Roman"/>
          <w:noProof/>
          <w:sz w:val="22"/>
          <w:szCs w:val="22"/>
          <w:lang w:val="ro-RO"/>
        </w:rPr>
        <w:t>.</w:t>
      </w:r>
    </w:p>
    <w:p w14:paraId="16C83E0E" w14:textId="6408D0D9" w:rsidR="004D06C5" w:rsidRPr="00763BB0" w:rsidRDefault="00403B7D" w:rsidP="00656A24">
      <w:pPr>
        <w:spacing w:beforeLines="100" w:before="240" w:afterLines="50" w:after="120" w:line="276" w:lineRule="auto"/>
        <w:jc w:val="both"/>
        <w:rPr>
          <w:rFonts w:cs="Times New Roman"/>
          <w:b/>
          <w:noProof/>
          <w:sz w:val="22"/>
          <w:szCs w:val="22"/>
          <w:lang w:val="ro-RO"/>
        </w:rPr>
      </w:pPr>
      <w:r w:rsidRPr="00763BB0">
        <w:rPr>
          <w:rFonts w:cs="Times New Roman"/>
          <w:b/>
          <w:noProof/>
          <w:sz w:val="22"/>
          <w:szCs w:val="22"/>
          <w:lang w:val="ro-RO"/>
        </w:rPr>
        <w:t>Avantaje ale recrutării centralizate</w:t>
      </w:r>
    </w:p>
    <w:p w14:paraId="51AEEBF3" w14:textId="1DC0A424" w:rsidR="004D06C5" w:rsidRPr="00763BB0" w:rsidRDefault="00403B7D" w:rsidP="00AA61CB">
      <w:pPr>
        <w:pStyle w:val="ListParagraph"/>
        <w:numPr>
          <w:ilvl w:val="0"/>
          <w:numId w:val="2"/>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Eficiență în procesul de recrutare</w:t>
      </w:r>
    </w:p>
    <w:p w14:paraId="056DBA60" w14:textId="368B46B7" w:rsidR="004D06C5" w:rsidRPr="00763BB0" w:rsidRDefault="00403B7D" w:rsidP="00591891">
      <w:pPr>
        <w:spacing w:beforeLines="50" w:before="120" w:afterLines="50" w:after="120" w:line="276" w:lineRule="auto"/>
        <w:jc w:val="both"/>
        <w:rPr>
          <w:rFonts w:cs="Times New Roman"/>
          <w:b/>
          <w:noProof/>
          <w:sz w:val="22"/>
          <w:szCs w:val="22"/>
          <w:lang w:val="ro-RO"/>
        </w:rPr>
      </w:pPr>
      <w:r w:rsidRPr="00763BB0">
        <w:rPr>
          <w:rFonts w:cs="Times New Roman"/>
          <w:i/>
          <w:noProof/>
          <w:sz w:val="22"/>
          <w:szCs w:val="22"/>
          <w:lang w:val="ro-RO"/>
        </w:rPr>
        <w:t>Recrutare raționalizată:</w:t>
      </w:r>
      <w:r w:rsidRPr="00763BB0">
        <w:rPr>
          <w:rFonts w:cs="Times New Roman"/>
          <w:noProof/>
          <w:sz w:val="22"/>
          <w:szCs w:val="22"/>
          <w:lang w:val="ro-RO"/>
        </w:rPr>
        <w:t xml:space="preserve"> Recrutarea centralizată poate standardiza procesul de angajare, făcându-l mai eficient. Candidații sunt evaluați o singură dată și apoi pot fi luați în considerare pentru mai multe </w:t>
      </w:r>
      <w:r w:rsidR="000E2AB6" w:rsidRPr="00763BB0">
        <w:rPr>
          <w:rFonts w:cs="Times New Roman"/>
          <w:noProof/>
          <w:sz w:val="22"/>
          <w:szCs w:val="22"/>
          <w:lang w:val="ro-RO"/>
        </w:rPr>
        <w:t>funcții publice</w:t>
      </w:r>
      <w:r w:rsidRPr="00763BB0">
        <w:rPr>
          <w:rFonts w:cs="Times New Roman"/>
          <w:noProof/>
          <w:sz w:val="22"/>
          <w:szCs w:val="22"/>
          <w:lang w:val="ro-RO"/>
        </w:rPr>
        <w:t>.</w:t>
      </w:r>
    </w:p>
    <w:p w14:paraId="78C5DE66" w14:textId="38E752CA" w:rsidR="004D06C5" w:rsidRPr="00763BB0" w:rsidRDefault="00403B7D" w:rsidP="00591891">
      <w:pPr>
        <w:spacing w:beforeLines="50" w:before="120" w:afterLines="50" w:after="120" w:line="276" w:lineRule="auto"/>
        <w:jc w:val="both"/>
        <w:rPr>
          <w:rFonts w:cs="Times New Roman"/>
          <w:b/>
          <w:noProof/>
          <w:sz w:val="22"/>
          <w:szCs w:val="22"/>
          <w:lang w:val="ro-RO"/>
        </w:rPr>
      </w:pPr>
      <w:r w:rsidRPr="00763BB0">
        <w:rPr>
          <w:rFonts w:cs="Times New Roman"/>
          <w:i/>
          <w:noProof/>
          <w:sz w:val="22"/>
          <w:szCs w:val="22"/>
          <w:lang w:val="ro-RO"/>
        </w:rPr>
        <w:t>Reducerea timpului până la angajare:</w:t>
      </w:r>
      <w:r w:rsidRPr="00763BB0">
        <w:rPr>
          <w:rFonts w:cs="Times New Roman"/>
          <w:noProof/>
          <w:sz w:val="22"/>
          <w:szCs w:val="22"/>
          <w:lang w:val="ro-RO"/>
        </w:rPr>
        <w:t xml:space="preserve"> Prin crearea unui grup de candidați precalificați, </w:t>
      </w:r>
      <w:r w:rsidR="00D90456" w:rsidRPr="00763BB0">
        <w:rPr>
          <w:rFonts w:cs="Times New Roman"/>
          <w:noProof/>
          <w:sz w:val="22"/>
          <w:szCs w:val="22"/>
          <w:lang w:val="ro-RO"/>
        </w:rPr>
        <w:t>instituțiile</w:t>
      </w:r>
      <w:r w:rsidRPr="00763BB0">
        <w:rPr>
          <w:rFonts w:cs="Times New Roman"/>
          <w:noProof/>
          <w:sz w:val="22"/>
          <w:szCs w:val="22"/>
          <w:lang w:val="ro-RO"/>
        </w:rPr>
        <w:t xml:space="preserve"> mici pot ocupa mai rapid </w:t>
      </w:r>
      <w:r w:rsidR="000E2AB6" w:rsidRPr="00763BB0">
        <w:rPr>
          <w:rFonts w:cs="Times New Roman"/>
          <w:noProof/>
          <w:sz w:val="22"/>
          <w:szCs w:val="22"/>
          <w:lang w:val="ro-RO"/>
        </w:rPr>
        <w:t>funcțiile publice</w:t>
      </w:r>
      <w:r w:rsidRPr="00763BB0">
        <w:rPr>
          <w:rFonts w:cs="Times New Roman"/>
          <w:noProof/>
          <w:sz w:val="22"/>
          <w:szCs w:val="22"/>
          <w:lang w:val="ro-RO"/>
        </w:rPr>
        <w:t xml:space="preserve"> vacante pe măsură ce acestea apar.</w:t>
      </w:r>
    </w:p>
    <w:p w14:paraId="3834D5D3" w14:textId="0265AD4F" w:rsidR="004D06C5" w:rsidRPr="00763BB0" w:rsidRDefault="00403B7D" w:rsidP="00AA61CB">
      <w:pPr>
        <w:pStyle w:val="ListParagraph"/>
        <w:numPr>
          <w:ilvl w:val="0"/>
          <w:numId w:val="2"/>
        </w:numPr>
        <w:spacing w:beforeLines="50" w:before="120" w:afterLines="50" w:after="120" w:line="276" w:lineRule="auto"/>
        <w:ind w:left="284" w:hanging="284"/>
        <w:jc w:val="both"/>
        <w:rPr>
          <w:rFonts w:cs="Times New Roman"/>
          <w:noProof/>
          <w:sz w:val="22"/>
          <w:szCs w:val="22"/>
          <w:lang w:val="ro-RO"/>
        </w:rPr>
      </w:pPr>
      <w:r w:rsidRPr="00763BB0">
        <w:rPr>
          <w:rFonts w:cs="Times New Roman"/>
          <w:b/>
          <w:bCs/>
          <w:noProof/>
          <w:sz w:val="22"/>
          <w:szCs w:val="22"/>
          <w:lang w:val="ro-RO"/>
        </w:rPr>
        <w:t>Flexibilitate</w:t>
      </w:r>
    </w:p>
    <w:p w14:paraId="13D4F5BF" w14:textId="3C7F1E41"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Adaptabilitate la nevoi în schimbare:</w:t>
      </w:r>
      <w:r w:rsidRPr="00763BB0">
        <w:rPr>
          <w:rFonts w:cs="Times New Roman"/>
          <w:noProof/>
          <w:sz w:val="22"/>
          <w:szCs w:val="22"/>
          <w:lang w:val="ro-RO"/>
        </w:rPr>
        <w:t xml:space="preserve"> Un grup de candidați cu competențe diverse permite </w:t>
      </w:r>
      <w:r w:rsidR="006051D1" w:rsidRPr="00763BB0">
        <w:rPr>
          <w:rFonts w:cs="Times New Roman"/>
          <w:noProof/>
          <w:sz w:val="22"/>
          <w:szCs w:val="22"/>
          <w:lang w:val="ro-RO"/>
        </w:rPr>
        <w:t>autorității publice</w:t>
      </w:r>
      <w:r w:rsidRPr="00763BB0">
        <w:rPr>
          <w:rFonts w:cs="Times New Roman"/>
          <w:noProof/>
          <w:sz w:val="22"/>
          <w:szCs w:val="22"/>
          <w:lang w:val="ro-RO"/>
        </w:rPr>
        <w:t xml:space="preserve"> să se adapteze la nevoile și prioritățil</w:t>
      </w:r>
      <w:r w:rsidR="006051D1" w:rsidRPr="00763BB0">
        <w:rPr>
          <w:rFonts w:cs="Times New Roman"/>
          <w:noProof/>
          <w:sz w:val="22"/>
          <w:szCs w:val="22"/>
          <w:lang w:val="ro-RO"/>
        </w:rPr>
        <w:t>e în schimbare fără a fi nevoite</w:t>
      </w:r>
      <w:r w:rsidRPr="00763BB0">
        <w:rPr>
          <w:rFonts w:cs="Times New Roman"/>
          <w:noProof/>
          <w:sz w:val="22"/>
          <w:szCs w:val="22"/>
          <w:lang w:val="ro-RO"/>
        </w:rPr>
        <w:t xml:space="preserve"> să înceapă de fiecare d</w:t>
      </w:r>
      <w:r w:rsidR="0023546D" w:rsidRPr="00763BB0">
        <w:rPr>
          <w:rFonts w:cs="Times New Roman"/>
          <w:noProof/>
          <w:sz w:val="22"/>
          <w:szCs w:val="22"/>
          <w:lang w:val="ro-RO"/>
        </w:rPr>
        <w:t>ată un nou proces de recrutare.</w:t>
      </w:r>
    </w:p>
    <w:p w14:paraId="79BCFD3E" w14:textId="0A9C0D97"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Plasări multiple:</w:t>
      </w:r>
      <w:r w:rsidRPr="00763BB0">
        <w:rPr>
          <w:rFonts w:cs="Times New Roman"/>
          <w:noProof/>
          <w:sz w:val="22"/>
          <w:szCs w:val="22"/>
          <w:lang w:val="ro-RO"/>
        </w:rPr>
        <w:t xml:space="preserve"> Candidații pot fi plasați în diverse roluri în funcție de necesități, ceea ce este deosebit de util pentru </w:t>
      </w:r>
      <w:r w:rsidR="006051D1" w:rsidRPr="00763BB0">
        <w:rPr>
          <w:rFonts w:cs="Times New Roman"/>
          <w:noProof/>
          <w:sz w:val="22"/>
          <w:szCs w:val="22"/>
          <w:lang w:val="ro-RO"/>
        </w:rPr>
        <w:t>autoritățilepublice</w:t>
      </w:r>
      <w:r w:rsidR="00F22604" w:rsidRPr="00763BB0">
        <w:rPr>
          <w:rFonts w:cs="Times New Roman"/>
          <w:noProof/>
          <w:sz w:val="22"/>
          <w:szCs w:val="22"/>
          <w:lang w:val="ro-RO"/>
        </w:rPr>
        <w:t xml:space="preserve"> cu cereri fluctuante.</w:t>
      </w:r>
    </w:p>
    <w:p w14:paraId="1FCCE81A" w14:textId="11B653F8" w:rsidR="00403B7D" w:rsidRPr="00763BB0" w:rsidRDefault="00403B7D" w:rsidP="00AA61CB">
      <w:pPr>
        <w:pStyle w:val="ListParagraph"/>
        <w:numPr>
          <w:ilvl w:val="0"/>
          <w:numId w:val="2"/>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Rentabil</w:t>
      </w:r>
    </w:p>
    <w:p w14:paraId="2343A2B3" w14:textId="77777777"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Costuri mai mici de recrutare:</w:t>
      </w:r>
      <w:r w:rsidRPr="00763BB0">
        <w:rPr>
          <w:rFonts w:cs="Times New Roman"/>
          <w:noProof/>
          <w:sz w:val="22"/>
          <w:szCs w:val="22"/>
          <w:lang w:val="ro-RO"/>
        </w:rPr>
        <w:t xml:space="preserve"> Recrutarea centralizată poate reduce costurile asociate mai multor campanii de recrutare, interviuri și sarcini administrative.</w:t>
      </w:r>
    </w:p>
    <w:p w14:paraId="19D20420" w14:textId="23014E3B"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Economii de scară:</w:t>
      </w:r>
      <w:r w:rsidRPr="00763BB0">
        <w:rPr>
          <w:rFonts w:cs="Times New Roman"/>
          <w:noProof/>
          <w:sz w:val="22"/>
          <w:szCs w:val="22"/>
          <w:lang w:val="ro-RO"/>
        </w:rPr>
        <w:t xml:space="preserve"> Prin recrutarea pentru </w:t>
      </w:r>
      <w:r w:rsidR="00D90456" w:rsidRPr="00763BB0">
        <w:rPr>
          <w:rFonts w:cs="Times New Roman"/>
          <w:noProof/>
          <w:sz w:val="22"/>
          <w:szCs w:val="22"/>
          <w:lang w:val="ro-RO"/>
        </w:rPr>
        <w:t>o funcții generice în mod</w:t>
      </w:r>
      <w:r w:rsidRPr="00763BB0">
        <w:rPr>
          <w:rFonts w:cs="Times New Roman"/>
          <w:noProof/>
          <w:sz w:val="22"/>
          <w:szCs w:val="22"/>
          <w:lang w:val="ro-RO"/>
        </w:rPr>
        <w:t xml:space="preserve"> centralizat mai degrabă decât pentru posturi individuale, </w:t>
      </w:r>
      <w:r w:rsidR="00EB44BC" w:rsidRPr="00763BB0">
        <w:rPr>
          <w:rFonts w:cs="Times New Roman"/>
          <w:noProof/>
          <w:sz w:val="22"/>
          <w:szCs w:val="22"/>
          <w:lang w:val="ro-RO"/>
        </w:rPr>
        <w:t>autoritățile publice</w:t>
      </w:r>
      <w:r w:rsidRPr="00763BB0">
        <w:rPr>
          <w:rFonts w:cs="Times New Roman"/>
          <w:noProof/>
          <w:sz w:val="22"/>
          <w:szCs w:val="22"/>
          <w:lang w:val="ro-RO"/>
        </w:rPr>
        <w:t xml:space="preserve"> profit</w:t>
      </w:r>
      <w:r w:rsidR="00D90456" w:rsidRPr="00763BB0">
        <w:rPr>
          <w:rFonts w:cs="Times New Roman"/>
          <w:noProof/>
          <w:sz w:val="22"/>
          <w:szCs w:val="22"/>
          <w:lang w:val="ro-RO"/>
        </w:rPr>
        <w:t>ă</w:t>
      </w:r>
      <w:r w:rsidRPr="00763BB0">
        <w:rPr>
          <w:rFonts w:cs="Times New Roman"/>
          <w:noProof/>
          <w:sz w:val="22"/>
          <w:szCs w:val="22"/>
          <w:lang w:val="ro-RO"/>
        </w:rPr>
        <w:t xml:space="preserve"> de economiile de scară în proces</w:t>
      </w:r>
      <w:r w:rsidR="00F22604" w:rsidRPr="00763BB0">
        <w:rPr>
          <w:rFonts w:cs="Times New Roman"/>
          <w:noProof/>
          <w:sz w:val="22"/>
          <w:szCs w:val="22"/>
          <w:lang w:val="ro-RO"/>
        </w:rPr>
        <w:t xml:space="preserve">ele de </w:t>
      </w:r>
      <w:r w:rsidR="00D90456" w:rsidRPr="00763BB0">
        <w:rPr>
          <w:rFonts w:cs="Times New Roman"/>
          <w:noProof/>
          <w:sz w:val="22"/>
          <w:szCs w:val="22"/>
          <w:lang w:val="ro-RO"/>
        </w:rPr>
        <w:t xml:space="preserve">promovare, </w:t>
      </w:r>
      <w:r w:rsidR="00F22604" w:rsidRPr="00763BB0">
        <w:rPr>
          <w:rFonts w:cs="Times New Roman"/>
          <w:noProof/>
          <w:sz w:val="22"/>
          <w:szCs w:val="22"/>
          <w:lang w:val="ro-RO"/>
        </w:rPr>
        <w:t>publicitate și selec</w:t>
      </w:r>
      <w:r w:rsidR="00D90456" w:rsidRPr="00763BB0">
        <w:rPr>
          <w:rFonts w:cs="Times New Roman"/>
          <w:noProof/>
          <w:sz w:val="22"/>
          <w:szCs w:val="22"/>
          <w:lang w:val="ro-RO"/>
        </w:rPr>
        <w:t>tare</w:t>
      </w:r>
      <w:r w:rsidR="00F22604" w:rsidRPr="00763BB0">
        <w:rPr>
          <w:rFonts w:cs="Times New Roman"/>
          <w:noProof/>
          <w:sz w:val="22"/>
          <w:szCs w:val="22"/>
          <w:lang w:val="ro-RO"/>
        </w:rPr>
        <w:t>.</w:t>
      </w:r>
    </w:p>
    <w:p w14:paraId="18CD6543" w14:textId="1AC00147" w:rsidR="00A464AD" w:rsidRPr="00763BB0" w:rsidRDefault="00403B7D" w:rsidP="00AA61CB">
      <w:pPr>
        <w:pStyle w:val="ListParagraph"/>
        <w:numPr>
          <w:ilvl w:val="0"/>
          <w:numId w:val="2"/>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Ansamblu diversificat de talente</w:t>
      </w:r>
    </w:p>
    <w:p w14:paraId="234C5646" w14:textId="2E212474"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Selecție mai largă a candidaților:</w:t>
      </w:r>
      <w:r w:rsidRPr="00763BB0">
        <w:rPr>
          <w:rFonts w:cs="Times New Roman"/>
          <w:noProof/>
          <w:sz w:val="22"/>
          <w:szCs w:val="22"/>
          <w:lang w:val="ro-RO"/>
        </w:rPr>
        <w:t xml:space="preserve"> Recrutarea centralizată poate atrage o gamă mai largă de candidați, sporind diversitatea și aducând competențe și perspective variate.</w:t>
      </w:r>
    </w:p>
    <w:p w14:paraId="429681A3" w14:textId="3BD0EF82"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Potrivire îmbunătățită:</w:t>
      </w:r>
      <w:r w:rsidRPr="00763BB0">
        <w:rPr>
          <w:rFonts w:cs="Times New Roman"/>
          <w:noProof/>
          <w:sz w:val="22"/>
          <w:szCs w:val="22"/>
          <w:lang w:val="ro-RO"/>
        </w:rPr>
        <w:t xml:space="preserve"> Cu un bazin mai mare, există o șansă mai mare de a găsi candidați care se potrivesc mai bine pentru anumite roluri.</w:t>
      </w:r>
    </w:p>
    <w:p w14:paraId="59B25B8C" w14:textId="57BA1E2A" w:rsidR="004D06C5" w:rsidRPr="00763BB0" w:rsidRDefault="00403B7D" w:rsidP="00656A24">
      <w:pPr>
        <w:spacing w:beforeLines="100" w:before="240" w:afterLines="50" w:after="120" w:line="276" w:lineRule="auto"/>
        <w:jc w:val="both"/>
        <w:rPr>
          <w:rFonts w:cs="Times New Roman"/>
          <w:b/>
          <w:noProof/>
          <w:sz w:val="22"/>
          <w:szCs w:val="22"/>
          <w:lang w:val="ro-RO"/>
        </w:rPr>
      </w:pPr>
      <w:r w:rsidRPr="00763BB0">
        <w:rPr>
          <w:rFonts w:cs="Times New Roman"/>
          <w:b/>
          <w:noProof/>
          <w:sz w:val="22"/>
          <w:szCs w:val="22"/>
          <w:lang w:val="ro-RO"/>
        </w:rPr>
        <w:t>Dezavantajele recrutării centralizate</w:t>
      </w:r>
    </w:p>
    <w:p w14:paraId="2B80F8D3" w14:textId="52FDC367" w:rsidR="00403B7D" w:rsidRPr="00763BB0" w:rsidRDefault="00403B7D" w:rsidP="00AA61CB">
      <w:pPr>
        <w:pStyle w:val="ListParagraph"/>
        <w:numPr>
          <w:ilvl w:val="0"/>
          <w:numId w:val="3"/>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Potențială nepotrivire</w:t>
      </w:r>
    </w:p>
    <w:p w14:paraId="70D611C5" w14:textId="77777777"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lastRenderedPageBreak/>
        <w:t>Competențe specifice rolului:</w:t>
      </w:r>
      <w:r w:rsidRPr="00763BB0">
        <w:rPr>
          <w:rFonts w:cs="Times New Roman"/>
          <w:noProof/>
          <w:sz w:val="22"/>
          <w:szCs w:val="22"/>
          <w:lang w:val="ro-RO"/>
        </w:rPr>
        <w:t xml:space="preserve"> Recrutarea centralizată poate duce la o nepotrivire între competențele candidaților și cerințele specifice ale postului, în special în cazul rolurilor specializate.</w:t>
      </w:r>
    </w:p>
    <w:p w14:paraId="637070BA" w14:textId="2EAD856A"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General vs. Specific:</w:t>
      </w:r>
      <w:r w:rsidRPr="00763BB0">
        <w:rPr>
          <w:rFonts w:cs="Times New Roman"/>
          <w:noProof/>
          <w:sz w:val="22"/>
          <w:szCs w:val="22"/>
          <w:lang w:val="ro-RO"/>
        </w:rPr>
        <w:t xml:space="preserve"> Candidații ar putea fi evaluați pe baza unor criterii generale, care ar putea să nu se alinieze pe deplin cu nevoile </w:t>
      </w:r>
      <w:r w:rsidR="001016AB" w:rsidRPr="00763BB0">
        <w:rPr>
          <w:rFonts w:cs="Times New Roman"/>
          <w:noProof/>
          <w:sz w:val="22"/>
          <w:szCs w:val="22"/>
          <w:lang w:val="ro-RO"/>
        </w:rPr>
        <w:t xml:space="preserve">specifice ale anumitor </w:t>
      </w:r>
      <w:r w:rsidR="00940AFD" w:rsidRPr="00763BB0">
        <w:rPr>
          <w:rFonts w:cs="Times New Roman"/>
          <w:noProof/>
          <w:sz w:val="22"/>
          <w:szCs w:val="22"/>
          <w:lang w:val="ro-RO"/>
        </w:rPr>
        <w:t>funcții publice</w:t>
      </w:r>
      <w:r w:rsidR="001016AB" w:rsidRPr="00763BB0">
        <w:rPr>
          <w:rFonts w:cs="Times New Roman"/>
          <w:noProof/>
          <w:sz w:val="22"/>
          <w:szCs w:val="22"/>
          <w:lang w:val="ro-RO"/>
        </w:rPr>
        <w:t>.</w:t>
      </w:r>
    </w:p>
    <w:p w14:paraId="25CFBD4A" w14:textId="6C3E329D" w:rsidR="00403B7D" w:rsidRPr="00763BB0" w:rsidRDefault="00403B7D" w:rsidP="00AA61CB">
      <w:pPr>
        <w:pStyle w:val="ListParagraph"/>
        <w:numPr>
          <w:ilvl w:val="0"/>
          <w:numId w:val="3"/>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Consum intensiv de resurse</w:t>
      </w:r>
    </w:p>
    <w:p w14:paraId="6DBAE4AE" w14:textId="77777777"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Investiție inițială</w:t>
      </w:r>
      <w:r w:rsidRPr="00763BB0">
        <w:rPr>
          <w:rFonts w:cs="Times New Roman"/>
          <w:noProof/>
          <w:sz w:val="22"/>
          <w:szCs w:val="22"/>
          <w:lang w:val="ro-RO"/>
        </w:rPr>
        <w:t>: Stabilirea și menținerea unei recrutări centralizate poate fi intensivă în resurse, necesitând investiții inițiale semnificative în termeni de timp și bani.</w:t>
      </w:r>
    </w:p>
    <w:p w14:paraId="74CE3BBA" w14:textId="2ABF89CA"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 xml:space="preserve">Gestionare continuă: </w:t>
      </w:r>
      <w:r w:rsidRPr="00763BB0">
        <w:rPr>
          <w:rFonts w:cs="Times New Roman"/>
          <w:noProof/>
          <w:sz w:val="22"/>
          <w:szCs w:val="22"/>
          <w:lang w:val="ro-RO"/>
        </w:rPr>
        <w:t>Sunt necesare actualizări și comunicări regulate cu grupul de candidați pentru a- l menține activ și relevant.</w:t>
      </w:r>
    </w:p>
    <w:p w14:paraId="26D65392" w14:textId="292895F7" w:rsidR="00403B7D" w:rsidRPr="00763BB0" w:rsidRDefault="00403B7D" w:rsidP="00AA61CB">
      <w:pPr>
        <w:pStyle w:val="ListParagraph"/>
        <w:numPr>
          <w:ilvl w:val="0"/>
          <w:numId w:val="3"/>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Experiența candidaților</w:t>
      </w:r>
    </w:p>
    <w:p w14:paraId="0750CB67" w14:textId="2E96A263"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Incertitudine pentru candidați:</w:t>
      </w:r>
      <w:r w:rsidRPr="00763BB0">
        <w:rPr>
          <w:rFonts w:cs="Times New Roman"/>
          <w:noProof/>
          <w:sz w:val="22"/>
          <w:szCs w:val="22"/>
          <w:lang w:val="ro-RO"/>
        </w:rPr>
        <w:t xml:space="preserve"> Candidații ar putea experimenta incertitudine cu privire la rolurile lor potențiale, ceea ce poate duce la nemulțumir</w:t>
      </w:r>
      <w:r w:rsidR="009C71D4" w:rsidRPr="00763BB0">
        <w:rPr>
          <w:rFonts w:cs="Times New Roman"/>
          <w:noProof/>
          <w:sz w:val="22"/>
          <w:szCs w:val="22"/>
          <w:lang w:val="ro-RO"/>
        </w:rPr>
        <w:t>i</w:t>
      </w:r>
      <w:r w:rsidRPr="00763BB0">
        <w:rPr>
          <w:rFonts w:cs="Times New Roman"/>
          <w:noProof/>
          <w:sz w:val="22"/>
          <w:szCs w:val="22"/>
          <w:lang w:val="ro-RO"/>
        </w:rPr>
        <w:t xml:space="preserve"> sau dezangajare.</w:t>
      </w:r>
    </w:p>
    <w:p w14:paraId="7C73EC55" w14:textId="04CE87D3"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Percepția lipsei de transparență</w:t>
      </w:r>
      <w:r w:rsidRPr="00763BB0">
        <w:rPr>
          <w:rFonts w:cs="Times New Roman"/>
          <w:noProof/>
          <w:sz w:val="22"/>
          <w:szCs w:val="22"/>
          <w:lang w:val="ro-RO"/>
        </w:rPr>
        <w:t>: Candidații ar putea simți că procesul este lipsit de transparență sau de specificitate cu privire la potențialele lor atribuții profesionale.</w:t>
      </w:r>
    </w:p>
    <w:p w14:paraId="6421C104" w14:textId="150DF1FC" w:rsidR="004D06C5" w:rsidRPr="00763BB0" w:rsidRDefault="001016AB" w:rsidP="00AA61CB">
      <w:pPr>
        <w:pStyle w:val="ListParagraph"/>
        <w:numPr>
          <w:ilvl w:val="0"/>
          <w:numId w:val="3"/>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Provocări de retenție</w:t>
      </w:r>
    </w:p>
    <w:p w14:paraId="44BFCDCD" w14:textId="77777777"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Potrivire și satisfacție:</w:t>
      </w:r>
      <w:r w:rsidRPr="00763BB0">
        <w:rPr>
          <w:rFonts w:cs="Times New Roman"/>
          <w:noProof/>
          <w:sz w:val="22"/>
          <w:szCs w:val="22"/>
          <w:lang w:val="ro-RO"/>
        </w:rPr>
        <w:t xml:space="preserve"> În cazul în care candidații sunt plasați în roluri care nu le utilizează pe deplin competențele sau nu le îndeplinesc aspirațiile profesionale, acest lucru poate duce la scăderea satisfacției profesionale și la creșterea ratei de fluctuație a personalului.</w:t>
      </w:r>
    </w:p>
    <w:p w14:paraId="6C687EEE" w14:textId="3FF58A18"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Perioada de adaptare:</w:t>
      </w:r>
      <w:r w:rsidRPr="00763BB0">
        <w:rPr>
          <w:rFonts w:cs="Times New Roman"/>
          <w:noProof/>
          <w:sz w:val="22"/>
          <w:szCs w:val="22"/>
          <w:lang w:val="ro-RO"/>
        </w:rPr>
        <w:t xml:space="preserve"> Candidații ar putea avea nevoie de mai mult timp pentru a se adapta la roluri specifice, având un impact asupra productivității inițiale.</w:t>
      </w:r>
    </w:p>
    <w:p w14:paraId="7FDA5F93" w14:textId="53090E70" w:rsidR="00403B7D" w:rsidRPr="00763BB0" w:rsidRDefault="00403B7D" w:rsidP="00AA61CB">
      <w:pPr>
        <w:pStyle w:val="ListParagraph"/>
        <w:numPr>
          <w:ilvl w:val="0"/>
          <w:numId w:val="2"/>
        </w:numPr>
        <w:spacing w:beforeLines="50" w:before="120" w:afterLines="50" w:after="120" w:line="276" w:lineRule="auto"/>
        <w:ind w:left="284" w:hanging="284"/>
        <w:jc w:val="both"/>
        <w:rPr>
          <w:rFonts w:cs="Times New Roman"/>
          <w:b/>
          <w:bCs/>
          <w:noProof/>
          <w:sz w:val="22"/>
          <w:szCs w:val="22"/>
          <w:lang w:val="ro-RO"/>
        </w:rPr>
      </w:pPr>
      <w:r w:rsidRPr="00763BB0">
        <w:rPr>
          <w:rFonts w:cs="Times New Roman"/>
          <w:b/>
          <w:bCs/>
          <w:noProof/>
          <w:sz w:val="22"/>
          <w:szCs w:val="22"/>
          <w:lang w:val="ro-RO"/>
        </w:rPr>
        <w:t>Complexitatea în management</w:t>
      </w:r>
    </w:p>
    <w:p w14:paraId="6E1D8209" w14:textId="4ADA55FC" w:rsidR="004D06C5"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Eforturi de coordonare:</w:t>
      </w:r>
      <w:r w:rsidRPr="00763BB0">
        <w:rPr>
          <w:rFonts w:cs="Times New Roman"/>
          <w:noProof/>
          <w:sz w:val="22"/>
          <w:szCs w:val="22"/>
          <w:lang w:val="ro-RO"/>
        </w:rPr>
        <w:t xml:space="preserve"> Gestionarea unei rezerve de candidați și potrivirea acestora cu rolurile corespunzătoare necesită o coordonare atentă și o comunicare eficientă între </w:t>
      </w:r>
      <w:r w:rsidR="00FF3149" w:rsidRPr="00763BB0">
        <w:rPr>
          <w:rFonts w:cs="Times New Roman"/>
          <w:noProof/>
          <w:sz w:val="22"/>
          <w:szCs w:val="22"/>
          <w:lang w:val="ro-RO"/>
        </w:rPr>
        <w:t>entitatea desemnată</w:t>
      </w:r>
      <w:r w:rsidRPr="00763BB0">
        <w:rPr>
          <w:rFonts w:cs="Times New Roman"/>
          <w:noProof/>
          <w:sz w:val="22"/>
          <w:szCs w:val="22"/>
          <w:lang w:val="ro-RO"/>
        </w:rPr>
        <w:t xml:space="preserve"> și </w:t>
      </w:r>
      <w:r w:rsidR="00FF3149" w:rsidRPr="00763BB0">
        <w:rPr>
          <w:rFonts w:cs="Times New Roman"/>
          <w:noProof/>
          <w:sz w:val="22"/>
          <w:szCs w:val="22"/>
          <w:lang w:val="ro-RO"/>
        </w:rPr>
        <w:t>autoritățile publice</w:t>
      </w:r>
      <w:r w:rsidRPr="00763BB0">
        <w:rPr>
          <w:rFonts w:cs="Times New Roman"/>
          <w:noProof/>
          <w:sz w:val="22"/>
          <w:szCs w:val="22"/>
          <w:lang w:val="ro-RO"/>
        </w:rPr>
        <w:t xml:space="preserve"> </w:t>
      </w:r>
      <w:r w:rsidR="00FF3149" w:rsidRPr="00763BB0">
        <w:rPr>
          <w:rFonts w:cs="Times New Roman"/>
          <w:noProof/>
          <w:sz w:val="22"/>
          <w:szCs w:val="22"/>
          <w:lang w:val="ro-RO"/>
        </w:rPr>
        <w:t>cu referire la funcția publică vacantă</w:t>
      </w:r>
      <w:r w:rsidRPr="00763BB0">
        <w:rPr>
          <w:rFonts w:cs="Times New Roman"/>
          <w:noProof/>
          <w:sz w:val="22"/>
          <w:szCs w:val="22"/>
          <w:lang w:val="ro-RO"/>
        </w:rPr>
        <w:t>.</w:t>
      </w:r>
    </w:p>
    <w:p w14:paraId="27A7153A" w14:textId="0A154C51" w:rsidR="00403B7D" w:rsidRPr="00763BB0" w:rsidRDefault="00403B7D" w:rsidP="00591891">
      <w:pPr>
        <w:spacing w:beforeLines="50" w:before="120" w:afterLines="50" w:after="120" w:line="276" w:lineRule="auto"/>
        <w:jc w:val="both"/>
        <w:rPr>
          <w:rFonts w:cs="Times New Roman"/>
          <w:noProof/>
          <w:sz w:val="22"/>
          <w:szCs w:val="22"/>
          <w:lang w:val="ro-RO"/>
        </w:rPr>
      </w:pPr>
      <w:r w:rsidRPr="00763BB0">
        <w:rPr>
          <w:rFonts w:cs="Times New Roman"/>
          <w:i/>
          <w:noProof/>
          <w:sz w:val="22"/>
          <w:szCs w:val="22"/>
          <w:lang w:val="ro-RO"/>
        </w:rPr>
        <w:t>Potențial de suprapunere:</w:t>
      </w:r>
      <w:r w:rsidRPr="00763BB0">
        <w:rPr>
          <w:rFonts w:cs="Times New Roman"/>
          <w:noProof/>
          <w:sz w:val="22"/>
          <w:szCs w:val="22"/>
          <w:lang w:val="ro-RO"/>
        </w:rPr>
        <w:t xml:space="preserve"> Ar putea exista o suprapunere a rolurilor sau o confuzie cu privire la responsabilități dacă nu sunt gestionate corespunzător.</w:t>
      </w:r>
    </w:p>
    <w:p w14:paraId="5FFF152E" w14:textId="40CA1D21"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Deși recrutarea centralizată oferă </w:t>
      </w:r>
      <w:r w:rsidR="00817FF7" w:rsidRPr="00763BB0">
        <w:rPr>
          <w:rFonts w:cs="Times New Roman"/>
          <w:noProof/>
          <w:sz w:val="22"/>
          <w:szCs w:val="22"/>
          <w:lang w:val="ro-RO"/>
        </w:rPr>
        <w:t>mai multă eficiență și flexibilitate</w:t>
      </w:r>
      <w:r w:rsidRPr="00763BB0">
        <w:rPr>
          <w:rFonts w:cs="Times New Roman"/>
          <w:noProof/>
          <w:sz w:val="22"/>
          <w:szCs w:val="22"/>
          <w:lang w:val="ro-RO"/>
        </w:rPr>
        <w:t>, aceasta prezintă, de asemenea, provocări în ceea ce privește corelarea competențelor specifice cu rolurile și gestionarea așteptărilor candidaților. Echilibrarea acestor argumente pro și contra este esențială pentru a implementa în mod eficient recrutarea centralizată într-un mod care să răspundă nevoilor organizaționale și să mențină o experiență pozitivă a candidaților.</w:t>
      </w:r>
    </w:p>
    <w:p w14:paraId="49A9B8DD" w14:textId="787CA724"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Înainte de a iniția procesul de evaluare și de a selecta un model </w:t>
      </w:r>
      <w:r w:rsidR="00A75519" w:rsidRPr="00763BB0">
        <w:rPr>
          <w:rFonts w:cs="Times New Roman"/>
          <w:noProof/>
          <w:sz w:val="22"/>
          <w:szCs w:val="22"/>
          <w:lang w:val="ro-RO"/>
        </w:rPr>
        <w:t xml:space="preserve">aplicabil sistemului din Republica </w:t>
      </w:r>
      <w:r w:rsidRPr="00763BB0">
        <w:rPr>
          <w:rFonts w:cs="Times New Roman"/>
          <w:noProof/>
          <w:sz w:val="22"/>
          <w:szCs w:val="22"/>
          <w:lang w:val="ro-RO"/>
        </w:rPr>
        <w:t xml:space="preserve">Moldova, este important să avem o imagine completă a diferitelor modele și opțiuni aplicate în alte administrații publice. Aceste modele variază de la recrutarea complet centralizată (toate etapele de </w:t>
      </w:r>
      <w:r w:rsidRPr="00763BB0">
        <w:rPr>
          <w:rFonts w:cs="Times New Roman"/>
          <w:noProof/>
          <w:sz w:val="22"/>
          <w:szCs w:val="22"/>
          <w:lang w:val="ro-RO"/>
        </w:rPr>
        <w:lastRenderedPageBreak/>
        <w:t xml:space="preserve">recrutare sunt efectuate la nivel central), la centralizarea mai multor sau doar a unei faze a procesului de </w:t>
      </w:r>
      <w:r w:rsidR="009C71D4" w:rsidRPr="00763BB0">
        <w:rPr>
          <w:rFonts w:cs="Times New Roman"/>
          <w:noProof/>
          <w:sz w:val="22"/>
          <w:szCs w:val="22"/>
          <w:lang w:val="ro-RO"/>
        </w:rPr>
        <w:t>angajare</w:t>
      </w:r>
      <w:r w:rsidRPr="00763BB0">
        <w:rPr>
          <w:rFonts w:cs="Times New Roman"/>
          <w:noProof/>
          <w:sz w:val="22"/>
          <w:szCs w:val="22"/>
          <w:lang w:val="ro-RO"/>
        </w:rPr>
        <w:t>.</w:t>
      </w:r>
    </w:p>
    <w:p w14:paraId="10E06238" w14:textId="7A0FEBFA" w:rsidR="006D324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Trebuie remarcat faptul că modelul de recrutare centralizată se aplică de obicei numai funcționarilor publici </w:t>
      </w:r>
      <w:r w:rsidR="00164E6F" w:rsidRPr="00763BB0">
        <w:rPr>
          <w:rFonts w:cs="Times New Roman"/>
          <w:noProof/>
          <w:sz w:val="22"/>
          <w:szCs w:val="22"/>
          <w:lang w:val="ro-RO"/>
        </w:rPr>
        <w:t>de execuție</w:t>
      </w:r>
      <w:r w:rsidRPr="00763BB0">
        <w:rPr>
          <w:rFonts w:cs="Times New Roman"/>
          <w:noProof/>
          <w:sz w:val="22"/>
          <w:szCs w:val="22"/>
          <w:lang w:val="ro-RO"/>
        </w:rPr>
        <w:t>, în unele cazuri numai pentru categoria inferioară a nivelului (posturile de bază</w:t>
      </w:r>
      <w:r w:rsidR="00591891" w:rsidRPr="00763BB0">
        <w:rPr>
          <w:rFonts w:cs="Times New Roman"/>
          <w:noProof/>
          <w:sz w:val="22"/>
          <w:szCs w:val="22"/>
          <w:lang w:val="ro-RO"/>
        </w:rPr>
        <w:t xml:space="preserve"> care nu necesită experiență profesională</w:t>
      </w:r>
      <w:r w:rsidRPr="00763BB0">
        <w:rPr>
          <w:rFonts w:cs="Times New Roman"/>
          <w:noProof/>
          <w:sz w:val="22"/>
          <w:szCs w:val="22"/>
          <w:lang w:val="ro-RO"/>
        </w:rPr>
        <w:t xml:space="preserve">). Pe măsură ce se avansează în ierarhie, sunt organizate proceduri </w:t>
      </w:r>
      <w:r w:rsidR="006D324D" w:rsidRPr="00763BB0">
        <w:rPr>
          <w:rFonts w:cs="Times New Roman"/>
          <w:noProof/>
          <w:sz w:val="22"/>
          <w:szCs w:val="22"/>
          <w:lang w:val="ro-RO"/>
        </w:rPr>
        <w:t xml:space="preserve">de recrutare bazate pe </w:t>
      </w:r>
      <w:r w:rsidR="00591891" w:rsidRPr="00763BB0">
        <w:rPr>
          <w:rFonts w:cs="Times New Roman"/>
          <w:noProof/>
          <w:sz w:val="22"/>
          <w:szCs w:val="22"/>
          <w:lang w:val="ro-RO"/>
        </w:rPr>
        <w:t xml:space="preserve">categorii de </w:t>
      </w:r>
      <w:r w:rsidR="00E75395" w:rsidRPr="00763BB0">
        <w:rPr>
          <w:rFonts w:cs="Times New Roman"/>
          <w:noProof/>
          <w:sz w:val="22"/>
          <w:szCs w:val="22"/>
          <w:lang w:val="ro-RO"/>
        </w:rPr>
        <w:t>funcții publice</w:t>
      </w:r>
      <w:r w:rsidR="006D324D" w:rsidRPr="00763BB0">
        <w:rPr>
          <w:rFonts w:cs="Times New Roman"/>
          <w:noProof/>
          <w:sz w:val="22"/>
          <w:szCs w:val="22"/>
          <w:lang w:val="ro-RO"/>
        </w:rPr>
        <w:t>.</w:t>
      </w:r>
    </w:p>
    <w:p w14:paraId="0C033998" w14:textId="0AD8AEAD" w:rsidR="00403B7D" w:rsidRPr="00763BB0" w:rsidRDefault="00403B7D" w:rsidP="00784837">
      <w:pPr>
        <w:pStyle w:val="Heading2"/>
        <w:rPr>
          <w:b/>
          <w:noProof/>
          <w:sz w:val="22"/>
          <w:szCs w:val="22"/>
          <w:lang w:val="ro-RO"/>
        </w:rPr>
      </w:pPr>
      <w:bookmarkStart w:id="3" w:name="_Toc207127213"/>
      <w:r w:rsidRPr="00763BB0">
        <w:rPr>
          <w:b/>
          <w:noProof/>
          <w:sz w:val="22"/>
          <w:szCs w:val="22"/>
          <w:lang w:val="ro-RO"/>
        </w:rPr>
        <w:t xml:space="preserve">Sistem </w:t>
      </w:r>
      <w:r w:rsidR="003F575D" w:rsidRPr="00763BB0">
        <w:rPr>
          <w:b/>
          <w:noProof/>
          <w:sz w:val="22"/>
          <w:szCs w:val="22"/>
          <w:lang w:val="ro-RO"/>
        </w:rPr>
        <w:t>de</w:t>
      </w:r>
      <w:r w:rsidR="006D324D" w:rsidRPr="00763BB0">
        <w:rPr>
          <w:b/>
          <w:noProof/>
          <w:sz w:val="22"/>
          <w:szCs w:val="22"/>
          <w:lang w:val="ro-RO"/>
        </w:rPr>
        <w:t xml:space="preserve"> recrutare</w:t>
      </w:r>
      <w:r w:rsidR="003F575D" w:rsidRPr="00763BB0">
        <w:rPr>
          <w:b/>
          <w:noProof/>
          <w:sz w:val="22"/>
          <w:szCs w:val="22"/>
          <w:lang w:val="ro-RO"/>
        </w:rPr>
        <w:t xml:space="preserve"> centralizată în totalitate</w:t>
      </w:r>
      <w:bookmarkEnd w:id="3"/>
      <w:r w:rsidR="003F575D" w:rsidRPr="00763BB0">
        <w:rPr>
          <w:b/>
          <w:noProof/>
          <w:sz w:val="22"/>
          <w:szCs w:val="22"/>
          <w:lang w:val="ro-RO"/>
        </w:rPr>
        <w:t xml:space="preserve"> </w:t>
      </w:r>
    </w:p>
    <w:p w14:paraId="72C52919" w14:textId="4AB1FAD6"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Acest model presupune punerea în aplicare a tuturor fazelor de recrutare la nivel central, de către o anumită </w:t>
      </w:r>
      <w:r w:rsidR="006D324D" w:rsidRPr="00763BB0">
        <w:rPr>
          <w:rFonts w:cs="Times New Roman"/>
          <w:noProof/>
          <w:sz w:val="22"/>
          <w:szCs w:val="22"/>
          <w:lang w:val="ro-RO"/>
        </w:rPr>
        <w:t>autoritate publică</w:t>
      </w:r>
      <w:r w:rsidRPr="00763BB0">
        <w:rPr>
          <w:rFonts w:cs="Times New Roman"/>
          <w:noProof/>
          <w:sz w:val="22"/>
          <w:szCs w:val="22"/>
          <w:lang w:val="ro-RO"/>
        </w:rPr>
        <w:t xml:space="preserve"> desemnată, de obicei </w:t>
      </w:r>
      <w:r w:rsidR="009C71D4" w:rsidRPr="00763BB0">
        <w:rPr>
          <w:rFonts w:cs="Times New Roman"/>
          <w:noProof/>
          <w:sz w:val="22"/>
          <w:szCs w:val="22"/>
          <w:lang w:val="ro-RO"/>
        </w:rPr>
        <w:t>c</w:t>
      </w:r>
      <w:r w:rsidRPr="00763BB0">
        <w:rPr>
          <w:rFonts w:cs="Times New Roman"/>
          <w:noProof/>
          <w:sz w:val="22"/>
          <w:szCs w:val="22"/>
          <w:lang w:val="ro-RO"/>
        </w:rPr>
        <w:t xml:space="preserve">entrul sistemului. Principalul actor al procesului este </w:t>
      </w:r>
      <w:r w:rsidR="00A464AD" w:rsidRPr="00763BB0">
        <w:rPr>
          <w:rFonts w:cs="Times New Roman"/>
          <w:noProof/>
          <w:sz w:val="22"/>
          <w:szCs w:val="22"/>
          <w:lang w:val="ro-RO"/>
        </w:rPr>
        <w:t xml:space="preserve">autoritatea </w:t>
      </w:r>
      <w:r w:rsidR="006D324D" w:rsidRPr="00763BB0">
        <w:rPr>
          <w:rFonts w:cs="Times New Roman"/>
          <w:noProof/>
          <w:sz w:val="22"/>
          <w:szCs w:val="22"/>
          <w:lang w:val="ro-RO"/>
        </w:rPr>
        <w:t>publică</w:t>
      </w:r>
      <w:r w:rsidRPr="00763BB0">
        <w:rPr>
          <w:rFonts w:cs="Times New Roman"/>
          <w:noProof/>
          <w:sz w:val="22"/>
          <w:szCs w:val="22"/>
          <w:lang w:val="ro-RO"/>
        </w:rPr>
        <w:t xml:space="preserve"> desemnată, în timp ce </w:t>
      </w:r>
      <w:r w:rsidR="00164E6F" w:rsidRPr="00763BB0">
        <w:rPr>
          <w:rFonts w:cs="Times New Roman"/>
          <w:noProof/>
          <w:sz w:val="22"/>
          <w:szCs w:val="22"/>
          <w:lang w:val="ro-RO"/>
        </w:rPr>
        <w:t>autoritățile</w:t>
      </w:r>
      <w:r w:rsidR="006D324D" w:rsidRPr="00763BB0">
        <w:rPr>
          <w:rFonts w:cs="Times New Roman"/>
          <w:noProof/>
          <w:sz w:val="22"/>
          <w:szCs w:val="22"/>
          <w:lang w:val="ro-RO"/>
        </w:rPr>
        <w:t xml:space="preserve"> publice</w:t>
      </w:r>
      <w:r w:rsidRPr="00763BB0">
        <w:rPr>
          <w:rFonts w:cs="Times New Roman"/>
          <w:noProof/>
          <w:sz w:val="22"/>
          <w:szCs w:val="22"/>
          <w:lang w:val="ro-RO"/>
        </w:rPr>
        <w:t xml:space="preserve"> cu </w:t>
      </w:r>
      <w:r w:rsidR="006D324D" w:rsidRPr="00763BB0">
        <w:rPr>
          <w:rFonts w:cs="Times New Roman"/>
          <w:noProof/>
          <w:sz w:val="22"/>
          <w:szCs w:val="22"/>
          <w:lang w:val="ro-RO"/>
        </w:rPr>
        <w:t>funcții publice</w:t>
      </w:r>
      <w:r w:rsidRPr="00763BB0">
        <w:rPr>
          <w:rFonts w:cs="Times New Roman"/>
          <w:noProof/>
          <w:sz w:val="22"/>
          <w:szCs w:val="22"/>
          <w:lang w:val="ro-RO"/>
        </w:rPr>
        <w:t xml:space="preserve"> vacante au un rol marginal, limitat doar la planificarea </w:t>
      </w:r>
      <w:r w:rsidR="006D324D" w:rsidRPr="00763BB0">
        <w:rPr>
          <w:rFonts w:cs="Times New Roman"/>
          <w:noProof/>
          <w:sz w:val="22"/>
          <w:szCs w:val="22"/>
          <w:lang w:val="ro-RO"/>
        </w:rPr>
        <w:t>necesităților</w:t>
      </w:r>
      <w:r w:rsidRPr="00763BB0">
        <w:rPr>
          <w:rFonts w:cs="Times New Roman"/>
          <w:noProof/>
          <w:sz w:val="22"/>
          <w:szCs w:val="22"/>
          <w:lang w:val="ro-RO"/>
        </w:rPr>
        <w:t xml:space="preserve"> și a </w:t>
      </w:r>
      <w:r w:rsidR="00164E6F" w:rsidRPr="00763BB0">
        <w:rPr>
          <w:rFonts w:cs="Times New Roman"/>
          <w:noProof/>
          <w:sz w:val="22"/>
          <w:szCs w:val="22"/>
          <w:lang w:val="ro-RO"/>
        </w:rPr>
        <w:t>funcț</w:t>
      </w:r>
      <w:r w:rsidR="006D324D" w:rsidRPr="00763BB0">
        <w:rPr>
          <w:rFonts w:cs="Times New Roman"/>
          <w:noProof/>
          <w:sz w:val="22"/>
          <w:szCs w:val="22"/>
          <w:lang w:val="ro-RO"/>
        </w:rPr>
        <w:t>iilor</w:t>
      </w:r>
      <w:r w:rsidRPr="00763BB0">
        <w:rPr>
          <w:rFonts w:cs="Times New Roman"/>
          <w:noProof/>
          <w:sz w:val="22"/>
          <w:szCs w:val="22"/>
          <w:lang w:val="ro-RO"/>
        </w:rPr>
        <w:t xml:space="preserve"> vacante, furnizarea </w:t>
      </w:r>
      <w:r w:rsidR="009C71D4" w:rsidRPr="00763BB0">
        <w:rPr>
          <w:rFonts w:cs="Times New Roman"/>
          <w:noProof/>
          <w:sz w:val="22"/>
          <w:szCs w:val="22"/>
          <w:lang w:val="ro-RO"/>
        </w:rPr>
        <w:t>cerințelor specifice</w:t>
      </w:r>
      <w:r w:rsidRPr="00763BB0">
        <w:rPr>
          <w:rFonts w:cs="Times New Roman"/>
          <w:noProof/>
          <w:sz w:val="22"/>
          <w:szCs w:val="22"/>
          <w:lang w:val="ro-RO"/>
        </w:rPr>
        <w:t xml:space="preserve"> necesare și participarea la comisiile de evaluare, atunci când sunt invitate.</w:t>
      </w:r>
    </w:p>
    <w:p w14:paraId="10C69CB8" w14:textId="77777777"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Punerea în aplicare a acestui model se bazează pe anumite precondiții:</w:t>
      </w:r>
    </w:p>
    <w:p w14:paraId="2E770368" w14:textId="49B0DD29"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De obicei, este implementat în sistemele bazate pe carieră, în care centrul sistemului are puteri extinse;</w:t>
      </w:r>
    </w:p>
    <w:p w14:paraId="26CA67FA" w14:textId="3C07363F"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Capacități </w:t>
      </w:r>
      <w:r w:rsidR="00A464AD" w:rsidRPr="00763BB0">
        <w:rPr>
          <w:rFonts w:cs="Times New Roman"/>
          <w:noProof/>
          <w:sz w:val="22"/>
          <w:szCs w:val="22"/>
          <w:lang w:val="ro-RO"/>
        </w:rPr>
        <w:t>dezvoltate</w:t>
      </w:r>
      <w:r w:rsidRPr="00763BB0">
        <w:rPr>
          <w:rFonts w:cs="Times New Roman"/>
          <w:noProof/>
          <w:sz w:val="22"/>
          <w:szCs w:val="22"/>
          <w:lang w:val="ro-RO"/>
        </w:rPr>
        <w:t xml:space="preserve"> și personal profesionist la nivelul </w:t>
      </w:r>
      <w:r w:rsidR="001F222F" w:rsidRPr="00763BB0">
        <w:rPr>
          <w:rFonts w:cs="Times New Roman"/>
          <w:noProof/>
          <w:sz w:val="22"/>
          <w:szCs w:val="22"/>
          <w:lang w:val="ro-RO"/>
        </w:rPr>
        <w:t xml:space="preserve">autorității publice </w:t>
      </w:r>
      <w:r w:rsidRPr="00763BB0">
        <w:rPr>
          <w:rFonts w:cs="Times New Roman"/>
          <w:noProof/>
          <w:sz w:val="22"/>
          <w:szCs w:val="22"/>
          <w:lang w:val="ro-RO"/>
        </w:rPr>
        <w:t>desemnat</w:t>
      </w:r>
      <w:r w:rsidR="001F222F" w:rsidRPr="00763BB0">
        <w:rPr>
          <w:rFonts w:cs="Times New Roman"/>
          <w:noProof/>
          <w:sz w:val="22"/>
          <w:szCs w:val="22"/>
          <w:lang w:val="ro-RO"/>
        </w:rPr>
        <w:t>e</w:t>
      </w:r>
      <w:r w:rsidRPr="00763BB0">
        <w:rPr>
          <w:rFonts w:cs="Times New Roman"/>
          <w:noProof/>
          <w:sz w:val="22"/>
          <w:szCs w:val="22"/>
          <w:lang w:val="ro-RO"/>
        </w:rPr>
        <w:t xml:space="preserve"> pentru recrutare;</w:t>
      </w:r>
    </w:p>
    <w:p w14:paraId="3E03A854" w14:textId="7BE3169F"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Modelul de clasificare a </w:t>
      </w:r>
      <w:r w:rsidR="00837BB0" w:rsidRPr="00763BB0">
        <w:rPr>
          <w:rFonts w:cs="Times New Roman"/>
          <w:noProof/>
          <w:sz w:val="22"/>
          <w:szCs w:val="22"/>
          <w:lang w:val="ro-RO"/>
        </w:rPr>
        <w:t>funcțiilor publice</w:t>
      </w:r>
      <w:r w:rsidRPr="00763BB0">
        <w:rPr>
          <w:rFonts w:cs="Times New Roman"/>
          <w:noProof/>
          <w:sz w:val="22"/>
          <w:szCs w:val="22"/>
          <w:lang w:val="ro-RO"/>
        </w:rPr>
        <w:t xml:space="preserve"> oferă posibilități de standardizare a descrierilor </w:t>
      </w:r>
      <w:r w:rsidR="00837BB0" w:rsidRPr="00763BB0">
        <w:rPr>
          <w:rFonts w:cs="Times New Roman"/>
          <w:noProof/>
          <w:sz w:val="22"/>
          <w:szCs w:val="22"/>
          <w:lang w:val="ro-RO"/>
        </w:rPr>
        <w:t>acestora</w:t>
      </w:r>
      <w:r w:rsidRPr="00763BB0">
        <w:rPr>
          <w:rFonts w:cs="Times New Roman"/>
          <w:noProof/>
          <w:sz w:val="22"/>
          <w:szCs w:val="22"/>
          <w:lang w:val="ro-RO"/>
        </w:rPr>
        <w:t xml:space="preserve"> și de grupare a </w:t>
      </w:r>
      <w:r w:rsidR="00837BB0" w:rsidRPr="00763BB0">
        <w:rPr>
          <w:rFonts w:cs="Times New Roman"/>
          <w:noProof/>
          <w:sz w:val="22"/>
          <w:szCs w:val="22"/>
          <w:lang w:val="ro-RO"/>
        </w:rPr>
        <w:t>funcțiilor publice</w:t>
      </w:r>
      <w:r w:rsidRPr="00763BB0">
        <w:rPr>
          <w:rFonts w:cs="Times New Roman"/>
          <w:noProof/>
          <w:sz w:val="22"/>
          <w:szCs w:val="22"/>
          <w:lang w:val="ro-RO"/>
        </w:rPr>
        <w:t xml:space="preserve"> în </w:t>
      </w:r>
      <w:r w:rsidR="00B333E9" w:rsidRPr="00763BB0">
        <w:rPr>
          <w:rFonts w:cs="Times New Roman"/>
          <w:noProof/>
          <w:sz w:val="22"/>
          <w:szCs w:val="22"/>
          <w:lang w:val="ro-RO"/>
        </w:rPr>
        <w:t>„</w:t>
      </w:r>
      <w:r w:rsidRPr="00763BB0">
        <w:rPr>
          <w:rFonts w:cs="Times New Roman"/>
          <w:noProof/>
          <w:sz w:val="22"/>
          <w:szCs w:val="22"/>
          <w:lang w:val="ro-RO"/>
        </w:rPr>
        <w:t>grupuri de recrutare</w:t>
      </w:r>
      <w:r w:rsidR="00B333E9" w:rsidRPr="00763BB0">
        <w:rPr>
          <w:rFonts w:cs="Times New Roman"/>
          <w:noProof/>
          <w:sz w:val="22"/>
          <w:szCs w:val="22"/>
          <w:lang w:val="ro-RO"/>
        </w:rPr>
        <w:t>”</w:t>
      </w:r>
      <w:r w:rsidRPr="00763BB0">
        <w:rPr>
          <w:rFonts w:cs="Times New Roman"/>
          <w:noProof/>
          <w:sz w:val="22"/>
          <w:szCs w:val="22"/>
          <w:lang w:val="ro-RO"/>
        </w:rPr>
        <w:t xml:space="preserve"> (de exemplu, </w:t>
      </w:r>
      <w:r w:rsidR="009C71D4" w:rsidRPr="00763BB0">
        <w:rPr>
          <w:rFonts w:cs="Times New Roman"/>
          <w:noProof/>
          <w:sz w:val="22"/>
          <w:szCs w:val="22"/>
          <w:lang w:val="ro-RO"/>
        </w:rPr>
        <w:t>specialiști</w:t>
      </w:r>
      <w:r w:rsidRPr="00763BB0">
        <w:rPr>
          <w:rFonts w:cs="Times New Roman"/>
          <w:noProof/>
          <w:sz w:val="22"/>
          <w:szCs w:val="22"/>
          <w:lang w:val="ro-RO"/>
        </w:rPr>
        <w:t xml:space="preserve"> resurse umane, </w:t>
      </w:r>
      <w:r w:rsidR="009C71D4" w:rsidRPr="00763BB0">
        <w:rPr>
          <w:rFonts w:cs="Times New Roman"/>
          <w:noProof/>
          <w:sz w:val="22"/>
          <w:szCs w:val="22"/>
          <w:lang w:val="ro-RO"/>
        </w:rPr>
        <w:t>specialiști achiziții publice, auditori interni, juriști, comunicatori,</w:t>
      </w:r>
      <w:r w:rsidRPr="00763BB0">
        <w:rPr>
          <w:rFonts w:cs="Times New Roman"/>
          <w:noProof/>
          <w:sz w:val="22"/>
          <w:szCs w:val="22"/>
          <w:lang w:val="ro-RO"/>
        </w:rPr>
        <w:t xml:space="preserve"> </w:t>
      </w:r>
      <w:r w:rsidR="009C71D4" w:rsidRPr="00763BB0">
        <w:rPr>
          <w:rFonts w:cs="Times New Roman"/>
          <w:noProof/>
          <w:sz w:val="22"/>
          <w:szCs w:val="22"/>
          <w:lang w:val="ro-RO"/>
        </w:rPr>
        <w:t>consultanți cu atribuții în domeniul coordonării politicilor publice și integrare europeană</w:t>
      </w:r>
      <w:r w:rsidRPr="00763BB0">
        <w:rPr>
          <w:rFonts w:cs="Times New Roman"/>
          <w:noProof/>
          <w:sz w:val="22"/>
          <w:szCs w:val="22"/>
          <w:lang w:val="ro-RO"/>
        </w:rPr>
        <w:t xml:space="preserve"> etc.);</w:t>
      </w:r>
    </w:p>
    <w:p w14:paraId="3C3E1996" w14:textId="6F382BAC" w:rsidR="00403B7D" w:rsidRPr="00763BB0" w:rsidRDefault="006D324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G</w:t>
      </w:r>
      <w:r w:rsidR="00403B7D" w:rsidRPr="00763BB0">
        <w:rPr>
          <w:rFonts w:cs="Times New Roman"/>
          <w:noProof/>
          <w:sz w:val="22"/>
          <w:szCs w:val="22"/>
          <w:lang w:val="ro-RO"/>
        </w:rPr>
        <w:t>estionarea procesului este parțial/total automatizată.</w:t>
      </w:r>
    </w:p>
    <w:p w14:paraId="3568759F" w14:textId="77777777"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Principalele caracteristici ale acestui model sunt următoarele:</w:t>
      </w:r>
    </w:p>
    <w:p w14:paraId="03751E58" w14:textId="424658AE"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Toate etapele principale ale procesului de recrutare (publicare</w:t>
      </w:r>
      <w:r w:rsidR="00FE348D" w:rsidRPr="00763BB0">
        <w:rPr>
          <w:rFonts w:cs="Times New Roman"/>
          <w:noProof/>
          <w:sz w:val="22"/>
          <w:szCs w:val="22"/>
          <w:lang w:val="ro-RO"/>
        </w:rPr>
        <w:t>a anunțului</w:t>
      </w:r>
      <w:r w:rsidRPr="00763BB0">
        <w:rPr>
          <w:rFonts w:cs="Times New Roman"/>
          <w:noProof/>
          <w:sz w:val="22"/>
          <w:szCs w:val="22"/>
          <w:lang w:val="ro-RO"/>
        </w:rPr>
        <w:t xml:space="preserve">, </w:t>
      </w:r>
      <w:r w:rsidR="00F058C7" w:rsidRPr="00763BB0">
        <w:rPr>
          <w:rFonts w:cs="Times New Roman"/>
          <w:noProof/>
          <w:sz w:val="22"/>
          <w:szCs w:val="22"/>
          <w:lang w:val="ro-RO"/>
        </w:rPr>
        <w:t xml:space="preserve">admiterea la </w:t>
      </w:r>
      <w:r w:rsidR="003F575D" w:rsidRPr="00763BB0">
        <w:rPr>
          <w:rFonts w:cs="Times New Roman"/>
          <w:noProof/>
          <w:sz w:val="22"/>
          <w:szCs w:val="22"/>
          <w:lang w:val="ro-RO"/>
        </w:rPr>
        <w:t>concurs</w:t>
      </w:r>
      <w:r w:rsidRPr="00763BB0">
        <w:rPr>
          <w:rFonts w:cs="Times New Roman"/>
          <w:noProof/>
          <w:sz w:val="22"/>
          <w:szCs w:val="22"/>
          <w:lang w:val="ro-RO"/>
        </w:rPr>
        <w:t xml:space="preserve">, </w:t>
      </w:r>
      <w:r w:rsidR="003F575D" w:rsidRPr="00763BB0">
        <w:rPr>
          <w:rFonts w:cs="Times New Roman"/>
          <w:noProof/>
          <w:sz w:val="22"/>
          <w:szCs w:val="22"/>
          <w:lang w:val="ro-RO"/>
        </w:rPr>
        <w:t xml:space="preserve">admiterea la </w:t>
      </w:r>
      <w:r w:rsidR="00FE348D" w:rsidRPr="00763BB0">
        <w:rPr>
          <w:rFonts w:cs="Times New Roman"/>
          <w:noProof/>
          <w:sz w:val="22"/>
          <w:szCs w:val="22"/>
          <w:lang w:val="ro-RO"/>
        </w:rPr>
        <w:t>proba scrisă</w:t>
      </w:r>
      <w:r w:rsidRPr="00763BB0">
        <w:rPr>
          <w:rFonts w:cs="Times New Roman"/>
          <w:noProof/>
          <w:sz w:val="22"/>
          <w:szCs w:val="22"/>
          <w:lang w:val="ro-RO"/>
        </w:rPr>
        <w:t xml:space="preserve"> și interviu) sunt puse în aplicare de </w:t>
      </w:r>
      <w:r w:rsidR="00FE348D" w:rsidRPr="00763BB0">
        <w:rPr>
          <w:rFonts w:cs="Times New Roman"/>
          <w:noProof/>
          <w:sz w:val="22"/>
          <w:szCs w:val="22"/>
          <w:lang w:val="ro-RO"/>
        </w:rPr>
        <w:t>autoritatea</w:t>
      </w:r>
      <w:r w:rsidRPr="00763BB0">
        <w:rPr>
          <w:rFonts w:cs="Times New Roman"/>
          <w:noProof/>
          <w:sz w:val="22"/>
          <w:szCs w:val="22"/>
          <w:lang w:val="ro-RO"/>
        </w:rPr>
        <w:t xml:space="preserve"> desemnat</w:t>
      </w:r>
      <w:r w:rsidR="00FE348D" w:rsidRPr="00763BB0">
        <w:rPr>
          <w:rFonts w:cs="Times New Roman"/>
          <w:noProof/>
          <w:sz w:val="22"/>
          <w:szCs w:val="22"/>
          <w:lang w:val="ro-RO"/>
        </w:rPr>
        <w:t>ă</w:t>
      </w:r>
      <w:r w:rsidRPr="00763BB0">
        <w:rPr>
          <w:rFonts w:cs="Times New Roman"/>
          <w:noProof/>
          <w:sz w:val="22"/>
          <w:szCs w:val="22"/>
          <w:lang w:val="ro-RO"/>
        </w:rPr>
        <w:t>;</w:t>
      </w:r>
    </w:p>
    <w:p w14:paraId="70AB2892" w14:textId="785D415C"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Numirea câștigătorului se face automat, pe baza punctajului obținut de candidați, conform sistemului </w:t>
      </w:r>
      <w:r w:rsidR="00B333E9" w:rsidRPr="00763BB0">
        <w:rPr>
          <w:rFonts w:cs="Times New Roman"/>
          <w:noProof/>
          <w:sz w:val="22"/>
          <w:szCs w:val="22"/>
          <w:lang w:val="ro-RO"/>
        </w:rPr>
        <w:t>„</w:t>
      </w:r>
      <w:r w:rsidRPr="00763BB0">
        <w:rPr>
          <w:rFonts w:cs="Times New Roman"/>
          <w:noProof/>
          <w:sz w:val="22"/>
          <w:szCs w:val="22"/>
          <w:lang w:val="ro-RO"/>
        </w:rPr>
        <w:t xml:space="preserve">primul clasat </w:t>
      </w:r>
      <w:r w:rsidR="003F575D" w:rsidRPr="00763BB0">
        <w:rPr>
          <w:rFonts w:cs="Times New Roman"/>
          <w:noProof/>
          <w:sz w:val="22"/>
          <w:szCs w:val="22"/>
          <w:lang w:val="ro-RO"/>
        </w:rPr>
        <w:t>–</w:t>
      </w:r>
      <w:r w:rsidRPr="00763BB0">
        <w:rPr>
          <w:rFonts w:cs="Times New Roman"/>
          <w:noProof/>
          <w:sz w:val="22"/>
          <w:szCs w:val="22"/>
          <w:lang w:val="ro-RO"/>
        </w:rPr>
        <w:t xml:space="preserve"> primul servit</w:t>
      </w:r>
      <w:r w:rsidR="00B333E9" w:rsidRPr="00763BB0">
        <w:rPr>
          <w:rFonts w:cs="Times New Roman"/>
          <w:noProof/>
          <w:sz w:val="22"/>
          <w:szCs w:val="22"/>
          <w:lang w:val="ro-RO"/>
        </w:rPr>
        <w:t>”</w:t>
      </w:r>
      <w:r w:rsidRPr="00763BB0">
        <w:rPr>
          <w:rFonts w:cs="Times New Roman"/>
          <w:noProof/>
          <w:sz w:val="22"/>
          <w:szCs w:val="22"/>
          <w:lang w:val="ro-RO"/>
        </w:rPr>
        <w:t>;</w:t>
      </w:r>
    </w:p>
    <w:p w14:paraId="75D40531" w14:textId="10CF1C3F" w:rsidR="004D06C5" w:rsidRPr="00763BB0" w:rsidRDefault="00D20621"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Autoritățile publice </w:t>
      </w:r>
      <w:r w:rsidR="00403B7D" w:rsidRPr="00763BB0">
        <w:rPr>
          <w:rFonts w:cs="Times New Roman"/>
          <w:noProof/>
          <w:sz w:val="22"/>
          <w:szCs w:val="22"/>
          <w:lang w:val="ro-RO"/>
        </w:rPr>
        <w:t xml:space="preserve">nu se pot opune listei câștigătorilor sau candidatului desemnat pentru </w:t>
      </w:r>
      <w:r w:rsidR="00837BB0" w:rsidRPr="00763BB0">
        <w:rPr>
          <w:rFonts w:cs="Times New Roman"/>
          <w:noProof/>
          <w:sz w:val="22"/>
          <w:szCs w:val="22"/>
          <w:lang w:val="ro-RO"/>
        </w:rPr>
        <w:t>funcția publică</w:t>
      </w:r>
      <w:r w:rsidR="00403B7D" w:rsidRPr="00763BB0">
        <w:rPr>
          <w:rFonts w:cs="Times New Roman"/>
          <w:noProof/>
          <w:sz w:val="22"/>
          <w:szCs w:val="22"/>
          <w:lang w:val="ro-RO"/>
        </w:rPr>
        <w:t xml:space="preserve"> vacant</w:t>
      </w:r>
      <w:r w:rsidR="00837BB0" w:rsidRPr="00763BB0">
        <w:rPr>
          <w:rFonts w:cs="Times New Roman"/>
          <w:noProof/>
          <w:sz w:val="22"/>
          <w:szCs w:val="22"/>
          <w:lang w:val="ro-RO"/>
        </w:rPr>
        <w:t>ă respectivă</w:t>
      </w:r>
      <w:r w:rsidR="00403B7D" w:rsidRPr="00763BB0">
        <w:rPr>
          <w:rFonts w:cs="Times New Roman"/>
          <w:noProof/>
          <w:sz w:val="22"/>
          <w:szCs w:val="22"/>
          <w:lang w:val="ro-RO"/>
        </w:rPr>
        <w:t>;</w:t>
      </w:r>
    </w:p>
    <w:p w14:paraId="07235960" w14:textId="50A89E1F" w:rsidR="004D06C5" w:rsidRPr="00763BB0" w:rsidRDefault="001C7CD2"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Entitatea</w:t>
      </w:r>
      <w:r w:rsidR="00403B7D" w:rsidRPr="00763BB0">
        <w:rPr>
          <w:rFonts w:cs="Times New Roman"/>
          <w:noProof/>
          <w:sz w:val="22"/>
          <w:szCs w:val="22"/>
          <w:lang w:val="ro-RO"/>
        </w:rPr>
        <w:t xml:space="preserve"> desemnat</w:t>
      </w:r>
      <w:r w:rsidRPr="00763BB0">
        <w:rPr>
          <w:rFonts w:cs="Times New Roman"/>
          <w:noProof/>
          <w:sz w:val="22"/>
          <w:szCs w:val="22"/>
          <w:lang w:val="ro-RO"/>
        </w:rPr>
        <w:t>ă</w:t>
      </w:r>
      <w:r w:rsidR="00403B7D" w:rsidRPr="00763BB0">
        <w:rPr>
          <w:rFonts w:cs="Times New Roman"/>
          <w:noProof/>
          <w:sz w:val="22"/>
          <w:szCs w:val="22"/>
          <w:lang w:val="ro-RO"/>
        </w:rPr>
        <w:t xml:space="preserve"> păstrează listele cu candidații care au obținut punctaje de calificare și le utilizează pentru o perioadă determinată (1-2 ani) pentru a numi în noile </w:t>
      </w:r>
      <w:r w:rsidRPr="00763BB0">
        <w:rPr>
          <w:rFonts w:cs="Times New Roman"/>
          <w:noProof/>
          <w:sz w:val="22"/>
          <w:szCs w:val="22"/>
          <w:lang w:val="ro-RO"/>
        </w:rPr>
        <w:t>funcții publice</w:t>
      </w:r>
      <w:r w:rsidR="00403B7D" w:rsidRPr="00763BB0">
        <w:rPr>
          <w:rFonts w:cs="Times New Roman"/>
          <w:noProof/>
          <w:sz w:val="22"/>
          <w:szCs w:val="22"/>
          <w:lang w:val="ro-RO"/>
        </w:rPr>
        <w:t xml:space="preserve"> vacante candidați direct de pe listele de așteptare, scurtând astfel timpul de recrutare;</w:t>
      </w:r>
    </w:p>
    <w:p w14:paraId="0E1AD89F" w14:textId="0C15DE0A"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Procedurile de recrutare sunt organizate pe </w:t>
      </w:r>
      <w:r w:rsidR="00A43BDC" w:rsidRPr="00763BB0">
        <w:rPr>
          <w:rFonts w:cs="Times New Roman"/>
          <w:noProof/>
          <w:sz w:val="22"/>
          <w:szCs w:val="22"/>
          <w:lang w:val="ro-RO"/>
        </w:rPr>
        <w:t xml:space="preserve">baze constituite din grupuri de posturi generice. </w:t>
      </w:r>
      <w:r w:rsidRPr="00763BB0">
        <w:rPr>
          <w:rFonts w:cs="Times New Roman"/>
          <w:noProof/>
          <w:sz w:val="22"/>
          <w:szCs w:val="22"/>
          <w:lang w:val="ro-RO"/>
        </w:rPr>
        <w:t xml:space="preserve">O bază este un grup de posturi de natură similară și cu o descriere a postului similară, pentru a </w:t>
      </w:r>
      <w:r w:rsidRPr="00763BB0">
        <w:rPr>
          <w:rFonts w:cs="Times New Roman"/>
          <w:noProof/>
          <w:sz w:val="22"/>
          <w:szCs w:val="22"/>
          <w:lang w:val="ro-RO"/>
        </w:rPr>
        <w:lastRenderedPageBreak/>
        <w:t xml:space="preserve">permite organizarea unei singure proceduri pentru mai multe </w:t>
      </w:r>
      <w:r w:rsidR="002879B1" w:rsidRPr="00763BB0">
        <w:rPr>
          <w:rFonts w:cs="Times New Roman"/>
          <w:noProof/>
          <w:sz w:val="22"/>
          <w:szCs w:val="22"/>
          <w:lang w:val="ro-RO"/>
        </w:rPr>
        <w:t>autorități publice</w:t>
      </w:r>
      <w:r w:rsidRPr="00763BB0">
        <w:rPr>
          <w:rFonts w:cs="Times New Roman"/>
          <w:noProof/>
          <w:sz w:val="22"/>
          <w:szCs w:val="22"/>
          <w:lang w:val="ro-RO"/>
        </w:rPr>
        <w:t xml:space="preserve">. Descrierile </w:t>
      </w:r>
      <w:r w:rsidR="004F58FB" w:rsidRPr="00763BB0">
        <w:rPr>
          <w:rFonts w:cs="Times New Roman"/>
          <w:noProof/>
          <w:sz w:val="22"/>
          <w:szCs w:val="22"/>
          <w:lang w:val="ro-RO"/>
        </w:rPr>
        <w:t>funcțiilor publice</w:t>
      </w:r>
      <w:r w:rsidRPr="00763BB0">
        <w:rPr>
          <w:rFonts w:cs="Times New Roman"/>
          <w:noProof/>
          <w:sz w:val="22"/>
          <w:szCs w:val="22"/>
          <w:lang w:val="ro-RO"/>
        </w:rPr>
        <w:t xml:space="preserve"> au cerințe similare în ceea ce privește </w:t>
      </w:r>
      <w:r w:rsidR="002879B1" w:rsidRPr="00763BB0">
        <w:rPr>
          <w:rFonts w:cs="Times New Roman"/>
          <w:noProof/>
          <w:sz w:val="22"/>
          <w:szCs w:val="22"/>
          <w:lang w:val="ro-RO"/>
        </w:rPr>
        <w:t>studiile</w:t>
      </w:r>
      <w:r w:rsidRPr="00763BB0">
        <w:rPr>
          <w:rFonts w:cs="Times New Roman"/>
          <w:noProof/>
          <w:sz w:val="22"/>
          <w:szCs w:val="22"/>
          <w:lang w:val="ro-RO"/>
        </w:rPr>
        <w:t xml:space="preserve">, </w:t>
      </w:r>
      <w:r w:rsidR="002879B1" w:rsidRPr="00763BB0">
        <w:rPr>
          <w:rFonts w:cs="Times New Roman"/>
          <w:noProof/>
          <w:sz w:val="22"/>
          <w:szCs w:val="22"/>
          <w:lang w:val="ro-RO"/>
        </w:rPr>
        <w:t xml:space="preserve">experiența în muncă, </w:t>
      </w:r>
      <w:r w:rsidRPr="00763BB0">
        <w:rPr>
          <w:rFonts w:cs="Times New Roman"/>
          <w:noProof/>
          <w:sz w:val="22"/>
          <w:szCs w:val="22"/>
          <w:lang w:val="ro-RO"/>
        </w:rPr>
        <w:t xml:space="preserve">cunoștințele, abilitățile, </w:t>
      </w:r>
      <w:r w:rsidR="002879B1" w:rsidRPr="00763BB0">
        <w:rPr>
          <w:rFonts w:cs="Times New Roman"/>
          <w:noProof/>
          <w:sz w:val="22"/>
          <w:szCs w:val="22"/>
          <w:lang w:val="ro-RO"/>
        </w:rPr>
        <w:t>atitudinile/comportamentele profesionale</w:t>
      </w:r>
      <w:r w:rsidRPr="00763BB0">
        <w:rPr>
          <w:rFonts w:cs="Times New Roman"/>
          <w:noProof/>
          <w:sz w:val="22"/>
          <w:szCs w:val="22"/>
          <w:lang w:val="ro-RO"/>
        </w:rPr>
        <w:t xml:space="preserve"> etc.</w:t>
      </w:r>
      <w:r w:rsidR="002879B1" w:rsidRPr="00763BB0">
        <w:rPr>
          <w:rFonts w:cs="Times New Roman"/>
          <w:noProof/>
          <w:sz w:val="22"/>
          <w:szCs w:val="22"/>
          <w:lang w:val="ro-RO"/>
        </w:rPr>
        <w:t>;</w:t>
      </w:r>
    </w:p>
    <w:p w14:paraId="5A0C4C70" w14:textId="400530EE"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Recrutarea pentru o rezervă </w:t>
      </w:r>
      <w:r w:rsidR="002879B1" w:rsidRPr="00763BB0">
        <w:rPr>
          <w:rFonts w:cs="Times New Roman"/>
          <w:noProof/>
          <w:sz w:val="22"/>
          <w:szCs w:val="22"/>
          <w:lang w:val="ro-RO"/>
        </w:rPr>
        <w:t xml:space="preserve">de candidați </w:t>
      </w:r>
      <w:r w:rsidRPr="00763BB0">
        <w:rPr>
          <w:rFonts w:cs="Times New Roman"/>
          <w:noProof/>
          <w:sz w:val="22"/>
          <w:szCs w:val="22"/>
          <w:lang w:val="ro-RO"/>
        </w:rPr>
        <w:t>este organizată de 1-2 ori pe an;</w:t>
      </w:r>
    </w:p>
    <w:p w14:paraId="73EB11A0" w14:textId="753BA942"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Recrutarea se bazează pe un plan </w:t>
      </w:r>
      <w:r w:rsidR="002879B1" w:rsidRPr="00763BB0">
        <w:rPr>
          <w:rFonts w:cs="Times New Roman"/>
          <w:noProof/>
          <w:sz w:val="22"/>
          <w:szCs w:val="22"/>
          <w:lang w:val="ro-RO"/>
        </w:rPr>
        <w:t xml:space="preserve">specific </w:t>
      </w:r>
      <w:r w:rsidRPr="00763BB0">
        <w:rPr>
          <w:rFonts w:cs="Times New Roman"/>
          <w:noProof/>
          <w:sz w:val="22"/>
          <w:szCs w:val="22"/>
          <w:lang w:val="ro-RO"/>
        </w:rPr>
        <w:t xml:space="preserve">de recrutare, elaborat de toate </w:t>
      </w:r>
      <w:r w:rsidR="00D976EA" w:rsidRPr="00763BB0">
        <w:rPr>
          <w:rFonts w:cs="Times New Roman"/>
          <w:noProof/>
          <w:sz w:val="22"/>
          <w:szCs w:val="22"/>
          <w:lang w:val="ro-RO"/>
        </w:rPr>
        <w:t>autoritățile publice</w:t>
      </w:r>
      <w:r w:rsidRPr="00763BB0">
        <w:rPr>
          <w:rFonts w:cs="Times New Roman"/>
          <w:noProof/>
          <w:sz w:val="22"/>
          <w:szCs w:val="22"/>
          <w:lang w:val="ro-RO"/>
        </w:rPr>
        <w:t xml:space="preserve"> participant</w:t>
      </w:r>
      <w:r w:rsidR="006D324D" w:rsidRPr="00763BB0">
        <w:rPr>
          <w:rFonts w:cs="Times New Roman"/>
          <w:noProof/>
          <w:sz w:val="22"/>
          <w:szCs w:val="22"/>
          <w:lang w:val="ro-RO"/>
        </w:rPr>
        <w:t>e la proces;</w:t>
      </w:r>
    </w:p>
    <w:p w14:paraId="5479A70E" w14:textId="77777777"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Testul scris se bazează, de obicei, pe cunoștințe, având în vedere utilizarea de întrebări cu variante multiple de alegere. Interviul este utilizat pentru evaluarea competențelor;</w:t>
      </w:r>
    </w:p>
    <w:p w14:paraId="73924257" w14:textId="49E20D13"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Publicarea </w:t>
      </w:r>
      <w:r w:rsidR="00880B4A" w:rsidRPr="00763BB0">
        <w:rPr>
          <w:rFonts w:cs="Times New Roman"/>
          <w:noProof/>
          <w:sz w:val="22"/>
          <w:szCs w:val="22"/>
          <w:lang w:val="ro-RO"/>
        </w:rPr>
        <w:t>funcțiilor publice</w:t>
      </w:r>
      <w:r w:rsidRPr="00763BB0">
        <w:rPr>
          <w:rFonts w:cs="Times New Roman"/>
          <w:noProof/>
          <w:sz w:val="22"/>
          <w:szCs w:val="22"/>
          <w:lang w:val="ro-RO"/>
        </w:rPr>
        <w:t xml:space="preserve"> vacante se face pe un portal de recrutare centralizat pentru toate </w:t>
      </w:r>
      <w:r w:rsidR="00880B4A" w:rsidRPr="00763BB0">
        <w:rPr>
          <w:rFonts w:cs="Times New Roman"/>
          <w:noProof/>
          <w:sz w:val="22"/>
          <w:szCs w:val="22"/>
          <w:lang w:val="ro-RO"/>
        </w:rPr>
        <w:t>autoritățile publice</w:t>
      </w:r>
      <w:r w:rsidRPr="00763BB0">
        <w:rPr>
          <w:rFonts w:cs="Times New Roman"/>
          <w:noProof/>
          <w:sz w:val="22"/>
          <w:szCs w:val="22"/>
          <w:lang w:val="ro-RO"/>
        </w:rPr>
        <w:t xml:space="preserve">, oferind posibilitatea de a candida la </w:t>
      </w:r>
      <w:r w:rsidR="002879B1" w:rsidRPr="00763BB0">
        <w:rPr>
          <w:rFonts w:cs="Times New Roman"/>
          <w:noProof/>
          <w:sz w:val="22"/>
          <w:szCs w:val="22"/>
          <w:lang w:val="ro-RO"/>
        </w:rPr>
        <w:t xml:space="preserve">autoritatea publică </w:t>
      </w:r>
      <w:r w:rsidRPr="00763BB0">
        <w:rPr>
          <w:rFonts w:cs="Times New Roman"/>
          <w:noProof/>
          <w:sz w:val="22"/>
          <w:szCs w:val="22"/>
          <w:lang w:val="ro-RO"/>
        </w:rPr>
        <w:t>desemnat</w:t>
      </w:r>
      <w:r w:rsidR="00880B4A" w:rsidRPr="00763BB0">
        <w:rPr>
          <w:rFonts w:cs="Times New Roman"/>
          <w:noProof/>
          <w:sz w:val="22"/>
          <w:szCs w:val="22"/>
          <w:lang w:val="ro-RO"/>
        </w:rPr>
        <w:t>ă</w:t>
      </w:r>
      <w:r w:rsidRPr="00763BB0">
        <w:rPr>
          <w:rFonts w:cs="Times New Roman"/>
          <w:noProof/>
          <w:sz w:val="22"/>
          <w:szCs w:val="22"/>
          <w:lang w:val="ro-RO"/>
        </w:rPr>
        <w:t>;</w:t>
      </w:r>
    </w:p>
    <w:p w14:paraId="4AC71EC7" w14:textId="2FF7BBF8" w:rsidR="004D06C5" w:rsidRPr="00763BB0" w:rsidRDefault="00880B4A"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Entitatea</w:t>
      </w:r>
      <w:r w:rsidR="00403B7D" w:rsidRPr="00763BB0">
        <w:rPr>
          <w:rFonts w:cs="Times New Roman"/>
          <w:noProof/>
          <w:sz w:val="22"/>
          <w:szCs w:val="22"/>
          <w:lang w:val="ro-RO"/>
        </w:rPr>
        <w:t xml:space="preserve"> desemnat</w:t>
      </w:r>
      <w:r w:rsidRPr="00763BB0">
        <w:rPr>
          <w:rFonts w:cs="Times New Roman"/>
          <w:noProof/>
          <w:sz w:val="22"/>
          <w:szCs w:val="22"/>
          <w:lang w:val="ro-RO"/>
        </w:rPr>
        <w:t>ă</w:t>
      </w:r>
      <w:r w:rsidR="00403B7D" w:rsidRPr="00763BB0">
        <w:rPr>
          <w:rFonts w:cs="Times New Roman"/>
          <w:noProof/>
          <w:sz w:val="22"/>
          <w:szCs w:val="22"/>
          <w:lang w:val="ro-RO"/>
        </w:rPr>
        <w:t xml:space="preserve"> pregătește diferite seturi de baze de date cu întrebări cu variante multiple de răspuns, corespunzătoare mai multor domenii de testare, pe baza celor mai frecvente grupuri de posturi</w:t>
      </w:r>
      <w:r w:rsidR="002879B1" w:rsidRPr="00763BB0">
        <w:rPr>
          <w:rFonts w:cs="Times New Roman"/>
          <w:noProof/>
          <w:sz w:val="22"/>
          <w:szCs w:val="22"/>
          <w:lang w:val="ro-RO"/>
        </w:rPr>
        <w:t xml:space="preserve"> generice</w:t>
      </w:r>
      <w:r w:rsidR="00403B7D" w:rsidRPr="00763BB0">
        <w:rPr>
          <w:rFonts w:cs="Times New Roman"/>
          <w:noProof/>
          <w:sz w:val="22"/>
          <w:szCs w:val="22"/>
          <w:lang w:val="ro-RO"/>
        </w:rPr>
        <w:t xml:space="preserve">. Întrebările sunt pregătite intern sau achiziționate de la furnizori profesioniști. În cazul pregătirii interne, </w:t>
      </w:r>
      <w:r w:rsidRPr="00763BB0">
        <w:rPr>
          <w:rFonts w:cs="Times New Roman"/>
          <w:noProof/>
          <w:sz w:val="22"/>
          <w:szCs w:val="22"/>
          <w:lang w:val="ro-RO"/>
        </w:rPr>
        <w:t>entitatea desemnată</w:t>
      </w:r>
      <w:r w:rsidR="00403B7D" w:rsidRPr="00763BB0">
        <w:rPr>
          <w:rFonts w:cs="Times New Roman"/>
          <w:noProof/>
          <w:sz w:val="22"/>
          <w:szCs w:val="22"/>
          <w:lang w:val="ro-RO"/>
        </w:rPr>
        <w:t xml:space="preserve"> ar trebui să creeze o unitate specifică cu profesioniști care să pregătească din timp întrebările;</w:t>
      </w:r>
    </w:p>
    <w:p w14:paraId="5E7A3113" w14:textId="7A2845F8"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Din cauza numărului mare de participanți, gestionarea diferitelor faze ale recrutării și comunicarea cu candidații se realizează printr-un sistem informatizat. Aceasta înseamnă că cererile trebuie depuse în format electronic, iar comunicarea electronică are valabilitatea celei pe suport de hârtie</w:t>
      </w:r>
      <w:r w:rsidR="002879B1" w:rsidRPr="00763BB0">
        <w:rPr>
          <w:rFonts w:cs="Times New Roman"/>
          <w:noProof/>
          <w:sz w:val="22"/>
          <w:szCs w:val="22"/>
          <w:lang w:val="ro-RO"/>
        </w:rPr>
        <w:t>;</w:t>
      </w:r>
    </w:p>
    <w:p w14:paraId="7D7400DD" w14:textId="77777777"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Computerul selectează aleatoriu un număr predefinit de întrebări din baza de date și se produc teste anonime. Corectarea testelor se face automat (prin citirea optică a testelor sau imediat dacă testul este rulat pe calculator);</w:t>
      </w:r>
    </w:p>
    <w:p w14:paraId="2D072447" w14:textId="28D622A0"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Comisiile de </w:t>
      </w:r>
      <w:r w:rsidR="002A5C59" w:rsidRPr="00763BB0">
        <w:rPr>
          <w:rFonts w:cs="Times New Roman"/>
          <w:noProof/>
          <w:sz w:val="22"/>
          <w:szCs w:val="22"/>
          <w:lang w:val="ro-RO"/>
        </w:rPr>
        <w:t>concurs</w:t>
      </w:r>
      <w:r w:rsidRPr="00763BB0">
        <w:rPr>
          <w:rFonts w:cs="Times New Roman"/>
          <w:noProof/>
          <w:sz w:val="22"/>
          <w:szCs w:val="22"/>
          <w:lang w:val="ro-RO"/>
        </w:rPr>
        <w:t xml:space="preserve"> sunt create pentru fiecare rezervă</w:t>
      </w:r>
      <w:r w:rsidR="002879B1" w:rsidRPr="00763BB0">
        <w:rPr>
          <w:rFonts w:cs="Times New Roman"/>
          <w:noProof/>
          <w:sz w:val="22"/>
          <w:szCs w:val="22"/>
          <w:lang w:val="ro-RO"/>
        </w:rPr>
        <w:t xml:space="preserve"> de candidați</w:t>
      </w:r>
      <w:r w:rsidRPr="00763BB0">
        <w:rPr>
          <w:rFonts w:cs="Times New Roman"/>
          <w:noProof/>
          <w:sz w:val="22"/>
          <w:szCs w:val="22"/>
          <w:lang w:val="ro-RO"/>
        </w:rPr>
        <w:t xml:space="preserve">, pe baza cerințelor specifice din fișele </w:t>
      </w:r>
      <w:r w:rsidR="002A5C59" w:rsidRPr="00763BB0">
        <w:rPr>
          <w:rFonts w:cs="Times New Roman"/>
          <w:noProof/>
          <w:sz w:val="22"/>
          <w:szCs w:val="22"/>
          <w:lang w:val="ro-RO"/>
        </w:rPr>
        <w:t>de post</w:t>
      </w:r>
      <w:r w:rsidRPr="00763BB0">
        <w:rPr>
          <w:rFonts w:cs="Times New Roman"/>
          <w:noProof/>
          <w:sz w:val="22"/>
          <w:szCs w:val="22"/>
          <w:lang w:val="ro-RO"/>
        </w:rPr>
        <w:t xml:space="preserve">. Comisiile de </w:t>
      </w:r>
      <w:r w:rsidR="002A5C59" w:rsidRPr="00763BB0">
        <w:rPr>
          <w:rFonts w:cs="Times New Roman"/>
          <w:noProof/>
          <w:sz w:val="22"/>
          <w:szCs w:val="22"/>
          <w:lang w:val="ro-RO"/>
        </w:rPr>
        <w:t>concurs</w:t>
      </w:r>
      <w:r w:rsidRPr="00763BB0">
        <w:rPr>
          <w:rFonts w:cs="Times New Roman"/>
          <w:noProof/>
          <w:sz w:val="22"/>
          <w:szCs w:val="22"/>
          <w:lang w:val="ro-RO"/>
        </w:rPr>
        <w:t xml:space="preserve"> sunt create de </w:t>
      </w:r>
      <w:r w:rsidR="002A5C59" w:rsidRPr="00763BB0">
        <w:rPr>
          <w:rFonts w:cs="Times New Roman"/>
          <w:noProof/>
          <w:sz w:val="22"/>
          <w:szCs w:val="22"/>
          <w:lang w:val="ro-RO"/>
        </w:rPr>
        <w:t>entitatea</w:t>
      </w:r>
      <w:r w:rsidRPr="00763BB0">
        <w:rPr>
          <w:rFonts w:cs="Times New Roman"/>
          <w:noProof/>
          <w:sz w:val="22"/>
          <w:szCs w:val="22"/>
          <w:lang w:val="ro-RO"/>
        </w:rPr>
        <w:t xml:space="preserve"> desemnat</w:t>
      </w:r>
      <w:r w:rsidR="002A5C59" w:rsidRPr="00763BB0">
        <w:rPr>
          <w:rFonts w:cs="Times New Roman"/>
          <w:noProof/>
          <w:sz w:val="22"/>
          <w:szCs w:val="22"/>
          <w:lang w:val="ro-RO"/>
        </w:rPr>
        <w:t>ă</w:t>
      </w:r>
      <w:r w:rsidRPr="00763BB0">
        <w:rPr>
          <w:rFonts w:cs="Times New Roman"/>
          <w:noProof/>
          <w:sz w:val="22"/>
          <w:szCs w:val="22"/>
          <w:lang w:val="ro-RO"/>
        </w:rPr>
        <w:t xml:space="preserve">. </w:t>
      </w:r>
      <w:r w:rsidR="002A5C59" w:rsidRPr="00763BB0">
        <w:rPr>
          <w:rFonts w:cs="Times New Roman"/>
          <w:noProof/>
          <w:sz w:val="22"/>
          <w:szCs w:val="22"/>
          <w:lang w:val="ro-RO"/>
        </w:rPr>
        <w:t>Autoritățile publice</w:t>
      </w:r>
      <w:r w:rsidRPr="00763BB0">
        <w:rPr>
          <w:rFonts w:cs="Times New Roman"/>
          <w:noProof/>
          <w:sz w:val="22"/>
          <w:szCs w:val="22"/>
          <w:lang w:val="ro-RO"/>
        </w:rPr>
        <w:t xml:space="preserve"> cu </w:t>
      </w:r>
      <w:r w:rsidR="002A5C59" w:rsidRPr="00763BB0">
        <w:rPr>
          <w:rFonts w:cs="Times New Roman"/>
          <w:noProof/>
          <w:sz w:val="22"/>
          <w:szCs w:val="22"/>
          <w:lang w:val="ro-RO"/>
        </w:rPr>
        <w:t>funcții publice</w:t>
      </w:r>
      <w:r w:rsidRPr="00763BB0">
        <w:rPr>
          <w:rFonts w:cs="Times New Roman"/>
          <w:noProof/>
          <w:sz w:val="22"/>
          <w:szCs w:val="22"/>
          <w:lang w:val="ro-RO"/>
        </w:rPr>
        <w:t xml:space="preserve"> vacante pot fi invitate să trimită membri, dar nu toate </w:t>
      </w:r>
      <w:r w:rsidR="002A5C59" w:rsidRPr="00763BB0">
        <w:rPr>
          <w:rFonts w:cs="Times New Roman"/>
          <w:noProof/>
          <w:sz w:val="22"/>
          <w:szCs w:val="22"/>
          <w:lang w:val="ro-RO"/>
        </w:rPr>
        <w:t>autoritățile publice</w:t>
      </w:r>
      <w:r w:rsidRPr="00763BB0">
        <w:rPr>
          <w:rFonts w:cs="Times New Roman"/>
          <w:noProof/>
          <w:sz w:val="22"/>
          <w:szCs w:val="22"/>
          <w:lang w:val="ro-RO"/>
        </w:rPr>
        <w:t xml:space="preserve"> sunt reprezentate;</w:t>
      </w:r>
    </w:p>
    <w:p w14:paraId="13266041" w14:textId="6A1B642B"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Comisia de </w:t>
      </w:r>
      <w:r w:rsidR="004E78AF" w:rsidRPr="00763BB0">
        <w:rPr>
          <w:rFonts w:cs="Times New Roman"/>
          <w:noProof/>
          <w:sz w:val="22"/>
          <w:szCs w:val="22"/>
          <w:lang w:val="ro-RO"/>
        </w:rPr>
        <w:t>concurs</w:t>
      </w:r>
      <w:r w:rsidRPr="00763BB0">
        <w:rPr>
          <w:rFonts w:cs="Times New Roman"/>
          <w:noProof/>
          <w:sz w:val="22"/>
          <w:szCs w:val="22"/>
          <w:lang w:val="ro-RO"/>
        </w:rPr>
        <w:t xml:space="preserve"> este responsabilă în principal de partea de interviu. </w:t>
      </w:r>
      <w:r w:rsidR="00B51A28" w:rsidRPr="00763BB0">
        <w:rPr>
          <w:rFonts w:cs="Times New Roman"/>
          <w:noProof/>
          <w:sz w:val="22"/>
          <w:szCs w:val="22"/>
          <w:lang w:val="ro-RO"/>
        </w:rPr>
        <w:t>Entitatea</w:t>
      </w:r>
      <w:r w:rsidRPr="00763BB0">
        <w:rPr>
          <w:rFonts w:cs="Times New Roman"/>
          <w:noProof/>
          <w:sz w:val="22"/>
          <w:szCs w:val="22"/>
          <w:lang w:val="ro-RO"/>
        </w:rPr>
        <w:t xml:space="preserve"> desemnat</w:t>
      </w:r>
      <w:r w:rsidR="00B51A28" w:rsidRPr="00763BB0">
        <w:rPr>
          <w:rFonts w:cs="Times New Roman"/>
          <w:noProof/>
          <w:sz w:val="22"/>
          <w:szCs w:val="22"/>
          <w:lang w:val="ro-RO"/>
        </w:rPr>
        <w:t>ă</w:t>
      </w:r>
      <w:r w:rsidRPr="00763BB0">
        <w:rPr>
          <w:rFonts w:cs="Times New Roman"/>
          <w:noProof/>
          <w:sz w:val="22"/>
          <w:szCs w:val="22"/>
          <w:lang w:val="ro-RO"/>
        </w:rPr>
        <w:t xml:space="preserve"> poate crea capacități pentru desfășurarea profesională a unui interviu, pentru a testa competențele generale ale candidaților;</w:t>
      </w:r>
    </w:p>
    <w:p w14:paraId="19CBADCD" w14:textId="66435A2A"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Pentru </w:t>
      </w:r>
      <w:r w:rsidR="00B51A28" w:rsidRPr="00763BB0">
        <w:rPr>
          <w:rFonts w:cs="Times New Roman"/>
          <w:noProof/>
          <w:sz w:val="22"/>
          <w:szCs w:val="22"/>
          <w:lang w:val="ro-RO"/>
        </w:rPr>
        <w:t>anumite funcții publice</w:t>
      </w:r>
      <w:r w:rsidRPr="00763BB0">
        <w:rPr>
          <w:rFonts w:cs="Times New Roman"/>
          <w:noProof/>
          <w:sz w:val="22"/>
          <w:szCs w:val="22"/>
          <w:lang w:val="ro-RO"/>
        </w:rPr>
        <w:t xml:space="preserve">, specifice uneia sau mai multor </w:t>
      </w:r>
      <w:r w:rsidR="00B51A28" w:rsidRPr="00763BB0">
        <w:rPr>
          <w:rFonts w:cs="Times New Roman"/>
          <w:noProof/>
          <w:sz w:val="22"/>
          <w:szCs w:val="22"/>
          <w:lang w:val="ro-RO"/>
        </w:rPr>
        <w:t>autorități publice</w:t>
      </w:r>
      <w:r w:rsidRPr="00763BB0">
        <w:rPr>
          <w:rFonts w:cs="Times New Roman"/>
          <w:noProof/>
          <w:sz w:val="22"/>
          <w:szCs w:val="22"/>
          <w:lang w:val="ro-RO"/>
        </w:rPr>
        <w:t xml:space="preserve">, care nu pot fi </w:t>
      </w:r>
      <w:r w:rsidR="002879B1" w:rsidRPr="00763BB0">
        <w:rPr>
          <w:rFonts w:cs="Times New Roman"/>
          <w:noProof/>
          <w:sz w:val="22"/>
          <w:szCs w:val="22"/>
          <w:lang w:val="ro-RO"/>
        </w:rPr>
        <w:t>sistematizate</w:t>
      </w:r>
      <w:r w:rsidRPr="00763BB0">
        <w:rPr>
          <w:rFonts w:cs="Times New Roman"/>
          <w:noProof/>
          <w:sz w:val="22"/>
          <w:szCs w:val="22"/>
          <w:lang w:val="ro-RO"/>
        </w:rPr>
        <w:t xml:space="preserve"> în grupuri, se organizează teste de recrutare bazate pe </w:t>
      </w:r>
      <w:r w:rsidR="004E78AF" w:rsidRPr="00763BB0">
        <w:rPr>
          <w:rFonts w:cs="Times New Roman"/>
          <w:noProof/>
          <w:sz w:val="22"/>
          <w:szCs w:val="22"/>
          <w:lang w:val="ro-RO"/>
        </w:rPr>
        <w:t>funcția publică</w:t>
      </w:r>
      <w:r w:rsidRPr="00763BB0">
        <w:rPr>
          <w:rFonts w:cs="Times New Roman"/>
          <w:noProof/>
          <w:sz w:val="22"/>
          <w:szCs w:val="22"/>
          <w:lang w:val="ro-RO"/>
        </w:rPr>
        <w:t xml:space="preserve">. Acestea pot fi organizate de </w:t>
      </w:r>
      <w:r w:rsidR="00B51A28" w:rsidRPr="00763BB0">
        <w:rPr>
          <w:rFonts w:cs="Times New Roman"/>
          <w:noProof/>
          <w:sz w:val="22"/>
          <w:szCs w:val="22"/>
          <w:lang w:val="ro-RO"/>
        </w:rPr>
        <w:t>entitatea desemnată</w:t>
      </w:r>
      <w:r w:rsidRPr="00763BB0">
        <w:rPr>
          <w:rFonts w:cs="Times New Roman"/>
          <w:noProof/>
          <w:sz w:val="22"/>
          <w:szCs w:val="22"/>
          <w:lang w:val="ro-RO"/>
        </w:rPr>
        <w:t xml:space="preserve"> sau de </w:t>
      </w:r>
      <w:r w:rsidR="00B51A28" w:rsidRPr="00763BB0">
        <w:rPr>
          <w:rFonts w:cs="Times New Roman"/>
          <w:noProof/>
          <w:sz w:val="22"/>
          <w:szCs w:val="22"/>
          <w:lang w:val="ro-RO"/>
        </w:rPr>
        <w:t>către autoritățile publice respective</w:t>
      </w:r>
      <w:r w:rsidR="002879B1" w:rsidRPr="00763BB0">
        <w:rPr>
          <w:rFonts w:cs="Times New Roman"/>
          <w:noProof/>
          <w:sz w:val="22"/>
          <w:szCs w:val="22"/>
          <w:lang w:val="ro-RO"/>
        </w:rPr>
        <w:t>.</w:t>
      </w:r>
    </w:p>
    <w:p w14:paraId="35D763D2" w14:textId="557771BB" w:rsidR="00403B7D" w:rsidRPr="00763BB0" w:rsidRDefault="00403B7D" w:rsidP="002879B1">
      <w:pPr>
        <w:spacing w:beforeLines="100" w:before="240" w:afterLines="50" w:after="120" w:line="276" w:lineRule="auto"/>
        <w:jc w:val="both"/>
        <w:rPr>
          <w:rFonts w:cs="Times New Roman"/>
          <w:b/>
          <w:noProof/>
          <w:sz w:val="22"/>
          <w:szCs w:val="22"/>
          <w:lang w:val="ro-RO"/>
        </w:rPr>
      </w:pPr>
      <w:r w:rsidRPr="00763BB0">
        <w:rPr>
          <w:rFonts w:cs="Times New Roman"/>
          <w:b/>
          <w:noProof/>
          <w:sz w:val="22"/>
          <w:szCs w:val="22"/>
          <w:lang w:val="ro-RO"/>
        </w:rPr>
        <w:t>Limitări / riscuri ale sistemului de recrutare centralizat</w:t>
      </w:r>
      <w:r w:rsidR="002879B1" w:rsidRPr="00763BB0">
        <w:rPr>
          <w:rFonts w:cs="Times New Roman"/>
          <w:b/>
          <w:noProof/>
          <w:sz w:val="22"/>
          <w:szCs w:val="22"/>
          <w:lang w:val="ro-RO"/>
        </w:rPr>
        <w:t xml:space="preserve"> în totalitate</w:t>
      </w:r>
      <w:r w:rsidRPr="00763BB0">
        <w:rPr>
          <w:rFonts w:cs="Times New Roman"/>
          <w:b/>
          <w:noProof/>
          <w:sz w:val="22"/>
          <w:szCs w:val="22"/>
          <w:lang w:val="ro-RO"/>
        </w:rPr>
        <w:t>:</w:t>
      </w:r>
    </w:p>
    <w:p w14:paraId="231D3AAB" w14:textId="66F11FE9" w:rsidR="00403B7D"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Este implementat doar pentru </w:t>
      </w:r>
      <w:r w:rsidR="00181645" w:rsidRPr="00763BB0">
        <w:rPr>
          <w:rFonts w:cs="Times New Roman"/>
          <w:noProof/>
          <w:sz w:val="22"/>
          <w:szCs w:val="22"/>
          <w:lang w:val="ro-RO"/>
        </w:rPr>
        <w:t>funcțiile publice de execuție, inclusiv pentru cei ce acced în funcția publică pentru prima dată</w:t>
      </w:r>
      <w:r w:rsidR="002879B1" w:rsidRPr="00763BB0">
        <w:rPr>
          <w:rFonts w:cs="Times New Roman"/>
          <w:noProof/>
          <w:sz w:val="22"/>
          <w:szCs w:val="22"/>
          <w:lang w:val="ro-RO"/>
        </w:rPr>
        <w:t xml:space="preserve"> </w:t>
      </w:r>
      <w:r w:rsidR="004868EE" w:rsidRPr="00763BB0">
        <w:rPr>
          <w:rFonts w:cs="Times New Roman"/>
          <w:noProof/>
          <w:sz w:val="22"/>
          <w:szCs w:val="22"/>
          <w:lang w:val="ro-RO"/>
        </w:rPr>
        <w:t>(funcționar public debutan</w:t>
      </w:r>
      <w:r w:rsidR="002879B1" w:rsidRPr="00763BB0">
        <w:rPr>
          <w:rFonts w:cs="Times New Roman"/>
          <w:noProof/>
          <w:sz w:val="22"/>
          <w:szCs w:val="22"/>
          <w:lang w:val="ro-RO"/>
        </w:rPr>
        <w:t>t</w:t>
      </w:r>
      <w:r w:rsidR="004868EE" w:rsidRPr="00763BB0">
        <w:rPr>
          <w:rFonts w:cs="Times New Roman"/>
          <w:noProof/>
          <w:sz w:val="22"/>
          <w:szCs w:val="22"/>
          <w:lang w:val="ro-RO"/>
        </w:rPr>
        <w:t>)</w:t>
      </w:r>
      <w:r w:rsidRPr="00763BB0">
        <w:rPr>
          <w:rFonts w:cs="Times New Roman"/>
          <w:noProof/>
          <w:sz w:val="22"/>
          <w:szCs w:val="22"/>
          <w:lang w:val="ro-RO"/>
        </w:rPr>
        <w:t xml:space="preserve">. Există tendința de a generaliza </w:t>
      </w:r>
      <w:r w:rsidR="00155538" w:rsidRPr="00763BB0">
        <w:rPr>
          <w:rFonts w:cs="Times New Roman"/>
          <w:noProof/>
          <w:sz w:val="22"/>
          <w:szCs w:val="22"/>
          <w:lang w:val="ro-RO"/>
        </w:rPr>
        <w:t xml:space="preserve">cerințele </w:t>
      </w:r>
      <w:r w:rsidR="00155538" w:rsidRPr="00763BB0">
        <w:rPr>
          <w:rFonts w:cs="Times New Roman"/>
          <w:noProof/>
          <w:sz w:val="22"/>
          <w:szCs w:val="22"/>
          <w:lang w:val="ro-RO"/>
        </w:rPr>
        <w:lastRenderedPageBreak/>
        <w:t xml:space="preserve">specifice prevăzute în fișa postului </w:t>
      </w:r>
      <w:r w:rsidR="00E60025" w:rsidRPr="00763BB0">
        <w:rPr>
          <w:rFonts w:cs="Times New Roman"/>
          <w:noProof/>
          <w:sz w:val="22"/>
          <w:szCs w:val="22"/>
          <w:lang w:val="ro-RO"/>
        </w:rPr>
        <w:t xml:space="preserve">pentru funcția publică respectivă </w:t>
      </w:r>
      <w:r w:rsidRPr="00763BB0">
        <w:rPr>
          <w:rFonts w:cs="Times New Roman"/>
          <w:noProof/>
          <w:sz w:val="22"/>
          <w:szCs w:val="22"/>
          <w:lang w:val="ro-RO"/>
        </w:rPr>
        <w:t xml:space="preserve">și de a limita cerințele care ar face ca </w:t>
      </w:r>
      <w:r w:rsidR="00155538" w:rsidRPr="00763BB0">
        <w:rPr>
          <w:rFonts w:cs="Times New Roman"/>
          <w:noProof/>
          <w:sz w:val="22"/>
          <w:szCs w:val="22"/>
          <w:lang w:val="ro-RO"/>
        </w:rPr>
        <w:t>o funcț</w:t>
      </w:r>
      <w:r w:rsidR="00511ACD" w:rsidRPr="00763BB0">
        <w:rPr>
          <w:rFonts w:cs="Times New Roman"/>
          <w:noProof/>
          <w:sz w:val="22"/>
          <w:szCs w:val="22"/>
          <w:lang w:val="ro-RO"/>
        </w:rPr>
        <w:t>ie publică să fie prea specifică</w:t>
      </w:r>
      <w:r w:rsidR="00155538" w:rsidRPr="00763BB0">
        <w:rPr>
          <w:rFonts w:cs="Times New Roman"/>
          <w:noProof/>
          <w:sz w:val="22"/>
          <w:szCs w:val="22"/>
          <w:lang w:val="ro-RO"/>
        </w:rPr>
        <w:t xml:space="preserve"> </w:t>
      </w:r>
      <w:r w:rsidRPr="00763BB0">
        <w:rPr>
          <w:rFonts w:cs="Times New Roman"/>
          <w:noProof/>
          <w:sz w:val="22"/>
          <w:szCs w:val="22"/>
          <w:lang w:val="ro-RO"/>
        </w:rPr>
        <w:t>pentru a fi încadrat</w:t>
      </w:r>
      <w:r w:rsidR="00155538" w:rsidRPr="00763BB0">
        <w:rPr>
          <w:rFonts w:cs="Times New Roman"/>
          <w:noProof/>
          <w:sz w:val="22"/>
          <w:szCs w:val="22"/>
          <w:lang w:val="ro-RO"/>
        </w:rPr>
        <w:t>ă</w:t>
      </w:r>
      <w:r w:rsidRPr="00763BB0">
        <w:rPr>
          <w:rFonts w:cs="Times New Roman"/>
          <w:noProof/>
          <w:sz w:val="22"/>
          <w:szCs w:val="22"/>
          <w:lang w:val="ro-RO"/>
        </w:rPr>
        <w:t xml:space="preserve"> într-un grup. Recrutarea centralizată poate duce la o nepotrivire între competențele candidaților și cerințele specifice</w:t>
      </w:r>
      <w:r w:rsidR="005F1CEA" w:rsidRPr="00763BB0">
        <w:rPr>
          <w:rFonts w:cs="Times New Roman"/>
          <w:noProof/>
          <w:sz w:val="22"/>
          <w:szCs w:val="22"/>
          <w:lang w:val="ro-RO"/>
        </w:rPr>
        <w:t xml:space="preserve"> prevăzute în fișa postului</w:t>
      </w:r>
      <w:r w:rsidRPr="00763BB0">
        <w:rPr>
          <w:rFonts w:cs="Times New Roman"/>
          <w:noProof/>
          <w:sz w:val="22"/>
          <w:szCs w:val="22"/>
          <w:lang w:val="ro-RO"/>
        </w:rPr>
        <w:t xml:space="preserve">, în special în cazul rolurilor specializate. Acest lucru este mai evident în </w:t>
      </w:r>
      <w:r w:rsidR="00511ACD" w:rsidRPr="00763BB0">
        <w:rPr>
          <w:rFonts w:cs="Times New Roman"/>
          <w:noProof/>
          <w:sz w:val="22"/>
          <w:szCs w:val="22"/>
          <w:lang w:val="ro-RO"/>
        </w:rPr>
        <w:t>autoritățile publice</w:t>
      </w:r>
      <w:r w:rsidRPr="00763BB0">
        <w:rPr>
          <w:rFonts w:cs="Times New Roman"/>
          <w:noProof/>
          <w:sz w:val="22"/>
          <w:szCs w:val="22"/>
          <w:lang w:val="ro-RO"/>
        </w:rPr>
        <w:t xml:space="preserve"> cu un număr limitat de </w:t>
      </w:r>
      <w:r w:rsidR="00511ACD" w:rsidRPr="00763BB0">
        <w:rPr>
          <w:rFonts w:cs="Times New Roman"/>
          <w:noProof/>
          <w:sz w:val="22"/>
          <w:szCs w:val="22"/>
          <w:lang w:val="ro-RO"/>
        </w:rPr>
        <w:t>personal angajat</w:t>
      </w:r>
      <w:r w:rsidRPr="00763BB0">
        <w:rPr>
          <w:rFonts w:cs="Times New Roman"/>
          <w:noProof/>
          <w:sz w:val="22"/>
          <w:szCs w:val="22"/>
          <w:lang w:val="ro-RO"/>
        </w:rPr>
        <w:t xml:space="preserve"> în diferite </w:t>
      </w:r>
      <w:r w:rsidR="00511ACD" w:rsidRPr="00763BB0">
        <w:rPr>
          <w:rFonts w:cs="Times New Roman"/>
          <w:noProof/>
          <w:sz w:val="22"/>
          <w:szCs w:val="22"/>
          <w:lang w:val="ro-RO"/>
        </w:rPr>
        <w:t>subdiviziuni</w:t>
      </w:r>
      <w:r w:rsidRPr="00763BB0">
        <w:rPr>
          <w:rFonts w:cs="Times New Roman"/>
          <w:noProof/>
          <w:sz w:val="22"/>
          <w:szCs w:val="22"/>
          <w:lang w:val="ro-RO"/>
        </w:rPr>
        <w:t>, care trebuie să se ocupe de mai multe sarcini de natură diferită;</w:t>
      </w:r>
    </w:p>
    <w:p w14:paraId="61A9C164" w14:textId="6802ED3C" w:rsidR="004D06C5" w:rsidRPr="00763BB0" w:rsidRDefault="00D335DE"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C</w:t>
      </w:r>
      <w:r w:rsidR="00403B7D" w:rsidRPr="00763BB0">
        <w:rPr>
          <w:rFonts w:cs="Times New Roman"/>
          <w:noProof/>
          <w:sz w:val="22"/>
          <w:szCs w:val="22"/>
          <w:lang w:val="ro-RO"/>
        </w:rPr>
        <w:t xml:space="preserve">andidații ar putea fi evaluați pe baza unor criterii generale, care ar putea să nu se alinieze pe deplin la nevoile specifice ale anumitor </w:t>
      </w:r>
      <w:r w:rsidR="005F1CEA" w:rsidRPr="00763BB0">
        <w:rPr>
          <w:rFonts w:cs="Times New Roman"/>
          <w:noProof/>
          <w:sz w:val="22"/>
          <w:szCs w:val="22"/>
          <w:lang w:val="ro-RO"/>
        </w:rPr>
        <w:t>funcții publice</w:t>
      </w:r>
      <w:r w:rsidR="00403B7D" w:rsidRPr="00763BB0">
        <w:rPr>
          <w:rFonts w:cs="Times New Roman"/>
          <w:noProof/>
          <w:sz w:val="22"/>
          <w:szCs w:val="22"/>
          <w:lang w:val="ro-RO"/>
        </w:rPr>
        <w:t>. Pentru a compensa, ar trebui instituite programe specifice de integrare</w:t>
      </w:r>
      <w:r w:rsidR="002879B1" w:rsidRPr="00763BB0">
        <w:rPr>
          <w:rFonts w:cs="Times New Roman"/>
          <w:noProof/>
          <w:sz w:val="22"/>
          <w:szCs w:val="22"/>
          <w:lang w:val="ro-RO"/>
        </w:rPr>
        <w:t xml:space="preserve"> profesională</w:t>
      </w:r>
      <w:r w:rsidR="00403B7D" w:rsidRPr="00763BB0">
        <w:rPr>
          <w:rFonts w:cs="Times New Roman"/>
          <w:noProof/>
          <w:sz w:val="22"/>
          <w:szCs w:val="22"/>
          <w:lang w:val="ro-RO"/>
        </w:rPr>
        <w:t>;</w:t>
      </w:r>
    </w:p>
    <w:p w14:paraId="11CA714B" w14:textId="4C2C57EA" w:rsidR="004D06C5" w:rsidRPr="00763BB0" w:rsidRDefault="00D335DE"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A</w:t>
      </w:r>
      <w:r w:rsidR="00403B7D" w:rsidRPr="00763BB0">
        <w:rPr>
          <w:rFonts w:cs="Times New Roman"/>
          <w:noProof/>
          <w:sz w:val="22"/>
          <w:szCs w:val="22"/>
          <w:lang w:val="ro-RO"/>
        </w:rPr>
        <w:t xml:space="preserve">r putea exista nemulțumiri în rândul </w:t>
      </w:r>
      <w:r w:rsidR="004909D8" w:rsidRPr="00763BB0">
        <w:rPr>
          <w:rFonts w:cs="Times New Roman"/>
          <w:noProof/>
          <w:sz w:val="22"/>
          <w:szCs w:val="22"/>
          <w:lang w:val="ro-RO"/>
        </w:rPr>
        <w:t>autorităților publice</w:t>
      </w:r>
      <w:r w:rsidR="00403B7D" w:rsidRPr="00763BB0">
        <w:rPr>
          <w:rFonts w:cs="Times New Roman"/>
          <w:noProof/>
          <w:sz w:val="22"/>
          <w:szCs w:val="22"/>
          <w:lang w:val="ro-RO"/>
        </w:rPr>
        <w:t xml:space="preserve"> care s-ar putea simți excluse de la selectarea propriului personal. Acest lucru ar putea duce la o </w:t>
      </w:r>
      <w:r w:rsidR="00B333E9" w:rsidRPr="00763BB0">
        <w:rPr>
          <w:rFonts w:cs="Times New Roman"/>
          <w:noProof/>
          <w:sz w:val="22"/>
          <w:szCs w:val="22"/>
          <w:lang w:val="ro-RO"/>
        </w:rPr>
        <w:t>„</w:t>
      </w:r>
      <w:r w:rsidR="00403B7D" w:rsidRPr="00763BB0">
        <w:rPr>
          <w:rFonts w:cs="Times New Roman"/>
          <w:noProof/>
          <w:sz w:val="22"/>
          <w:szCs w:val="22"/>
          <w:lang w:val="ro-RO"/>
        </w:rPr>
        <w:t>rezistență</w:t>
      </w:r>
      <w:r w:rsidR="00B333E9" w:rsidRPr="00763BB0">
        <w:rPr>
          <w:rFonts w:cs="Times New Roman"/>
          <w:noProof/>
          <w:sz w:val="22"/>
          <w:szCs w:val="22"/>
          <w:lang w:val="ro-RO"/>
        </w:rPr>
        <w:t>”</w:t>
      </w:r>
      <w:r w:rsidR="00403B7D" w:rsidRPr="00763BB0">
        <w:rPr>
          <w:rFonts w:cs="Times New Roman"/>
          <w:noProof/>
          <w:sz w:val="22"/>
          <w:szCs w:val="22"/>
          <w:lang w:val="ro-RO"/>
        </w:rPr>
        <w:t xml:space="preserve"> la cooperarea cu </w:t>
      </w:r>
      <w:r w:rsidR="004909D8" w:rsidRPr="00763BB0">
        <w:rPr>
          <w:rFonts w:cs="Times New Roman"/>
          <w:noProof/>
          <w:sz w:val="22"/>
          <w:szCs w:val="22"/>
          <w:lang w:val="ro-RO"/>
        </w:rPr>
        <w:t>autoritatea publică</w:t>
      </w:r>
      <w:r w:rsidR="002879B1" w:rsidRPr="00763BB0">
        <w:rPr>
          <w:rFonts w:cs="Times New Roman"/>
          <w:noProof/>
          <w:sz w:val="22"/>
          <w:szCs w:val="22"/>
          <w:lang w:val="ro-RO"/>
        </w:rPr>
        <w:t xml:space="preserve"> desemnată</w:t>
      </w:r>
      <w:r w:rsidR="00403B7D" w:rsidRPr="00763BB0">
        <w:rPr>
          <w:rFonts w:cs="Times New Roman"/>
          <w:noProof/>
          <w:sz w:val="22"/>
          <w:szCs w:val="22"/>
          <w:lang w:val="ro-RO"/>
        </w:rPr>
        <w:t>;</w:t>
      </w:r>
    </w:p>
    <w:p w14:paraId="49D06AC5" w14:textId="69E8B101" w:rsidR="004D06C5" w:rsidRPr="00763BB0" w:rsidRDefault="00066759"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Este necesar să existe o autoritate publică </w:t>
      </w:r>
      <w:r w:rsidR="00403B7D" w:rsidRPr="00763BB0">
        <w:rPr>
          <w:rFonts w:cs="Times New Roman"/>
          <w:noProof/>
          <w:sz w:val="22"/>
          <w:szCs w:val="22"/>
          <w:lang w:val="ro-RO"/>
        </w:rPr>
        <w:t>profesionist</w:t>
      </w:r>
      <w:r w:rsidRPr="00763BB0">
        <w:rPr>
          <w:rFonts w:cs="Times New Roman"/>
          <w:noProof/>
          <w:sz w:val="22"/>
          <w:szCs w:val="22"/>
          <w:lang w:val="ro-RO"/>
        </w:rPr>
        <w:t>ă</w:t>
      </w:r>
      <w:r w:rsidR="00403B7D" w:rsidRPr="00763BB0">
        <w:rPr>
          <w:rFonts w:cs="Times New Roman"/>
          <w:noProof/>
          <w:sz w:val="22"/>
          <w:szCs w:val="22"/>
          <w:lang w:val="ro-RO"/>
        </w:rPr>
        <w:t xml:space="preserve"> (centrul sistemului) care să fie capabil</w:t>
      </w:r>
      <w:r w:rsidR="004909D8" w:rsidRPr="00763BB0">
        <w:rPr>
          <w:rFonts w:cs="Times New Roman"/>
          <w:noProof/>
          <w:sz w:val="22"/>
          <w:szCs w:val="22"/>
          <w:lang w:val="ro-RO"/>
        </w:rPr>
        <w:t>ă</w:t>
      </w:r>
      <w:r w:rsidR="00403B7D" w:rsidRPr="00763BB0">
        <w:rPr>
          <w:rFonts w:cs="Times New Roman"/>
          <w:noProof/>
          <w:sz w:val="22"/>
          <w:szCs w:val="22"/>
          <w:lang w:val="ro-RO"/>
        </w:rPr>
        <w:t xml:space="preserve"> să elaboreze și să pună în aplicare proceduri de recrutare profesional</w:t>
      </w:r>
      <w:r w:rsidR="002879B1" w:rsidRPr="00763BB0">
        <w:rPr>
          <w:rFonts w:cs="Times New Roman"/>
          <w:noProof/>
          <w:sz w:val="22"/>
          <w:szCs w:val="22"/>
          <w:lang w:val="ro-RO"/>
        </w:rPr>
        <w:t>ă</w:t>
      </w:r>
      <w:r w:rsidR="00403B7D" w:rsidRPr="00763BB0">
        <w:rPr>
          <w:rFonts w:cs="Times New Roman"/>
          <w:noProof/>
          <w:sz w:val="22"/>
          <w:szCs w:val="22"/>
          <w:lang w:val="ro-RO"/>
        </w:rPr>
        <w:t xml:space="preserve">, dincolo de orice îndoială de interferență și credibile pentru toate </w:t>
      </w:r>
      <w:r w:rsidR="004909D8" w:rsidRPr="00763BB0">
        <w:rPr>
          <w:rFonts w:cs="Times New Roman"/>
          <w:noProof/>
          <w:sz w:val="22"/>
          <w:szCs w:val="22"/>
          <w:lang w:val="ro-RO"/>
        </w:rPr>
        <w:t>autoritățile publice</w:t>
      </w:r>
      <w:r w:rsidR="00403B7D" w:rsidRPr="00763BB0">
        <w:rPr>
          <w:rFonts w:cs="Times New Roman"/>
          <w:noProof/>
          <w:sz w:val="22"/>
          <w:szCs w:val="22"/>
          <w:lang w:val="ro-RO"/>
        </w:rPr>
        <w:t xml:space="preserve"> și candidații. </w:t>
      </w:r>
      <w:r w:rsidRPr="00763BB0">
        <w:rPr>
          <w:rFonts w:cs="Times New Roman"/>
          <w:noProof/>
          <w:sz w:val="22"/>
          <w:szCs w:val="22"/>
          <w:lang w:val="ro-RO"/>
        </w:rPr>
        <w:t>Autoritățile publice</w:t>
      </w:r>
      <w:r w:rsidR="00403B7D" w:rsidRPr="00763BB0">
        <w:rPr>
          <w:rFonts w:cs="Times New Roman"/>
          <w:noProof/>
          <w:sz w:val="22"/>
          <w:szCs w:val="22"/>
          <w:lang w:val="ro-RO"/>
        </w:rPr>
        <w:t xml:space="preserve"> trebuie, de asemenea, să aibă propriile lor </w:t>
      </w:r>
      <w:r w:rsidRPr="00763BB0">
        <w:rPr>
          <w:rFonts w:cs="Times New Roman"/>
          <w:noProof/>
          <w:sz w:val="22"/>
          <w:szCs w:val="22"/>
          <w:lang w:val="ro-RO"/>
        </w:rPr>
        <w:t>subdiviziuni</w:t>
      </w:r>
      <w:r w:rsidR="00403B7D" w:rsidRPr="00763BB0">
        <w:rPr>
          <w:rFonts w:cs="Times New Roman"/>
          <w:noProof/>
          <w:sz w:val="22"/>
          <w:szCs w:val="22"/>
          <w:lang w:val="ro-RO"/>
        </w:rPr>
        <w:t xml:space="preserve"> de resurse umane</w:t>
      </w:r>
      <w:r w:rsidR="002879B1" w:rsidRPr="00763BB0">
        <w:rPr>
          <w:rFonts w:cs="Times New Roman"/>
          <w:noProof/>
          <w:sz w:val="22"/>
          <w:szCs w:val="22"/>
          <w:lang w:val="ro-RO"/>
        </w:rPr>
        <w:t>, cu capacități, resurse și instrumente</w:t>
      </w:r>
      <w:r w:rsidR="00403B7D" w:rsidRPr="00763BB0">
        <w:rPr>
          <w:rFonts w:cs="Times New Roman"/>
          <w:noProof/>
          <w:sz w:val="22"/>
          <w:szCs w:val="22"/>
          <w:lang w:val="ro-RO"/>
        </w:rPr>
        <w:t>, deoarece acestea se vor ocupa de practicile de recrutare pentru alte categorii de funcționari publici care vor fi recrutați de ele;</w:t>
      </w:r>
    </w:p>
    <w:p w14:paraId="1F98C5E9" w14:textId="77777777" w:rsidR="004D06C5" w:rsidRPr="00763BB0" w:rsidRDefault="00D335DE"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B</w:t>
      </w:r>
      <w:r w:rsidR="00403B7D" w:rsidRPr="00763BB0">
        <w:rPr>
          <w:rFonts w:cs="Times New Roman"/>
          <w:noProof/>
          <w:sz w:val="22"/>
          <w:szCs w:val="22"/>
          <w:lang w:val="ro-RO"/>
        </w:rPr>
        <w:t>azele de date cu întrebări ar trebui actualizate frecvent pentru a permite concurența între candidați. Acest lucru ar putea genera costuri continue pentru administrator, fie prin intermediul personalului intern, fie prin achiziționarea testelor de la furnizori profesioniști;</w:t>
      </w:r>
    </w:p>
    <w:p w14:paraId="5E5EEDC9" w14:textId="77257F75"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 xml:space="preserve">Testul scris se limitează la </w:t>
      </w:r>
      <w:r w:rsidR="002879B1" w:rsidRPr="00763BB0">
        <w:rPr>
          <w:rFonts w:cs="Times New Roman"/>
          <w:noProof/>
          <w:sz w:val="22"/>
          <w:szCs w:val="22"/>
          <w:lang w:val="ro-RO"/>
        </w:rPr>
        <w:t xml:space="preserve">evaluarea </w:t>
      </w:r>
      <w:r w:rsidRPr="00763BB0">
        <w:rPr>
          <w:rFonts w:cs="Times New Roman"/>
          <w:noProof/>
          <w:sz w:val="22"/>
          <w:szCs w:val="22"/>
          <w:lang w:val="ro-RO"/>
        </w:rPr>
        <w:t>cunoștințe</w:t>
      </w:r>
      <w:r w:rsidR="002879B1" w:rsidRPr="00763BB0">
        <w:rPr>
          <w:rFonts w:cs="Times New Roman"/>
          <w:noProof/>
          <w:sz w:val="22"/>
          <w:szCs w:val="22"/>
          <w:lang w:val="ro-RO"/>
        </w:rPr>
        <w:t>lor</w:t>
      </w:r>
      <w:r w:rsidRPr="00763BB0">
        <w:rPr>
          <w:rFonts w:cs="Times New Roman"/>
          <w:noProof/>
          <w:sz w:val="22"/>
          <w:szCs w:val="22"/>
          <w:lang w:val="ro-RO"/>
        </w:rPr>
        <w:t xml:space="preserve"> și a</w:t>
      </w:r>
      <w:r w:rsidR="002879B1" w:rsidRPr="00763BB0">
        <w:rPr>
          <w:rFonts w:cs="Times New Roman"/>
          <w:noProof/>
          <w:sz w:val="22"/>
          <w:szCs w:val="22"/>
          <w:lang w:val="ro-RO"/>
        </w:rPr>
        <w:t xml:space="preserve">ptitudinilor </w:t>
      </w:r>
      <w:r w:rsidRPr="00763BB0">
        <w:rPr>
          <w:rFonts w:cs="Times New Roman"/>
          <w:noProof/>
          <w:sz w:val="22"/>
          <w:szCs w:val="22"/>
          <w:lang w:val="ro-RO"/>
        </w:rPr>
        <w:t xml:space="preserve">cognitive și mai puțin </w:t>
      </w:r>
      <w:r w:rsidR="002879B1" w:rsidRPr="00763BB0">
        <w:rPr>
          <w:rFonts w:cs="Times New Roman"/>
          <w:noProof/>
          <w:sz w:val="22"/>
          <w:szCs w:val="22"/>
          <w:lang w:val="ro-RO"/>
        </w:rPr>
        <w:t xml:space="preserve">– abilități profesionale și </w:t>
      </w:r>
      <w:r w:rsidRPr="00763BB0">
        <w:rPr>
          <w:rFonts w:cs="Times New Roman"/>
          <w:noProof/>
          <w:sz w:val="22"/>
          <w:szCs w:val="22"/>
          <w:lang w:val="ro-RO"/>
        </w:rPr>
        <w:t>aspecte practice. Interviul are un rol important în verificarea competențelor gene</w:t>
      </w:r>
      <w:r w:rsidR="004909D8" w:rsidRPr="00763BB0">
        <w:rPr>
          <w:rFonts w:cs="Times New Roman"/>
          <w:noProof/>
          <w:sz w:val="22"/>
          <w:szCs w:val="22"/>
          <w:lang w:val="ro-RO"/>
        </w:rPr>
        <w:t xml:space="preserve">rale. Prin urmare, comisiile de concurs </w:t>
      </w:r>
      <w:r w:rsidRPr="00763BB0">
        <w:rPr>
          <w:rFonts w:cs="Times New Roman"/>
          <w:noProof/>
          <w:sz w:val="22"/>
          <w:szCs w:val="22"/>
          <w:lang w:val="ro-RO"/>
        </w:rPr>
        <w:t>ar trebui să fie formate în mod constant și ar trebui creat un grup stabil de evaluatori;</w:t>
      </w:r>
    </w:p>
    <w:p w14:paraId="410B60BF" w14:textId="77777777" w:rsidR="004D06C5" w:rsidRPr="00763BB0" w:rsidRDefault="00403B7D"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Investiția inițială este consistentă, iar perioada de tranziție ar trebui să fie relativ lungă pentru a permite atât capacităților umane, cât și celor tehnice să fie instituite înainte de începerea punerii în aplicare a sistemului;</w:t>
      </w:r>
    </w:p>
    <w:p w14:paraId="04F28231" w14:textId="78F9780E" w:rsidR="00403B7D" w:rsidRPr="00763BB0" w:rsidRDefault="004909D8" w:rsidP="00AA61CB">
      <w:pPr>
        <w:pStyle w:val="ListParagraph"/>
        <w:numPr>
          <w:ilvl w:val="0"/>
          <w:numId w:val="4"/>
        </w:numPr>
        <w:tabs>
          <w:tab w:val="left" w:pos="270"/>
        </w:tabs>
        <w:snapToGrid w:val="0"/>
        <w:spacing w:beforeLines="30" w:before="72" w:afterLines="30" w:after="72" w:line="276" w:lineRule="auto"/>
        <w:ind w:left="714" w:hanging="357"/>
        <w:contextualSpacing w:val="0"/>
        <w:jc w:val="both"/>
        <w:rPr>
          <w:rFonts w:cs="Times New Roman"/>
          <w:noProof/>
          <w:sz w:val="22"/>
          <w:szCs w:val="22"/>
          <w:lang w:val="ro-RO"/>
        </w:rPr>
      </w:pPr>
      <w:r w:rsidRPr="00763BB0">
        <w:rPr>
          <w:rFonts w:cs="Times New Roman"/>
          <w:noProof/>
          <w:sz w:val="22"/>
          <w:szCs w:val="22"/>
          <w:lang w:val="ro-RO"/>
        </w:rPr>
        <w:t>Autoritățile publice</w:t>
      </w:r>
      <w:r w:rsidR="00403B7D" w:rsidRPr="00763BB0">
        <w:rPr>
          <w:rFonts w:cs="Times New Roman"/>
          <w:noProof/>
          <w:sz w:val="22"/>
          <w:szCs w:val="22"/>
          <w:lang w:val="ro-RO"/>
        </w:rPr>
        <w:t xml:space="preserve"> ar trebui să își îmbunătățească abilitățile de planificare și ar trebui să comunice în mod eficient și în timp util </w:t>
      </w:r>
      <w:r w:rsidRPr="00763BB0">
        <w:rPr>
          <w:rFonts w:cs="Times New Roman"/>
          <w:noProof/>
          <w:sz w:val="22"/>
          <w:szCs w:val="22"/>
          <w:lang w:val="ro-RO"/>
        </w:rPr>
        <w:t>funcțiile publice</w:t>
      </w:r>
      <w:r w:rsidR="00403B7D" w:rsidRPr="00763BB0">
        <w:rPr>
          <w:rFonts w:cs="Times New Roman"/>
          <w:noProof/>
          <w:sz w:val="22"/>
          <w:szCs w:val="22"/>
          <w:lang w:val="ro-RO"/>
        </w:rPr>
        <w:t xml:space="preserve"> vacante și necesitățile cu </w:t>
      </w:r>
      <w:r w:rsidRPr="00763BB0">
        <w:rPr>
          <w:rFonts w:cs="Times New Roman"/>
          <w:noProof/>
          <w:sz w:val="22"/>
          <w:szCs w:val="22"/>
          <w:lang w:val="ro-RO"/>
        </w:rPr>
        <w:t>autoritatea publică desemnată</w:t>
      </w:r>
      <w:r w:rsidR="002879B1" w:rsidRPr="00763BB0">
        <w:rPr>
          <w:rFonts w:cs="Times New Roman"/>
          <w:noProof/>
          <w:sz w:val="22"/>
          <w:szCs w:val="22"/>
          <w:lang w:val="ro-RO"/>
        </w:rPr>
        <w:t>.</w:t>
      </w:r>
      <w:r w:rsidR="00403B7D" w:rsidRPr="00763BB0">
        <w:rPr>
          <w:rFonts w:cs="Times New Roman"/>
          <w:noProof/>
          <w:sz w:val="22"/>
          <w:szCs w:val="22"/>
          <w:lang w:val="ro-RO"/>
        </w:rPr>
        <w:t xml:space="preserve"> Întârzierile de la una sau mai multe </w:t>
      </w:r>
      <w:r w:rsidRPr="00763BB0">
        <w:rPr>
          <w:rFonts w:cs="Times New Roman"/>
          <w:noProof/>
          <w:sz w:val="22"/>
          <w:szCs w:val="22"/>
          <w:lang w:val="ro-RO"/>
        </w:rPr>
        <w:t>autorități publice</w:t>
      </w:r>
      <w:r w:rsidR="00403B7D" w:rsidRPr="00763BB0">
        <w:rPr>
          <w:rFonts w:cs="Times New Roman"/>
          <w:noProof/>
          <w:sz w:val="22"/>
          <w:szCs w:val="22"/>
          <w:lang w:val="ro-RO"/>
        </w:rPr>
        <w:t xml:space="preserve"> pot crea întârzieri pentru toate acestea.</w:t>
      </w:r>
    </w:p>
    <w:p w14:paraId="53AE9A1F" w14:textId="67CD8C20" w:rsidR="00403B7D" w:rsidRPr="00763BB0" w:rsidRDefault="00403B7D" w:rsidP="002879B1">
      <w:pPr>
        <w:pStyle w:val="Heading2"/>
        <w:spacing w:before="240"/>
        <w:rPr>
          <w:b/>
          <w:noProof/>
          <w:sz w:val="22"/>
          <w:szCs w:val="22"/>
          <w:lang w:val="ro-RO"/>
        </w:rPr>
      </w:pPr>
      <w:bookmarkStart w:id="4" w:name="_Toc207127214"/>
      <w:r w:rsidRPr="00763BB0">
        <w:rPr>
          <w:b/>
          <w:noProof/>
          <w:sz w:val="22"/>
          <w:szCs w:val="22"/>
          <w:lang w:val="ro-RO"/>
        </w:rPr>
        <w:t xml:space="preserve">Sistem de recrutare </w:t>
      </w:r>
      <w:r w:rsidR="00530C3C" w:rsidRPr="00763BB0">
        <w:rPr>
          <w:b/>
          <w:noProof/>
          <w:sz w:val="22"/>
          <w:szCs w:val="22"/>
          <w:lang w:val="ro-RO"/>
        </w:rPr>
        <w:t>semi</w:t>
      </w:r>
      <w:r w:rsidRPr="00763BB0">
        <w:rPr>
          <w:b/>
          <w:noProof/>
          <w:sz w:val="22"/>
          <w:szCs w:val="22"/>
          <w:lang w:val="ro-RO"/>
        </w:rPr>
        <w:t>cent</w:t>
      </w:r>
      <w:r w:rsidR="009D794F" w:rsidRPr="00763BB0">
        <w:rPr>
          <w:b/>
          <w:noProof/>
          <w:sz w:val="22"/>
          <w:szCs w:val="22"/>
          <w:lang w:val="ro-RO"/>
        </w:rPr>
        <w:t>ralizat</w:t>
      </w:r>
      <w:r w:rsidR="00530C3C" w:rsidRPr="00763BB0">
        <w:rPr>
          <w:b/>
          <w:noProof/>
          <w:sz w:val="22"/>
          <w:szCs w:val="22"/>
          <w:lang w:val="ro-RO"/>
        </w:rPr>
        <w:t>ă</w:t>
      </w:r>
      <w:bookmarkEnd w:id="4"/>
    </w:p>
    <w:p w14:paraId="6C5B7D3D" w14:textId="67CD8A30"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În acest model, doar o parte a procedurii de recrutare este pusă în aplicare la nivel central de către </w:t>
      </w:r>
      <w:r w:rsidR="00471F20" w:rsidRPr="00763BB0">
        <w:rPr>
          <w:rFonts w:cs="Times New Roman"/>
          <w:noProof/>
          <w:sz w:val="22"/>
          <w:szCs w:val="22"/>
          <w:lang w:val="ro-RO"/>
        </w:rPr>
        <w:t>autoritatea</w:t>
      </w:r>
      <w:r w:rsidRPr="00763BB0">
        <w:rPr>
          <w:rFonts w:cs="Times New Roman"/>
          <w:noProof/>
          <w:sz w:val="22"/>
          <w:szCs w:val="22"/>
          <w:lang w:val="ro-RO"/>
        </w:rPr>
        <w:t xml:space="preserve"> desemnat</w:t>
      </w:r>
      <w:r w:rsidR="00471F20" w:rsidRPr="00763BB0">
        <w:rPr>
          <w:rFonts w:cs="Times New Roman"/>
          <w:noProof/>
          <w:sz w:val="22"/>
          <w:szCs w:val="22"/>
          <w:lang w:val="ro-RO"/>
        </w:rPr>
        <w:t>ă</w:t>
      </w:r>
      <w:r w:rsidRPr="00763BB0">
        <w:rPr>
          <w:rFonts w:cs="Times New Roman"/>
          <w:noProof/>
          <w:sz w:val="22"/>
          <w:szCs w:val="22"/>
          <w:lang w:val="ro-RO"/>
        </w:rPr>
        <w:t xml:space="preserve">, în timp ce restul este pus în aplicare de fiecare </w:t>
      </w:r>
      <w:r w:rsidR="00164E6F" w:rsidRPr="00763BB0">
        <w:rPr>
          <w:rFonts w:cs="Times New Roman"/>
          <w:noProof/>
          <w:sz w:val="22"/>
          <w:szCs w:val="22"/>
          <w:lang w:val="ro-RO"/>
        </w:rPr>
        <w:t>autoritate publică</w:t>
      </w:r>
      <w:r w:rsidRPr="00763BB0">
        <w:rPr>
          <w:rFonts w:cs="Times New Roman"/>
          <w:noProof/>
          <w:sz w:val="22"/>
          <w:szCs w:val="22"/>
          <w:lang w:val="ro-RO"/>
        </w:rPr>
        <w:t xml:space="preserve"> care are </w:t>
      </w:r>
      <w:r w:rsidR="00573201" w:rsidRPr="00763BB0">
        <w:rPr>
          <w:rFonts w:cs="Times New Roman"/>
          <w:noProof/>
          <w:sz w:val="22"/>
          <w:szCs w:val="22"/>
          <w:lang w:val="ro-RO"/>
        </w:rPr>
        <w:t>funcții publice</w:t>
      </w:r>
      <w:r w:rsidRPr="00763BB0">
        <w:rPr>
          <w:rFonts w:cs="Times New Roman"/>
          <w:noProof/>
          <w:sz w:val="22"/>
          <w:szCs w:val="22"/>
          <w:lang w:val="ro-RO"/>
        </w:rPr>
        <w:t xml:space="preserve"> vacante. Prin partajarea responsabilităților, autoritățile încearcă să abordeze unele dintre </w:t>
      </w:r>
      <w:r w:rsidRPr="00763BB0">
        <w:rPr>
          <w:rFonts w:cs="Times New Roman"/>
          <w:noProof/>
          <w:sz w:val="22"/>
          <w:szCs w:val="22"/>
          <w:lang w:val="ro-RO"/>
        </w:rPr>
        <w:lastRenderedPageBreak/>
        <w:t>deficiențele sistemului de recrutare centralizat</w:t>
      </w:r>
      <w:r w:rsidR="004B2C73" w:rsidRPr="00763BB0">
        <w:rPr>
          <w:rFonts w:cs="Times New Roman"/>
          <w:noProof/>
          <w:sz w:val="22"/>
          <w:szCs w:val="22"/>
          <w:lang w:val="ro-RO"/>
        </w:rPr>
        <w:t xml:space="preserve"> în totalitate</w:t>
      </w:r>
      <w:r w:rsidRPr="00763BB0">
        <w:rPr>
          <w:rFonts w:cs="Times New Roman"/>
          <w:noProof/>
          <w:sz w:val="22"/>
          <w:szCs w:val="22"/>
          <w:lang w:val="ro-RO"/>
        </w:rPr>
        <w:t>. Există diferite niveluri de centralizare, modelele variind de la centralizarea doar a</w:t>
      </w:r>
      <w:r w:rsidR="00F2078E" w:rsidRPr="00763BB0">
        <w:rPr>
          <w:rFonts w:cs="Times New Roman"/>
          <w:noProof/>
          <w:sz w:val="22"/>
          <w:szCs w:val="22"/>
          <w:lang w:val="ro-RO"/>
        </w:rPr>
        <w:t xml:space="preserve"> anunțul</w:t>
      </w:r>
      <w:r w:rsidR="000D0DF1" w:rsidRPr="00763BB0">
        <w:rPr>
          <w:rFonts w:cs="Times New Roman"/>
          <w:noProof/>
          <w:sz w:val="22"/>
          <w:szCs w:val="22"/>
          <w:lang w:val="ro-RO"/>
        </w:rPr>
        <w:t>ui</w:t>
      </w:r>
      <w:r w:rsidR="00F2078E" w:rsidRPr="00763BB0">
        <w:rPr>
          <w:rFonts w:cs="Times New Roman"/>
          <w:noProof/>
          <w:sz w:val="22"/>
          <w:szCs w:val="22"/>
          <w:lang w:val="ro-RO"/>
        </w:rPr>
        <w:t xml:space="preserve"> de concurs</w:t>
      </w:r>
      <w:r w:rsidRPr="00763BB0">
        <w:rPr>
          <w:rFonts w:cs="Times New Roman"/>
          <w:noProof/>
          <w:sz w:val="22"/>
          <w:szCs w:val="22"/>
          <w:lang w:val="ro-RO"/>
        </w:rPr>
        <w:t xml:space="preserve">, până la centralizarea </w:t>
      </w:r>
      <w:r w:rsidR="004909D8" w:rsidRPr="00763BB0">
        <w:rPr>
          <w:rFonts w:cs="Times New Roman"/>
          <w:noProof/>
          <w:sz w:val="22"/>
          <w:szCs w:val="22"/>
          <w:lang w:val="ro-RO"/>
        </w:rPr>
        <w:t>probei</w:t>
      </w:r>
      <w:r w:rsidRPr="00763BB0">
        <w:rPr>
          <w:rFonts w:cs="Times New Roman"/>
          <w:noProof/>
          <w:sz w:val="22"/>
          <w:szCs w:val="22"/>
          <w:lang w:val="ro-RO"/>
        </w:rPr>
        <w:t xml:space="preserve"> scrise. De obicei, partea de interviu este pusă în aplicare de </w:t>
      </w:r>
      <w:r w:rsidR="005C64AD" w:rsidRPr="00763BB0">
        <w:rPr>
          <w:rFonts w:cs="Times New Roman"/>
          <w:noProof/>
          <w:sz w:val="22"/>
          <w:szCs w:val="22"/>
          <w:lang w:val="ro-RO"/>
        </w:rPr>
        <w:t xml:space="preserve">autoritatea publică care </w:t>
      </w:r>
      <w:r w:rsidR="000D0DF1" w:rsidRPr="00763BB0">
        <w:rPr>
          <w:rFonts w:cs="Times New Roman"/>
          <w:noProof/>
          <w:sz w:val="22"/>
          <w:szCs w:val="22"/>
          <w:lang w:val="ro-RO"/>
        </w:rPr>
        <w:t>a scos</w:t>
      </w:r>
      <w:r w:rsidR="005C64AD" w:rsidRPr="00763BB0">
        <w:rPr>
          <w:rFonts w:cs="Times New Roman"/>
          <w:noProof/>
          <w:sz w:val="22"/>
          <w:szCs w:val="22"/>
          <w:lang w:val="ro-RO"/>
        </w:rPr>
        <w:t xml:space="preserve"> funcția publică</w:t>
      </w:r>
      <w:r w:rsidR="000D0DF1" w:rsidRPr="00763BB0">
        <w:rPr>
          <w:rFonts w:cs="Times New Roman"/>
          <w:noProof/>
          <w:sz w:val="22"/>
          <w:szCs w:val="22"/>
          <w:lang w:val="ro-RO"/>
        </w:rPr>
        <w:t xml:space="preserve"> vacantă/temporar vacantă la concurs</w:t>
      </w:r>
      <w:r w:rsidRPr="00763BB0">
        <w:rPr>
          <w:rFonts w:cs="Times New Roman"/>
          <w:noProof/>
          <w:sz w:val="22"/>
          <w:szCs w:val="22"/>
          <w:lang w:val="ro-RO"/>
        </w:rPr>
        <w:t>. În cadrul acestor responsabilități partajate, există multe variante implementate, bazate pe condițiile specifice din diferite țări sau organizații.</w:t>
      </w:r>
    </w:p>
    <w:p w14:paraId="0CE06F2B" w14:textId="634BBB1A" w:rsidR="00403B7D" w:rsidRPr="00763BB0" w:rsidRDefault="000D0DF1"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 xml:space="preserve">Republica </w:t>
      </w:r>
      <w:r w:rsidR="00403B7D" w:rsidRPr="00763BB0">
        <w:rPr>
          <w:rFonts w:cs="Times New Roman"/>
          <w:noProof/>
          <w:sz w:val="22"/>
          <w:szCs w:val="22"/>
          <w:lang w:val="ro-RO"/>
        </w:rPr>
        <w:t xml:space="preserve">Moldova implementează deja un sistem de centralizare a </w:t>
      </w:r>
      <w:r w:rsidR="0081514E" w:rsidRPr="00763BB0">
        <w:rPr>
          <w:rFonts w:cs="Times New Roman"/>
          <w:noProof/>
          <w:sz w:val="22"/>
          <w:szCs w:val="22"/>
          <w:lang w:val="ro-RO"/>
        </w:rPr>
        <w:t>anunțurilor de concurs</w:t>
      </w:r>
      <w:r w:rsidR="00403B7D" w:rsidRPr="00763BB0">
        <w:rPr>
          <w:rFonts w:cs="Times New Roman"/>
          <w:noProof/>
          <w:sz w:val="22"/>
          <w:szCs w:val="22"/>
          <w:lang w:val="ro-RO"/>
        </w:rPr>
        <w:t xml:space="preserve">, iar candidații au posibilitatea de a aplica online pe portalul http://cariere.gov.md. Următorul pas ar putea fi centralizarea </w:t>
      </w:r>
      <w:r w:rsidR="0081514E" w:rsidRPr="00763BB0">
        <w:rPr>
          <w:rFonts w:cs="Times New Roman"/>
          <w:noProof/>
          <w:sz w:val="22"/>
          <w:szCs w:val="22"/>
          <w:lang w:val="ro-RO"/>
        </w:rPr>
        <w:t>probei scrise</w:t>
      </w:r>
      <w:r w:rsidR="00403B7D" w:rsidRPr="00763BB0">
        <w:rPr>
          <w:rFonts w:cs="Times New Roman"/>
          <w:noProof/>
          <w:sz w:val="22"/>
          <w:szCs w:val="22"/>
          <w:lang w:val="ro-RO"/>
        </w:rPr>
        <w:t xml:space="preserve">, în timp ce interviurile și evaluarea competențelor sunt lăsate la latitudinea </w:t>
      </w:r>
      <w:r w:rsidR="0081514E" w:rsidRPr="00763BB0">
        <w:rPr>
          <w:rFonts w:cs="Times New Roman"/>
          <w:noProof/>
          <w:sz w:val="22"/>
          <w:szCs w:val="22"/>
          <w:lang w:val="ro-RO"/>
        </w:rPr>
        <w:t>autorităților publice</w:t>
      </w:r>
      <w:r w:rsidR="00403B7D" w:rsidRPr="00763BB0">
        <w:rPr>
          <w:rFonts w:cs="Times New Roman"/>
          <w:noProof/>
          <w:sz w:val="22"/>
          <w:szCs w:val="22"/>
          <w:lang w:val="ro-RO"/>
        </w:rPr>
        <w:t>.</w:t>
      </w:r>
    </w:p>
    <w:p w14:paraId="19158E94" w14:textId="77777777" w:rsidR="00403B7D" w:rsidRPr="00763BB0" w:rsidRDefault="00403B7D" w:rsidP="00403B7D">
      <w:pPr>
        <w:spacing w:beforeLines="50" w:before="120" w:afterLines="50" w:after="120" w:line="276" w:lineRule="auto"/>
        <w:jc w:val="both"/>
        <w:rPr>
          <w:rFonts w:cs="Times New Roman"/>
          <w:noProof/>
          <w:sz w:val="22"/>
          <w:szCs w:val="22"/>
          <w:lang w:val="ro-RO"/>
        </w:rPr>
      </w:pPr>
      <w:r w:rsidRPr="00763BB0">
        <w:rPr>
          <w:rFonts w:cs="Times New Roman"/>
          <w:noProof/>
          <w:sz w:val="22"/>
          <w:szCs w:val="22"/>
          <w:lang w:val="ro-RO"/>
        </w:rPr>
        <w:t>Caracteristicile unei probe scrise centralizate variază dacă:</w:t>
      </w:r>
    </w:p>
    <w:p w14:paraId="6B0B81F4" w14:textId="18F6CEAE" w:rsidR="00403B7D" w:rsidRPr="00763BB0" w:rsidRDefault="0075564F" w:rsidP="00403B7D">
      <w:pPr>
        <w:spacing w:beforeLines="50" w:before="120" w:afterLines="50" w:after="120" w:line="276" w:lineRule="auto"/>
        <w:jc w:val="both"/>
        <w:rPr>
          <w:rFonts w:cs="Times New Roman"/>
          <w:noProof/>
          <w:sz w:val="22"/>
          <w:szCs w:val="22"/>
          <w:lang w:val="ro-RO"/>
        </w:rPr>
      </w:pPr>
      <w:r w:rsidRPr="00763BB0">
        <w:rPr>
          <w:rFonts w:cs="Times New Roman"/>
          <w:b/>
          <w:bCs/>
          <w:noProof/>
          <w:sz w:val="22"/>
          <w:szCs w:val="22"/>
          <w:lang w:val="ro-RO"/>
        </w:rPr>
        <w:t xml:space="preserve">A. </w:t>
      </w:r>
      <w:r w:rsidR="000D0DF1" w:rsidRPr="00763BB0">
        <w:rPr>
          <w:rFonts w:cs="Times New Roman"/>
          <w:b/>
          <w:bCs/>
          <w:noProof/>
          <w:sz w:val="22"/>
          <w:szCs w:val="22"/>
          <w:lang w:val="ro-RO"/>
        </w:rPr>
        <w:t>P</w:t>
      </w:r>
      <w:r w:rsidR="00403B7D" w:rsidRPr="00763BB0">
        <w:rPr>
          <w:rFonts w:cs="Times New Roman"/>
          <w:b/>
          <w:bCs/>
          <w:noProof/>
          <w:sz w:val="22"/>
          <w:szCs w:val="22"/>
          <w:lang w:val="ro-RO"/>
        </w:rPr>
        <w:t>roba scrisă este organizată pe grupe</w:t>
      </w:r>
      <w:r w:rsidR="000D0DF1" w:rsidRPr="00763BB0">
        <w:rPr>
          <w:rFonts w:cs="Times New Roman"/>
          <w:b/>
          <w:bCs/>
          <w:noProof/>
          <w:sz w:val="22"/>
          <w:szCs w:val="22"/>
          <w:lang w:val="ro-RO"/>
        </w:rPr>
        <w:t xml:space="preserve"> generice de funcții publice</w:t>
      </w:r>
      <w:r w:rsidR="00403B7D" w:rsidRPr="00763BB0">
        <w:rPr>
          <w:rFonts w:cs="Times New Roman"/>
          <w:noProof/>
          <w:sz w:val="22"/>
          <w:szCs w:val="22"/>
          <w:lang w:val="ro-RO"/>
        </w:rPr>
        <w:t xml:space="preserve"> (în funcție de domeniul de </w:t>
      </w:r>
      <w:r w:rsidR="000D0DF1" w:rsidRPr="00763BB0">
        <w:rPr>
          <w:rFonts w:cs="Times New Roman"/>
          <w:noProof/>
          <w:sz w:val="22"/>
          <w:szCs w:val="22"/>
          <w:lang w:val="ro-RO"/>
        </w:rPr>
        <w:t>activitate</w:t>
      </w:r>
      <w:r w:rsidR="00403B7D" w:rsidRPr="00763BB0">
        <w:rPr>
          <w:rFonts w:cs="Times New Roman"/>
          <w:noProof/>
          <w:sz w:val="22"/>
          <w:szCs w:val="22"/>
          <w:lang w:val="ro-RO"/>
        </w:rPr>
        <w:t xml:space="preserve"> / fișa postului)</w:t>
      </w:r>
    </w:p>
    <w:p w14:paraId="4CE2AD4E" w14:textId="6465EAFC" w:rsidR="00403B7D" w:rsidRPr="00763BB0" w:rsidRDefault="0075564F" w:rsidP="00403B7D">
      <w:pPr>
        <w:spacing w:beforeLines="50" w:before="120" w:afterLines="50" w:after="120" w:line="276" w:lineRule="auto"/>
        <w:jc w:val="both"/>
        <w:rPr>
          <w:rFonts w:cs="Times New Roman"/>
          <w:noProof/>
          <w:sz w:val="22"/>
          <w:szCs w:val="22"/>
          <w:lang w:val="ro-RO"/>
        </w:rPr>
      </w:pPr>
      <w:r w:rsidRPr="00763BB0">
        <w:rPr>
          <w:rFonts w:cs="Times New Roman"/>
          <w:b/>
          <w:bCs/>
          <w:noProof/>
          <w:sz w:val="22"/>
          <w:szCs w:val="22"/>
          <w:lang w:val="ro-RO"/>
        </w:rPr>
        <w:t>B. P</w:t>
      </w:r>
      <w:r w:rsidR="00403B7D" w:rsidRPr="00763BB0">
        <w:rPr>
          <w:rFonts w:cs="Times New Roman"/>
          <w:b/>
          <w:bCs/>
          <w:noProof/>
          <w:sz w:val="22"/>
          <w:szCs w:val="22"/>
          <w:lang w:val="ro-RO"/>
        </w:rPr>
        <w:t xml:space="preserve">roba scrisă este organizată pentru toate </w:t>
      </w:r>
      <w:r w:rsidR="000D0DF1" w:rsidRPr="00763BB0">
        <w:rPr>
          <w:rFonts w:cs="Times New Roman"/>
          <w:b/>
          <w:bCs/>
          <w:noProof/>
          <w:sz w:val="22"/>
          <w:szCs w:val="22"/>
          <w:lang w:val="ro-RO"/>
        </w:rPr>
        <w:t>funcțiile publice</w:t>
      </w:r>
      <w:r w:rsidR="00403B7D" w:rsidRPr="00763BB0">
        <w:rPr>
          <w:rFonts w:cs="Times New Roman"/>
          <w:b/>
          <w:bCs/>
          <w:noProof/>
          <w:sz w:val="22"/>
          <w:szCs w:val="22"/>
          <w:lang w:val="ro-RO"/>
        </w:rPr>
        <w:t xml:space="preserve"> d</w:t>
      </w:r>
      <w:r w:rsidR="000D0DF1" w:rsidRPr="00763BB0">
        <w:rPr>
          <w:rFonts w:cs="Times New Roman"/>
          <w:b/>
          <w:bCs/>
          <w:noProof/>
          <w:sz w:val="22"/>
          <w:szCs w:val="22"/>
          <w:lang w:val="ro-RO"/>
        </w:rPr>
        <w:t>e execuție</w:t>
      </w:r>
      <w:r w:rsidR="00403B7D" w:rsidRPr="00763BB0">
        <w:rPr>
          <w:rFonts w:cs="Times New Roman"/>
          <w:noProof/>
          <w:sz w:val="22"/>
          <w:szCs w:val="22"/>
          <w:lang w:val="ro-RO"/>
        </w:rPr>
        <w:t>, fără di</w:t>
      </w:r>
      <w:r w:rsidR="000D0DF1" w:rsidRPr="00763BB0">
        <w:rPr>
          <w:rFonts w:cs="Times New Roman"/>
          <w:noProof/>
          <w:sz w:val="22"/>
          <w:szCs w:val="22"/>
          <w:lang w:val="ro-RO"/>
        </w:rPr>
        <w:t xml:space="preserve">ferențiere pe domeniu de activitate și/sau autoritate publică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686"/>
        <w:gridCol w:w="3482"/>
      </w:tblGrid>
      <w:tr w:rsidR="00403B7D" w:rsidRPr="00763BB0" w14:paraId="0F984BAC" w14:textId="77777777" w:rsidTr="000D0DF1">
        <w:trPr>
          <w:trHeight w:val="52"/>
        </w:trPr>
        <w:tc>
          <w:tcPr>
            <w:tcW w:w="2552" w:type="dxa"/>
            <w:vMerge w:val="restart"/>
            <w:shd w:val="clear" w:color="auto" w:fill="A5C9EB" w:themeFill="text2" w:themeFillTint="40"/>
          </w:tcPr>
          <w:p w14:paraId="2EBE2C24" w14:textId="77777777" w:rsidR="00403B7D" w:rsidRPr="00763BB0" w:rsidRDefault="00403B7D" w:rsidP="00080EAD">
            <w:pPr>
              <w:pStyle w:val="TableParagraph"/>
              <w:ind w:firstLine="0"/>
              <w:rPr>
                <w:rFonts w:asciiTheme="majorHAnsi" w:hAnsiTheme="majorHAnsi"/>
                <w:sz w:val="20"/>
              </w:rPr>
            </w:pPr>
          </w:p>
        </w:tc>
        <w:tc>
          <w:tcPr>
            <w:tcW w:w="7168" w:type="dxa"/>
            <w:gridSpan w:val="2"/>
            <w:shd w:val="clear" w:color="auto" w:fill="A5C9EB" w:themeFill="text2" w:themeFillTint="40"/>
          </w:tcPr>
          <w:p w14:paraId="50B01EBE" w14:textId="77777777" w:rsidR="00403B7D" w:rsidRPr="00763BB0" w:rsidRDefault="00403B7D" w:rsidP="000D0DF1">
            <w:pPr>
              <w:pStyle w:val="TableParagraph"/>
              <w:spacing w:beforeLines="30" w:before="72" w:after="60"/>
              <w:ind w:left="11" w:firstLine="0"/>
              <w:jc w:val="center"/>
              <w:rPr>
                <w:rFonts w:asciiTheme="majorHAnsi" w:hAnsiTheme="majorHAnsi"/>
                <w:b/>
              </w:rPr>
            </w:pPr>
            <w:r w:rsidRPr="00763BB0">
              <w:rPr>
                <w:rFonts w:asciiTheme="majorHAnsi" w:hAnsiTheme="majorHAnsi"/>
                <w:b/>
              </w:rPr>
              <w:t>Ce</w:t>
            </w:r>
            <w:r w:rsidRPr="00763BB0">
              <w:rPr>
                <w:rFonts w:asciiTheme="majorHAnsi" w:hAnsiTheme="majorHAnsi"/>
                <w:b/>
                <w:spacing w:val="-11"/>
              </w:rPr>
              <w:t xml:space="preserve"> </w:t>
            </w:r>
            <w:r w:rsidRPr="00763BB0">
              <w:rPr>
                <w:rFonts w:asciiTheme="majorHAnsi" w:hAnsiTheme="majorHAnsi"/>
                <w:b/>
              </w:rPr>
              <w:t>este</w:t>
            </w:r>
            <w:r w:rsidRPr="00763BB0">
              <w:rPr>
                <w:rFonts w:asciiTheme="majorHAnsi" w:hAnsiTheme="majorHAnsi"/>
                <w:b/>
                <w:spacing w:val="-8"/>
              </w:rPr>
              <w:t xml:space="preserve"> </w:t>
            </w:r>
            <w:r w:rsidRPr="00763BB0">
              <w:rPr>
                <w:rFonts w:asciiTheme="majorHAnsi" w:hAnsiTheme="majorHAnsi"/>
                <w:b/>
                <w:spacing w:val="-2"/>
              </w:rPr>
              <w:t>evaluat</w:t>
            </w:r>
          </w:p>
        </w:tc>
      </w:tr>
      <w:tr w:rsidR="00403B7D" w:rsidRPr="00763BB0" w14:paraId="5C4ECFBD" w14:textId="77777777" w:rsidTr="004501B1">
        <w:trPr>
          <w:trHeight w:val="53"/>
        </w:trPr>
        <w:tc>
          <w:tcPr>
            <w:tcW w:w="2552" w:type="dxa"/>
            <w:vMerge/>
            <w:tcBorders>
              <w:top w:val="nil"/>
            </w:tcBorders>
            <w:shd w:val="clear" w:color="auto" w:fill="A5C9EB" w:themeFill="text2" w:themeFillTint="40"/>
          </w:tcPr>
          <w:p w14:paraId="609BC77F" w14:textId="77777777" w:rsidR="00403B7D" w:rsidRPr="00763BB0" w:rsidRDefault="00403B7D" w:rsidP="00080EAD">
            <w:pPr>
              <w:rPr>
                <w:rFonts w:asciiTheme="majorHAnsi" w:hAnsiTheme="majorHAnsi"/>
                <w:sz w:val="2"/>
                <w:szCs w:val="2"/>
                <w:lang w:val="ro-RO"/>
              </w:rPr>
            </w:pPr>
          </w:p>
        </w:tc>
        <w:tc>
          <w:tcPr>
            <w:tcW w:w="3686" w:type="dxa"/>
            <w:shd w:val="clear" w:color="auto" w:fill="A5C9EB" w:themeFill="text2" w:themeFillTint="40"/>
          </w:tcPr>
          <w:p w14:paraId="53412DF3" w14:textId="77777777" w:rsidR="00403B7D" w:rsidRPr="00763BB0" w:rsidRDefault="00403B7D" w:rsidP="004501B1">
            <w:pPr>
              <w:pStyle w:val="TableParagraph"/>
              <w:spacing w:before="60" w:after="60"/>
              <w:ind w:left="6" w:firstLine="0"/>
              <w:jc w:val="center"/>
              <w:rPr>
                <w:rFonts w:asciiTheme="majorHAnsi" w:hAnsiTheme="majorHAnsi"/>
                <w:b/>
                <w:sz w:val="20"/>
              </w:rPr>
            </w:pPr>
            <w:r w:rsidRPr="00763BB0">
              <w:rPr>
                <w:rFonts w:asciiTheme="majorHAnsi" w:hAnsiTheme="majorHAnsi"/>
                <w:b/>
                <w:sz w:val="20"/>
              </w:rPr>
              <w:t>Proba</w:t>
            </w:r>
            <w:r w:rsidRPr="00763BB0">
              <w:rPr>
                <w:rFonts w:asciiTheme="majorHAnsi" w:hAnsiTheme="majorHAnsi"/>
                <w:b/>
                <w:spacing w:val="-7"/>
                <w:sz w:val="20"/>
              </w:rPr>
              <w:t xml:space="preserve"> </w:t>
            </w:r>
            <w:r w:rsidRPr="00763BB0">
              <w:rPr>
                <w:rFonts w:asciiTheme="majorHAnsi" w:hAnsiTheme="majorHAnsi"/>
                <w:b/>
                <w:spacing w:val="-2"/>
                <w:sz w:val="20"/>
              </w:rPr>
              <w:t>scrisă</w:t>
            </w:r>
          </w:p>
        </w:tc>
        <w:tc>
          <w:tcPr>
            <w:tcW w:w="3482" w:type="dxa"/>
            <w:shd w:val="clear" w:color="auto" w:fill="A5C9EB" w:themeFill="text2" w:themeFillTint="40"/>
          </w:tcPr>
          <w:p w14:paraId="068CA2D1" w14:textId="77777777" w:rsidR="00403B7D" w:rsidRPr="00763BB0" w:rsidRDefault="00403B7D" w:rsidP="004501B1">
            <w:pPr>
              <w:pStyle w:val="TableParagraph"/>
              <w:spacing w:before="60" w:after="60"/>
              <w:ind w:left="666" w:firstLine="0"/>
              <w:rPr>
                <w:rFonts w:asciiTheme="majorHAnsi" w:hAnsiTheme="majorHAnsi"/>
                <w:b/>
                <w:sz w:val="20"/>
              </w:rPr>
            </w:pPr>
            <w:r w:rsidRPr="00763BB0">
              <w:rPr>
                <w:rFonts w:asciiTheme="majorHAnsi" w:hAnsiTheme="majorHAnsi"/>
                <w:b/>
                <w:sz w:val="20"/>
              </w:rPr>
              <w:t>Interviu</w:t>
            </w:r>
            <w:r w:rsidRPr="00763BB0">
              <w:rPr>
                <w:rFonts w:asciiTheme="majorHAnsi" w:hAnsiTheme="majorHAnsi"/>
                <w:b/>
                <w:spacing w:val="-8"/>
                <w:sz w:val="20"/>
              </w:rPr>
              <w:t xml:space="preserve"> </w:t>
            </w:r>
            <w:r w:rsidRPr="00763BB0">
              <w:rPr>
                <w:rFonts w:asciiTheme="majorHAnsi" w:hAnsiTheme="majorHAnsi"/>
                <w:b/>
                <w:sz w:val="20"/>
              </w:rPr>
              <w:t>(probă</w:t>
            </w:r>
            <w:r w:rsidRPr="00763BB0">
              <w:rPr>
                <w:rFonts w:asciiTheme="majorHAnsi" w:hAnsiTheme="majorHAnsi"/>
                <w:b/>
                <w:spacing w:val="-10"/>
                <w:sz w:val="20"/>
              </w:rPr>
              <w:t xml:space="preserve"> </w:t>
            </w:r>
            <w:r w:rsidRPr="00763BB0">
              <w:rPr>
                <w:rFonts w:asciiTheme="majorHAnsi" w:hAnsiTheme="majorHAnsi"/>
                <w:b/>
                <w:spacing w:val="-2"/>
                <w:sz w:val="20"/>
              </w:rPr>
              <w:t>orală)</w:t>
            </w:r>
          </w:p>
        </w:tc>
      </w:tr>
      <w:tr w:rsidR="00403B7D" w:rsidRPr="00763BB0" w14:paraId="6484827A" w14:textId="77777777" w:rsidTr="00B333E9">
        <w:trPr>
          <w:trHeight w:val="1396"/>
        </w:trPr>
        <w:tc>
          <w:tcPr>
            <w:tcW w:w="2552" w:type="dxa"/>
            <w:shd w:val="clear" w:color="auto" w:fill="C1E4F5" w:themeFill="accent1" w:themeFillTint="33"/>
            <w:vAlign w:val="center"/>
          </w:tcPr>
          <w:p w14:paraId="06D7963D" w14:textId="2C8E1F30" w:rsidR="00403B7D" w:rsidRPr="00763BB0" w:rsidRDefault="00403B7D" w:rsidP="000D0DF1">
            <w:pPr>
              <w:pStyle w:val="TableParagraph"/>
              <w:spacing w:before="1"/>
              <w:ind w:left="142" w:firstLine="0"/>
              <w:rPr>
                <w:rFonts w:asciiTheme="majorHAnsi" w:hAnsiTheme="majorHAnsi"/>
                <w:b/>
              </w:rPr>
            </w:pPr>
            <w:r w:rsidRPr="00763BB0">
              <w:rPr>
                <w:rFonts w:asciiTheme="majorHAnsi" w:hAnsiTheme="majorHAnsi"/>
                <w:b/>
                <w:spacing w:val="-2"/>
              </w:rPr>
              <w:t>A.</w:t>
            </w:r>
            <w:r w:rsidRPr="00763BB0">
              <w:rPr>
                <w:rFonts w:asciiTheme="majorHAnsi" w:hAnsiTheme="majorHAnsi"/>
                <w:b/>
                <w:spacing w:val="-9"/>
              </w:rPr>
              <w:t xml:space="preserve"> </w:t>
            </w:r>
            <w:r w:rsidRPr="00763BB0">
              <w:rPr>
                <w:rFonts w:asciiTheme="majorHAnsi" w:hAnsiTheme="majorHAnsi"/>
                <w:b/>
                <w:spacing w:val="-2"/>
              </w:rPr>
              <w:t>Test</w:t>
            </w:r>
            <w:r w:rsidRPr="00763BB0">
              <w:rPr>
                <w:rFonts w:asciiTheme="majorHAnsi" w:hAnsiTheme="majorHAnsi"/>
                <w:b/>
              </w:rPr>
              <w:t xml:space="preserve"> </w:t>
            </w:r>
            <w:r w:rsidRPr="00763BB0">
              <w:rPr>
                <w:rFonts w:asciiTheme="majorHAnsi" w:hAnsiTheme="majorHAnsi"/>
                <w:b/>
                <w:spacing w:val="-2"/>
              </w:rPr>
              <w:t>organizat</w:t>
            </w:r>
            <w:r w:rsidRPr="00763BB0">
              <w:rPr>
                <w:rFonts w:asciiTheme="majorHAnsi" w:hAnsiTheme="majorHAnsi"/>
                <w:b/>
                <w:spacing w:val="-5"/>
              </w:rPr>
              <w:t xml:space="preserve"> </w:t>
            </w:r>
            <w:r w:rsidRPr="00763BB0">
              <w:rPr>
                <w:rFonts w:asciiTheme="majorHAnsi" w:hAnsiTheme="majorHAnsi"/>
                <w:b/>
                <w:spacing w:val="-2"/>
              </w:rPr>
              <w:t>în</w:t>
            </w:r>
            <w:r w:rsidRPr="00763BB0">
              <w:rPr>
                <w:rFonts w:asciiTheme="majorHAnsi" w:hAnsiTheme="majorHAnsi"/>
                <w:b/>
                <w:spacing w:val="-4"/>
              </w:rPr>
              <w:t xml:space="preserve"> grupe</w:t>
            </w:r>
            <w:r w:rsidR="000D0DF1" w:rsidRPr="00763BB0">
              <w:rPr>
                <w:rFonts w:asciiTheme="majorHAnsi" w:hAnsiTheme="majorHAnsi"/>
                <w:b/>
                <w:spacing w:val="-4"/>
              </w:rPr>
              <w:t xml:space="preserve"> de funcții publice generice</w:t>
            </w:r>
          </w:p>
        </w:tc>
        <w:tc>
          <w:tcPr>
            <w:tcW w:w="3686" w:type="dxa"/>
            <w:shd w:val="clear" w:color="auto" w:fill="FFFFFF" w:themeFill="background1"/>
            <w:vAlign w:val="center"/>
          </w:tcPr>
          <w:p w14:paraId="17AB4EAC" w14:textId="740DEF01" w:rsidR="00403B7D" w:rsidRPr="00763BB0" w:rsidRDefault="00403B7D" w:rsidP="00B333E9">
            <w:pPr>
              <w:pStyle w:val="TableParagraph"/>
              <w:numPr>
                <w:ilvl w:val="0"/>
                <w:numId w:val="9"/>
              </w:numPr>
              <w:tabs>
                <w:tab w:val="left" w:pos="469"/>
              </w:tabs>
              <w:spacing w:beforeLines="50" w:before="120" w:after="60"/>
              <w:ind w:left="428" w:right="801" w:hanging="324"/>
              <w:rPr>
                <w:rFonts w:asciiTheme="majorHAnsi" w:hAnsiTheme="majorHAnsi"/>
                <w:sz w:val="20"/>
              </w:rPr>
            </w:pPr>
            <w:r w:rsidRPr="00763BB0">
              <w:rPr>
                <w:rFonts w:asciiTheme="majorHAnsi" w:hAnsiTheme="majorHAnsi"/>
                <w:sz w:val="20"/>
              </w:rPr>
              <w:t xml:space="preserve">Cunoștințe (generale </w:t>
            </w:r>
            <w:r w:rsidR="00591891" w:rsidRPr="00763BB0">
              <w:rPr>
                <w:rFonts w:asciiTheme="majorHAnsi" w:hAnsiTheme="majorHAnsi"/>
                <w:sz w:val="20"/>
              </w:rPr>
              <w:t>și</w:t>
            </w:r>
            <w:r w:rsidRPr="00763BB0">
              <w:rPr>
                <w:rFonts w:asciiTheme="majorHAnsi" w:hAnsiTheme="majorHAnsi"/>
                <w:sz w:val="20"/>
              </w:rPr>
              <w:t xml:space="preserve"> specifice</w:t>
            </w:r>
            <w:r w:rsidR="00591891" w:rsidRPr="00763BB0">
              <w:rPr>
                <w:rFonts w:asciiTheme="majorHAnsi" w:hAnsiTheme="majorHAnsi"/>
                <w:sz w:val="20"/>
              </w:rPr>
              <w:t xml:space="preserve"> profesiei</w:t>
            </w:r>
            <w:r w:rsidRPr="00763BB0">
              <w:rPr>
                <w:rFonts w:asciiTheme="majorHAnsi" w:hAnsiTheme="majorHAnsi"/>
                <w:sz w:val="20"/>
              </w:rPr>
              <w:t>)</w:t>
            </w:r>
          </w:p>
          <w:p w14:paraId="21F5CBEB" w14:textId="77777777" w:rsidR="00403B7D" w:rsidRPr="00763BB0" w:rsidRDefault="00403B7D" w:rsidP="00B333E9">
            <w:pPr>
              <w:pStyle w:val="TableParagraph"/>
              <w:numPr>
                <w:ilvl w:val="0"/>
                <w:numId w:val="9"/>
              </w:numPr>
              <w:tabs>
                <w:tab w:val="left" w:pos="469"/>
              </w:tabs>
              <w:spacing w:beforeLines="50" w:before="120" w:after="60"/>
              <w:ind w:left="428" w:hanging="324"/>
              <w:rPr>
                <w:rFonts w:asciiTheme="majorHAnsi" w:hAnsiTheme="majorHAnsi"/>
                <w:sz w:val="20"/>
              </w:rPr>
            </w:pPr>
            <w:r w:rsidRPr="00763BB0">
              <w:rPr>
                <w:rFonts w:asciiTheme="majorHAnsi" w:hAnsiTheme="majorHAnsi"/>
                <w:sz w:val="20"/>
              </w:rPr>
              <w:t>Competențe cognitive</w:t>
            </w:r>
          </w:p>
          <w:p w14:paraId="6D9CA905" w14:textId="77777777" w:rsidR="00403B7D" w:rsidRPr="00763BB0" w:rsidRDefault="00403B7D" w:rsidP="00B333E9">
            <w:pPr>
              <w:pStyle w:val="TableParagraph"/>
              <w:numPr>
                <w:ilvl w:val="0"/>
                <w:numId w:val="9"/>
              </w:numPr>
              <w:tabs>
                <w:tab w:val="left" w:pos="469"/>
              </w:tabs>
              <w:spacing w:beforeLines="50" w:before="120" w:after="60"/>
              <w:ind w:left="428" w:hanging="324"/>
              <w:rPr>
                <w:rFonts w:asciiTheme="majorHAnsi" w:hAnsiTheme="majorHAnsi"/>
                <w:sz w:val="20"/>
              </w:rPr>
            </w:pPr>
            <w:r w:rsidRPr="00763BB0">
              <w:rPr>
                <w:rFonts w:asciiTheme="majorHAnsi" w:hAnsiTheme="majorHAnsi"/>
                <w:sz w:val="20"/>
              </w:rPr>
              <w:t>Raționament</w:t>
            </w:r>
          </w:p>
        </w:tc>
        <w:tc>
          <w:tcPr>
            <w:tcW w:w="3482" w:type="dxa"/>
            <w:shd w:val="clear" w:color="auto" w:fill="FFFFFF" w:themeFill="background1"/>
            <w:vAlign w:val="center"/>
          </w:tcPr>
          <w:p w14:paraId="481B9088" w14:textId="503F3356" w:rsidR="00403B7D" w:rsidRPr="00763BB0" w:rsidRDefault="00403B7D" w:rsidP="00B333E9">
            <w:pPr>
              <w:pStyle w:val="TableParagraph"/>
              <w:numPr>
                <w:ilvl w:val="0"/>
                <w:numId w:val="9"/>
              </w:numPr>
              <w:spacing w:beforeLines="50" w:before="120" w:after="60"/>
              <w:ind w:left="424" w:right="79" w:hanging="284"/>
              <w:rPr>
                <w:rFonts w:asciiTheme="majorHAnsi" w:hAnsiTheme="majorHAnsi"/>
                <w:sz w:val="20"/>
              </w:rPr>
            </w:pPr>
            <w:r w:rsidRPr="00763BB0">
              <w:rPr>
                <w:rFonts w:asciiTheme="majorHAnsi" w:hAnsiTheme="majorHAnsi"/>
                <w:sz w:val="20"/>
              </w:rPr>
              <w:t>Competențe (</w:t>
            </w:r>
            <w:r w:rsidR="004501B1" w:rsidRPr="00763BB0">
              <w:rPr>
                <w:rFonts w:asciiTheme="majorHAnsi" w:hAnsiTheme="majorHAnsi"/>
                <w:sz w:val="20"/>
              </w:rPr>
              <w:t xml:space="preserve">generale și </w:t>
            </w:r>
            <w:r w:rsidRPr="00763BB0">
              <w:rPr>
                <w:rFonts w:asciiTheme="majorHAnsi" w:hAnsiTheme="majorHAnsi"/>
                <w:sz w:val="20"/>
              </w:rPr>
              <w:t>specifice)</w:t>
            </w:r>
            <w:r w:rsidR="004501B1" w:rsidRPr="00763BB0">
              <w:rPr>
                <w:rFonts w:asciiTheme="majorHAnsi" w:hAnsiTheme="majorHAnsi"/>
                <w:sz w:val="20"/>
              </w:rPr>
              <w:t xml:space="preserve"> asociate postului</w:t>
            </w:r>
          </w:p>
        </w:tc>
      </w:tr>
      <w:tr w:rsidR="00403B7D" w:rsidRPr="00763BB0" w14:paraId="5735893E" w14:textId="77777777" w:rsidTr="00B333E9">
        <w:trPr>
          <w:trHeight w:val="1468"/>
        </w:trPr>
        <w:tc>
          <w:tcPr>
            <w:tcW w:w="2552" w:type="dxa"/>
            <w:shd w:val="clear" w:color="auto" w:fill="C1E4F5" w:themeFill="accent1" w:themeFillTint="33"/>
            <w:vAlign w:val="center"/>
          </w:tcPr>
          <w:p w14:paraId="4A8E70B0" w14:textId="77777777" w:rsidR="00403B7D" w:rsidRPr="00763BB0" w:rsidRDefault="00403B7D" w:rsidP="000D0DF1">
            <w:pPr>
              <w:pStyle w:val="TableParagraph"/>
              <w:ind w:firstLine="0"/>
              <w:rPr>
                <w:rFonts w:asciiTheme="majorHAnsi" w:hAnsiTheme="majorHAnsi"/>
              </w:rPr>
            </w:pPr>
          </w:p>
          <w:p w14:paraId="1099841C" w14:textId="065118F8" w:rsidR="00403B7D" w:rsidRPr="00763BB0" w:rsidRDefault="00403B7D" w:rsidP="000D0DF1">
            <w:pPr>
              <w:pStyle w:val="TableParagraph"/>
              <w:spacing w:before="1"/>
              <w:ind w:left="142" w:firstLine="0"/>
              <w:rPr>
                <w:rFonts w:asciiTheme="majorHAnsi" w:hAnsiTheme="majorHAnsi"/>
                <w:b/>
              </w:rPr>
            </w:pPr>
            <w:r w:rsidRPr="00763BB0">
              <w:rPr>
                <w:rFonts w:asciiTheme="majorHAnsi" w:hAnsiTheme="majorHAnsi"/>
                <w:b/>
                <w:spacing w:val="-2"/>
              </w:rPr>
              <w:t>B.</w:t>
            </w:r>
            <w:r w:rsidRPr="00763BB0">
              <w:rPr>
                <w:rFonts w:asciiTheme="majorHAnsi" w:hAnsiTheme="majorHAnsi"/>
                <w:b/>
                <w:spacing w:val="-13"/>
              </w:rPr>
              <w:t xml:space="preserve"> </w:t>
            </w:r>
            <w:r w:rsidRPr="00763BB0">
              <w:rPr>
                <w:rFonts w:asciiTheme="majorHAnsi" w:hAnsiTheme="majorHAnsi"/>
                <w:b/>
                <w:spacing w:val="-2"/>
              </w:rPr>
              <w:t>Test</w:t>
            </w:r>
            <w:r w:rsidRPr="00763BB0">
              <w:rPr>
                <w:rFonts w:asciiTheme="majorHAnsi" w:hAnsiTheme="majorHAnsi"/>
                <w:b/>
                <w:spacing w:val="-9"/>
              </w:rPr>
              <w:t xml:space="preserve"> </w:t>
            </w:r>
            <w:r w:rsidRPr="00763BB0">
              <w:rPr>
                <w:rFonts w:asciiTheme="majorHAnsi" w:hAnsiTheme="majorHAnsi"/>
                <w:b/>
                <w:spacing w:val="-2"/>
              </w:rPr>
              <w:t>general</w:t>
            </w:r>
            <w:r w:rsidR="000D0DF1" w:rsidRPr="00763BB0">
              <w:rPr>
                <w:rFonts w:asciiTheme="majorHAnsi" w:hAnsiTheme="majorHAnsi"/>
                <w:b/>
                <w:spacing w:val="-2"/>
              </w:rPr>
              <w:t xml:space="preserve"> pentru funcțiile publice de execuție</w:t>
            </w:r>
          </w:p>
        </w:tc>
        <w:tc>
          <w:tcPr>
            <w:tcW w:w="3686" w:type="dxa"/>
            <w:shd w:val="clear" w:color="auto" w:fill="FFFFFF" w:themeFill="background1"/>
            <w:vAlign w:val="center"/>
          </w:tcPr>
          <w:p w14:paraId="4F688E46" w14:textId="7C1613EC" w:rsidR="00403B7D" w:rsidRPr="00763BB0" w:rsidRDefault="00403B7D" w:rsidP="00B333E9">
            <w:pPr>
              <w:pStyle w:val="TableParagraph"/>
              <w:numPr>
                <w:ilvl w:val="0"/>
                <w:numId w:val="9"/>
              </w:numPr>
              <w:tabs>
                <w:tab w:val="left" w:pos="469"/>
              </w:tabs>
              <w:spacing w:beforeLines="50" w:before="120" w:after="60"/>
              <w:ind w:left="428" w:right="801" w:hanging="324"/>
              <w:rPr>
                <w:rFonts w:asciiTheme="majorHAnsi" w:hAnsiTheme="majorHAnsi"/>
                <w:sz w:val="20"/>
              </w:rPr>
            </w:pPr>
            <w:r w:rsidRPr="00763BB0">
              <w:rPr>
                <w:rFonts w:asciiTheme="majorHAnsi" w:hAnsiTheme="majorHAnsi"/>
                <w:sz w:val="20"/>
              </w:rPr>
              <w:t>Cunoștințe generale pe care ar trebui să le aibă fiecare</w:t>
            </w:r>
            <w:r w:rsidR="00164E6F" w:rsidRPr="00763BB0">
              <w:rPr>
                <w:rFonts w:asciiTheme="majorHAnsi" w:hAnsiTheme="majorHAnsi"/>
                <w:sz w:val="20"/>
              </w:rPr>
              <w:t xml:space="preserve"> </w:t>
            </w:r>
            <w:r w:rsidRPr="00763BB0">
              <w:rPr>
                <w:rFonts w:asciiTheme="majorHAnsi" w:hAnsiTheme="majorHAnsi"/>
                <w:sz w:val="20"/>
              </w:rPr>
              <w:t>funcționar public</w:t>
            </w:r>
          </w:p>
          <w:p w14:paraId="6820E270" w14:textId="16D2C4A0" w:rsidR="00403B7D" w:rsidRPr="00763BB0" w:rsidRDefault="00591891" w:rsidP="00B333E9">
            <w:pPr>
              <w:pStyle w:val="TableParagraph"/>
              <w:numPr>
                <w:ilvl w:val="0"/>
                <w:numId w:val="9"/>
              </w:numPr>
              <w:tabs>
                <w:tab w:val="left" w:pos="469"/>
              </w:tabs>
              <w:spacing w:beforeLines="50" w:before="120" w:after="60"/>
              <w:ind w:left="428" w:right="801" w:hanging="324"/>
              <w:rPr>
                <w:rFonts w:asciiTheme="majorHAnsi" w:hAnsiTheme="majorHAnsi"/>
                <w:sz w:val="20"/>
              </w:rPr>
            </w:pPr>
            <w:r w:rsidRPr="00763BB0">
              <w:rPr>
                <w:rFonts w:asciiTheme="majorHAnsi" w:hAnsiTheme="majorHAnsi"/>
                <w:sz w:val="20"/>
              </w:rPr>
              <w:t>Aptitudini</w:t>
            </w:r>
            <w:r w:rsidR="00403B7D" w:rsidRPr="00763BB0">
              <w:rPr>
                <w:rFonts w:asciiTheme="majorHAnsi" w:hAnsiTheme="majorHAnsi"/>
                <w:sz w:val="20"/>
              </w:rPr>
              <w:t xml:space="preserve"> cognitive</w:t>
            </w:r>
          </w:p>
        </w:tc>
        <w:tc>
          <w:tcPr>
            <w:tcW w:w="3482" w:type="dxa"/>
            <w:shd w:val="clear" w:color="auto" w:fill="FFFFFF" w:themeFill="background1"/>
            <w:vAlign w:val="center"/>
          </w:tcPr>
          <w:p w14:paraId="07509705" w14:textId="77777777" w:rsidR="00403B7D" w:rsidRPr="00763BB0" w:rsidRDefault="00403B7D" w:rsidP="00B333E9">
            <w:pPr>
              <w:pStyle w:val="TableParagraph"/>
              <w:numPr>
                <w:ilvl w:val="0"/>
                <w:numId w:val="9"/>
              </w:numPr>
              <w:spacing w:beforeLines="50" w:before="120" w:after="60"/>
              <w:ind w:left="424" w:right="79" w:hanging="284"/>
              <w:rPr>
                <w:rFonts w:asciiTheme="majorHAnsi" w:hAnsiTheme="majorHAnsi"/>
                <w:sz w:val="20"/>
              </w:rPr>
            </w:pPr>
            <w:r w:rsidRPr="00763BB0">
              <w:rPr>
                <w:rFonts w:asciiTheme="majorHAnsi" w:hAnsiTheme="majorHAnsi"/>
                <w:sz w:val="20"/>
              </w:rPr>
              <w:t>Cunoștințe specifice bazate pe fișa postului</w:t>
            </w:r>
          </w:p>
          <w:p w14:paraId="39BE5E54" w14:textId="73D2F018" w:rsidR="00403B7D" w:rsidRPr="00763BB0" w:rsidRDefault="00403B7D" w:rsidP="00B333E9">
            <w:pPr>
              <w:pStyle w:val="TableParagraph"/>
              <w:numPr>
                <w:ilvl w:val="0"/>
                <w:numId w:val="9"/>
              </w:numPr>
              <w:tabs>
                <w:tab w:val="left" w:pos="464"/>
              </w:tabs>
              <w:spacing w:beforeLines="50" w:before="120" w:after="60"/>
              <w:ind w:left="424" w:right="79" w:hanging="284"/>
              <w:rPr>
                <w:rFonts w:asciiTheme="majorHAnsi" w:hAnsiTheme="majorHAnsi"/>
                <w:sz w:val="20"/>
              </w:rPr>
            </w:pPr>
            <w:r w:rsidRPr="00763BB0">
              <w:rPr>
                <w:rFonts w:asciiTheme="majorHAnsi" w:hAnsiTheme="majorHAnsi"/>
                <w:sz w:val="20"/>
              </w:rPr>
              <w:t>Competențe (generale sau specifice)</w:t>
            </w:r>
            <w:r w:rsidR="004501B1" w:rsidRPr="00763BB0">
              <w:rPr>
                <w:rFonts w:asciiTheme="majorHAnsi" w:hAnsiTheme="majorHAnsi"/>
                <w:sz w:val="20"/>
              </w:rPr>
              <w:t xml:space="preserve"> asociate postului </w:t>
            </w:r>
          </w:p>
        </w:tc>
      </w:tr>
    </w:tbl>
    <w:p w14:paraId="7D6A5339" w14:textId="255BA6EA" w:rsidR="00D74E7A" w:rsidRPr="00763BB0" w:rsidRDefault="00D74E7A" w:rsidP="00591891">
      <w:pPr>
        <w:spacing w:beforeLines="50" w:before="120" w:afterLines="120" w:after="288" w:line="276" w:lineRule="auto"/>
        <w:jc w:val="center"/>
        <w:rPr>
          <w:rFonts w:asciiTheme="majorHAnsi" w:hAnsiTheme="majorHAnsi" w:cs="Times New Roman"/>
          <w:bCs/>
          <w:i/>
          <w:iCs/>
          <w:noProof/>
          <w:sz w:val="18"/>
          <w:szCs w:val="20"/>
          <w:lang w:val="ro-RO"/>
        </w:rPr>
      </w:pPr>
      <w:r w:rsidRPr="00763BB0">
        <w:rPr>
          <w:rFonts w:asciiTheme="majorHAnsi" w:hAnsiTheme="majorHAnsi" w:cs="Times New Roman"/>
          <w:bCs/>
          <w:i/>
          <w:iCs/>
          <w:noProof/>
          <w:sz w:val="18"/>
          <w:szCs w:val="20"/>
          <w:lang w:val="ro-RO"/>
        </w:rPr>
        <w:t>Fi</w:t>
      </w:r>
      <w:r w:rsidR="00AC626D" w:rsidRPr="00763BB0">
        <w:rPr>
          <w:rFonts w:asciiTheme="majorHAnsi" w:hAnsiTheme="majorHAnsi" w:cs="Times New Roman"/>
          <w:bCs/>
          <w:i/>
          <w:iCs/>
          <w:noProof/>
          <w:sz w:val="18"/>
          <w:szCs w:val="20"/>
          <w:lang w:val="ro-RO"/>
        </w:rPr>
        <w:t>gura 1:</w:t>
      </w:r>
      <w:r w:rsidRPr="00763BB0">
        <w:rPr>
          <w:rFonts w:asciiTheme="majorHAnsi" w:hAnsiTheme="majorHAnsi" w:cs="Times New Roman"/>
          <w:bCs/>
          <w:i/>
          <w:iCs/>
          <w:noProof/>
          <w:sz w:val="18"/>
          <w:szCs w:val="20"/>
          <w:lang w:val="ro-RO"/>
        </w:rPr>
        <w:t xml:space="preserve"> Tipurile de </w:t>
      </w:r>
      <w:r w:rsidR="00DA5E17" w:rsidRPr="00763BB0">
        <w:rPr>
          <w:rFonts w:asciiTheme="majorHAnsi" w:hAnsiTheme="majorHAnsi" w:cs="Times New Roman"/>
          <w:bCs/>
          <w:i/>
          <w:iCs/>
          <w:noProof/>
          <w:sz w:val="18"/>
          <w:szCs w:val="20"/>
          <w:lang w:val="ro-RO"/>
        </w:rPr>
        <w:t>teste scrise</w:t>
      </w:r>
    </w:p>
    <w:p w14:paraId="55D6A357" w14:textId="0A9DEA04" w:rsidR="00403B7D" w:rsidRPr="00763BB0" w:rsidRDefault="00403B7D" w:rsidP="00403B7D">
      <w:pPr>
        <w:spacing w:beforeLines="120" w:before="288" w:afterLines="120" w:after="288" w:line="276" w:lineRule="auto"/>
        <w:jc w:val="both"/>
        <w:rPr>
          <w:rFonts w:cs="Times New Roman"/>
          <w:bCs/>
          <w:iCs/>
          <w:noProof/>
          <w:sz w:val="22"/>
          <w:szCs w:val="20"/>
          <w:lang w:val="ro-RO"/>
        </w:rPr>
      </w:pPr>
      <w:r w:rsidRPr="00763BB0">
        <w:rPr>
          <w:rFonts w:cs="Times New Roman"/>
          <w:bCs/>
          <w:iCs/>
          <w:noProof/>
          <w:sz w:val="22"/>
          <w:szCs w:val="20"/>
          <w:lang w:val="ro-RO"/>
        </w:rPr>
        <w:t xml:space="preserve">În ambele opțiuni, publicarea </w:t>
      </w:r>
      <w:r w:rsidR="00F95790" w:rsidRPr="00763BB0">
        <w:rPr>
          <w:rFonts w:cs="Times New Roman"/>
          <w:bCs/>
          <w:iCs/>
          <w:noProof/>
          <w:sz w:val="22"/>
          <w:szCs w:val="20"/>
          <w:lang w:val="ro-RO"/>
        </w:rPr>
        <w:t>funcției publice</w:t>
      </w:r>
      <w:r w:rsidRPr="00763BB0">
        <w:rPr>
          <w:rFonts w:cs="Times New Roman"/>
          <w:bCs/>
          <w:iCs/>
          <w:noProof/>
          <w:sz w:val="22"/>
          <w:szCs w:val="20"/>
          <w:lang w:val="ro-RO"/>
        </w:rPr>
        <w:t xml:space="preserve"> vacant</w:t>
      </w:r>
      <w:r w:rsidR="00F95790" w:rsidRPr="00763BB0">
        <w:rPr>
          <w:rFonts w:cs="Times New Roman"/>
          <w:bCs/>
          <w:iCs/>
          <w:noProof/>
          <w:sz w:val="22"/>
          <w:szCs w:val="20"/>
          <w:lang w:val="ro-RO"/>
        </w:rPr>
        <w:t>e sau temporar vacante</w:t>
      </w:r>
      <w:r w:rsidRPr="00763BB0">
        <w:rPr>
          <w:rFonts w:cs="Times New Roman"/>
          <w:bCs/>
          <w:iCs/>
          <w:noProof/>
          <w:sz w:val="22"/>
          <w:szCs w:val="20"/>
          <w:lang w:val="ro-RO"/>
        </w:rPr>
        <w:t xml:space="preserve"> se face pe un portal centralizat sau în mod centralizat, </w:t>
      </w:r>
      <w:r w:rsidR="00F95790" w:rsidRPr="00763BB0">
        <w:rPr>
          <w:rFonts w:cs="Times New Roman"/>
          <w:bCs/>
          <w:iCs/>
          <w:noProof/>
          <w:sz w:val="22"/>
          <w:szCs w:val="20"/>
          <w:lang w:val="ro-RO"/>
        </w:rPr>
        <w:t>DMFP fiind</w:t>
      </w:r>
      <w:r w:rsidRPr="00763BB0">
        <w:rPr>
          <w:rFonts w:cs="Times New Roman"/>
          <w:bCs/>
          <w:iCs/>
          <w:noProof/>
          <w:sz w:val="22"/>
          <w:szCs w:val="20"/>
          <w:lang w:val="ro-RO"/>
        </w:rPr>
        <w:t xml:space="preserve"> responsabil</w:t>
      </w:r>
      <w:r w:rsidR="00F95790" w:rsidRPr="00763BB0">
        <w:rPr>
          <w:rFonts w:cs="Times New Roman"/>
          <w:bCs/>
          <w:iCs/>
          <w:noProof/>
          <w:sz w:val="22"/>
          <w:szCs w:val="20"/>
          <w:lang w:val="ro-RO"/>
        </w:rPr>
        <w:t>ă</w:t>
      </w:r>
      <w:r w:rsidRPr="00763BB0">
        <w:rPr>
          <w:rFonts w:cs="Times New Roman"/>
          <w:bCs/>
          <w:iCs/>
          <w:noProof/>
          <w:sz w:val="22"/>
          <w:szCs w:val="20"/>
          <w:lang w:val="ro-RO"/>
        </w:rPr>
        <w:t xml:space="preserve"> de </w:t>
      </w:r>
      <w:r w:rsidR="00F95790" w:rsidRPr="00763BB0">
        <w:rPr>
          <w:rFonts w:cs="Times New Roman"/>
          <w:bCs/>
          <w:iCs/>
          <w:noProof/>
          <w:sz w:val="22"/>
          <w:szCs w:val="20"/>
          <w:lang w:val="ro-RO"/>
        </w:rPr>
        <w:t>publicarea anunțurilor</w:t>
      </w:r>
      <w:r w:rsidRPr="00763BB0">
        <w:rPr>
          <w:rFonts w:cs="Times New Roman"/>
          <w:bCs/>
          <w:iCs/>
          <w:noProof/>
          <w:sz w:val="22"/>
          <w:szCs w:val="20"/>
          <w:lang w:val="ro-RO"/>
        </w:rPr>
        <w:t xml:space="preserve"> și de monitorizarea punerii în aplicare a standardelor. Țările mari, cu instituții mari, aplică de obicei un sistem în care doar publicarea </w:t>
      </w:r>
      <w:r w:rsidR="00940AFD" w:rsidRPr="00763BB0">
        <w:rPr>
          <w:rFonts w:cs="Times New Roman"/>
          <w:bCs/>
          <w:iCs/>
          <w:noProof/>
          <w:sz w:val="22"/>
          <w:szCs w:val="20"/>
          <w:lang w:val="ro-RO"/>
        </w:rPr>
        <w:t>funcției publice</w:t>
      </w:r>
      <w:r w:rsidRPr="00763BB0">
        <w:rPr>
          <w:rFonts w:cs="Times New Roman"/>
          <w:bCs/>
          <w:iCs/>
          <w:noProof/>
          <w:sz w:val="22"/>
          <w:szCs w:val="20"/>
          <w:lang w:val="ro-RO"/>
        </w:rPr>
        <w:t xml:space="preserve"> vacant</w:t>
      </w:r>
      <w:r w:rsidR="00940AFD" w:rsidRPr="00763BB0">
        <w:rPr>
          <w:rFonts w:cs="Times New Roman"/>
          <w:bCs/>
          <w:iCs/>
          <w:noProof/>
          <w:sz w:val="22"/>
          <w:szCs w:val="20"/>
          <w:lang w:val="ro-RO"/>
        </w:rPr>
        <w:t>e</w:t>
      </w:r>
      <w:r w:rsidRPr="00763BB0">
        <w:rPr>
          <w:rFonts w:cs="Times New Roman"/>
          <w:bCs/>
          <w:iCs/>
          <w:noProof/>
          <w:sz w:val="22"/>
          <w:szCs w:val="20"/>
          <w:lang w:val="ro-RO"/>
        </w:rPr>
        <w:t xml:space="preserve"> este centralizată, în timp ce procedura de recrutare este gestionată de </w:t>
      </w:r>
      <w:r w:rsidR="00F95790" w:rsidRPr="00763BB0">
        <w:rPr>
          <w:rFonts w:cs="Times New Roman"/>
          <w:bCs/>
          <w:iCs/>
          <w:noProof/>
          <w:sz w:val="22"/>
          <w:szCs w:val="20"/>
          <w:lang w:val="ro-RO"/>
        </w:rPr>
        <w:t>autoritatea publică</w:t>
      </w:r>
      <w:r w:rsidRPr="00763BB0">
        <w:rPr>
          <w:rFonts w:cs="Times New Roman"/>
          <w:bCs/>
          <w:iCs/>
          <w:noProof/>
          <w:sz w:val="22"/>
          <w:szCs w:val="20"/>
          <w:lang w:val="ro-RO"/>
        </w:rPr>
        <w:t xml:space="preserve">. Datorită numărului mare de persoane din </w:t>
      </w:r>
      <w:r w:rsidR="0041428D" w:rsidRPr="00763BB0">
        <w:rPr>
          <w:rFonts w:cs="Times New Roman"/>
          <w:bCs/>
          <w:iCs/>
          <w:noProof/>
          <w:sz w:val="22"/>
          <w:szCs w:val="20"/>
          <w:lang w:val="ro-RO"/>
        </w:rPr>
        <w:t>autoritatea publică</w:t>
      </w:r>
      <w:r w:rsidRPr="00763BB0">
        <w:rPr>
          <w:rFonts w:cs="Times New Roman"/>
          <w:bCs/>
          <w:iCs/>
          <w:noProof/>
          <w:sz w:val="22"/>
          <w:szCs w:val="20"/>
          <w:lang w:val="ro-RO"/>
        </w:rPr>
        <w:t xml:space="preserve">, </w:t>
      </w:r>
      <w:r w:rsidR="0041428D" w:rsidRPr="00763BB0">
        <w:rPr>
          <w:rFonts w:cs="Times New Roman"/>
          <w:bCs/>
          <w:iCs/>
          <w:noProof/>
          <w:sz w:val="22"/>
          <w:szCs w:val="20"/>
          <w:lang w:val="ro-RO"/>
        </w:rPr>
        <w:t>cea din urmă</w:t>
      </w:r>
      <w:r w:rsidRPr="00763BB0">
        <w:rPr>
          <w:rFonts w:cs="Times New Roman"/>
          <w:bCs/>
          <w:iCs/>
          <w:noProof/>
          <w:sz w:val="22"/>
          <w:szCs w:val="20"/>
          <w:lang w:val="ro-RO"/>
        </w:rPr>
        <w:t xml:space="preserve"> este cea care grupează mai multe </w:t>
      </w:r>
      <w:r w:rsidR="00624C08" w:rsidRPr="00763BB0">
        <w:rPr>
          <w:rFonts w:cs="Times New Roman"/>
          <w:bCs/>
          <w:iCs/>
          <w:noProof/>
          <w:sz w:val="22"/>
          <w:szCs w:val="20"/>
          <w:lang w:val="ro-RO"/>
        </w:rPr>
        <w:t>funcții publice</w:t>
      </w:r>
      <w:r w:rsidRPr="00763BB0">
        <w:rPr>
          <w:rFonts w:cs="Times New Roman"/>
          <w:bCs/>
          <w:iCs/>
          <w:noProof/>
          <w:sz w:val="22"/>
          <w:szCs w:val="20"/>
          <w:lang w:val="ro-RO"/>
        </w:rPr>
        <w:t xml:space="preserve"> într-o singură procedură, pe baza naturii posturilor.</w:t>
      </w:r>
    </w:p>
    <w:p w14:paraId="39A4DDC5" w14:textId="23A145A8" w:rsidR="005F66E6" w:rsidRPr="00763BB0" w:rsidRDefault="00403B7D" w:rsidP="00403B7D">
      <w:pPr>
        <w:spacing w:beforeLines="120" w:before="288" w:afterLines="120" w:after="288" w:line="276" w:lineRule="auto"/>
        <w:jc w:val="both"/>
        <w:rPr>
          <w:rFonts w:cs="Times New Roman"/>
          <w:bCs/>
          <w:iCs/>
          <w:noProof/>
          <w:sz w:val="22"/>
          <w:szCs w:val="20"/>
          <w:lang w:val="ro-RO"/>
        </w:rPr>
      </w:pPr>
      <w:r w:rsidRPr="00763BB0">
        <w:rPr>
          <w:rFonts w:cs="Times New Roman"/>
          <w:bCs/>
          <w:iCs/>
          <w:noProof/>
          <w:sz w:val="22"/>
          <w:szCs w:val="20"/>
          <w:lang w:val="ro-RO"/>
        </w:rPr>
        <w:t>Graficul de mai jos face o comparație a celor două variante explicate mai sus: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2"/>
        <w:gridCol w:w="4012"/>
        <w:gridCol w:w="4012"/>
      </w:tblGrid>
      <w:tr w:rsidR="00403B7D" w:rsidRPr="00763BB0" w14:paraId="6BC713F4" w14:textId="77777777" w:rsidTr="004501B1">
        <w:trPr>
          <w:trHeight w:val="412"/>
        </w:trPr>
        <w:tc>
          <w:tcPr>
            <w:tcW w:w="1752" w:type="dxa"/>
            <w:shd w:val="clear" w:color="auto" w:fill="A5C9EB" w:themeFill="text2" w:themeFillTint="40"/>
          </w:tcPr>
          <w:p w14:paraId="4043847B" w14:textId="77777777" w:rsidR="00403B7D" w:rsidRPr="00763BB0" w:rsidRDefault="00403B7D" w:rsidP="00403B7D">
            <w:pPr>
              <w:widowControl w:val="0"/>
              <w:autoSpaceDE w:val="0"/>
              <w:autoSpaceDN w:val="0"/>
              <w:spacing w:after="0" w:line="240" w:lineRule="auto"/>
              <w:rPr>
                <w:rFonts w:asciiTheme="majorHAnsi" w:eastAsia="Calibri" w:hAnsiTheme="majorHAnsi" w:cs="Calibri"/>
                <w:kern w:val="0"/>
                <w:sz w:val="20"/>
                <w:szCs w:val="20"/>
                <w:lang w:val="ro-RO"/>
                <w14:ligatures w14:val="none"/>
              </w:rPr>
            </w:pPr>
          </w:p>
        </w:tc>
        <w:tc>
          <w:tcPr>
            <w:tcW w:w="4012" w:type="dxa"/>
            <w:shd w:val="clear" w:color="auto" w:fill="A5C9EB" w:themeFill="text2" w:themeFillTint="40"/>
          </w:tcPr>
          <w:p w14:paraId="793E388C" w14:textId="77777777" w:rsidR="00403B7D" w:rsidRPr="00763BB0" w:rsidRDefault="00403B7D" w:rsidP="00403B7D">
            <w:pPr>
              <w:widowControl w:val="0"/>
              <w:autoSpaceDE w:val="0"/>
              <w:autoSpaceDN w:val="0"/>
              <w:spacing w:before="73" w:after="0" w:line="240" w:lineRule="auto"/>
              <w:ind w:left="49"/>
              <w:jc w:val="center"/>
              <w:rPr>
                <w:rFonts w:asciiTheme="majorHAnsi" w:eastAsia="Calibri" w:hAnsiTheme="majorHAnsi" w:cs="Calibri"/>
                <w:b/>
                <w:kern w:val="0"/>
                <w:sz w:val="20"/>
                <w:szCs w:val="20"/>
                <w:lang w:val="ro-RO"/>
                <w14:ligatures w14:val="none"/>
              </w:rPr>
            </w:pPr>
            <w:r w:rsidRPr="00763BB0">
              <w:rPr>
                <w:rFonts w:asciiTheme="majorHAnsi" w:eastAsia="Calibri" w:hAnsiTheme="majorHAnsi" w:cs="Calibri"/>
                <w:b/>
                <w:spacing w:val="-2"/>
                <w:kern w:val="0"/>
                <w:sz w:val="20"/>
                <w:szCs w:val="20"/>
                <w:lang w:val="ro-RO"/>
                <w14:ligatures w14:val="none"/>
              </w:rPr>
              <w:t>Avantaje</w:t>
            </w:r>
          </w:p>
        </w:tc>
        <w:tc>
          <w:tcPr>
            <w:tcW w:w="4012" w:type="dxa"/>
            <w:shd w:val="clear" w:color="auto" w:fill="A5C9EB" w:themeFill="text2" w:themeFillTint="40"/>
          </w:tcPr>
          <w:p w14:paraId="630C5934" w14:textId="77777777" w:rsidR="00403B7D" w:rsidRPr="00763BB0" w:rsidRDefault="00403B7D" w:rsidP="00403B7D">
            <w:pPr>
              <w:widowControl w:val="0"/>
              <w:autoSpaceDE w:val="0"/>
              <w:autoSpaceDN w:val="0"/>
              <w:spacing w:before="73" w:after="0" w:line="240" w:lineRule="auto"/>
              <w:ind w:left="14"/>
              <w:jc w:val="center"/>
              <w:rPr>
                <w:rFonts w:asciiTheme="majorHAnsi" w:eastAsia="Calibri" w:hAnsiTheme="majorHAnsi" w:cs="Calibri"/>
                <w:b/>
                <w:kern w:val="0"/>
                <w:sz w:val="20"/>
                <w:szCs w:val="20"/>
                <w:lang w:val="ro-RO"/>
                <w14:ligatures w14:val="none"/>
              </w:rPr>
            </w:pPr>
            <w:r w:rsidRPr="00763BB0">
              <w:rPr>
                <w:rFonts w:asciiTheme="majorHAnsi" w:eastAsia="Calibri" w:hAnsiTheme="majorHAnsi" w:cs="Calibri"/>
                <w:b/>
                <w:spacing w:val="-2"/>
                <w:kern w:val="0"/>
                <w:sz w:val="20"/>
                <w:szCs w:val="20"/>
                <w:lang w:val="ro-RO"/>
                <w14:ligatures w14:val="none"/>
              </w:rPr>
              <w:t>Dezavantaje</w:t>
            </w:r>
          </w:p>
        </w:tc>
      </w:tr>
      <w:tr w:rsidR="00CB08FD" w:rsidRPr="00763BB0" w14:paraId="44F3EC55" w14:textId="77777777" w:rsidTr="004501B1">
        <w:trPr>
          <w:trHeight w:val="4319"/>
        </w:trPr>
        <w:tc>
          <w:tcPr>
            <w:tcW w:w="1752" w:type="dxa"/>
            <w:shd w:val="clear" w:color="auto" w:fill="C1E4F5" w:themeFill="accent1" w:themeFillTint="33"/>
          </w:tcPr>
          <w:p w14:paraId="4F555F57" w14:textId="707652BD" w:rsidR="00CB08FD" w:rsidRPr="00763BB0" w:rsidRDefault="00CB08FD" w:rsidP="004501B1">
            <w:pPr>
              <w:pStyle w:val="TableParagraph"/>
              <w:spacing w:before="120"/>
              <w:ind w:left="142" w:right="45" w:firstLine="0"/>
              <w:rPr>
                <w:rFonts w:asciiTheme="majorHAnsi" w:hAnsiTheme="majorHAnsi"/>
                <w:b/>
                <w:bCs/>
              </w:rPr>
            </w:pPr>
            <w:r w:rsidRPr="00763BB0">
              <w:rPr>
                <w:rFonts w:asciiTheme="majorHAnsi" w:hAnsiTheme="majorHAnsi"/>
                <w:b/>
                <w:bCs/>
              </w:rPr>
              <w:t>A. Test organizat în grupe</w:t>
            </w:r>
            <w:r w:rsidR="000D0DF1" w:rsidRPr="00763BB0">
              <w:rPr>
                <w:rFonts w:asciiTheme="majorHAnsi" w:hAnsiTheme="majorHAnsi"/>
                <w:b/>
                <w:bCs/>
              </w:rPr>
              <w:t xml:space="preserve"> de funcții publice generice</w:t>
            </w:r>
          </w:p>
        </w:tc>
        <w:tc>
          <w:tcPr>
            <w:tcW w:w="4012" w:type="dxa"/>
            <w:shd w:val="clear" w:color="auto" w:fill="FFFFFF" w:themeFill="background1"/>
          </w:tcPr>
          <w:p w14:paraId="14D5A832" w14:textId="3638A3DA"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Test scris axat pe cunoștințe generale ș</w:t>
            </w:r>
            <w:r w:rsidR="00164E6F" w:rsidRPr="00763BB0">
              <w:rPr>
                <w:rFonts w:asciiTheme="majorHAnsi" w:hAnsiTheme="majorHAnsi"/>
                <w:sz w:val="19"/>
                <w:szCs w:val="19"/>
              </w:rPr>
              <w:t>i specifice</w:t>
            </w:r>
          </w:p>
          <w:p w14:paraId="63A255D0" w14:textId="35F2BDAF"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Posibilitatea de a elabora întrebări specifice și studii de caz specifice</w:t>
            </w:r>
          </w:p>
          <w:p w14:paraId="65C2E99F" w14:textId="3C63B419"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Mai puține sarcini pentru </w:t>
            </w:r>
            <w:r w:rsidR="0086379D" w:rsidRPr="00763BB0">
              <w:rPr>
                <w:rFonts w:asciiTheme="majorHAnsi" w:hAnsiTheme="majorHAnsi"/>
                <w:sz w:val="19"/>
                <w:szCs w:val="19"/>
              </w:rPr>
              <w:t>autorități publice</w:t>
            </w:r>
            <w:r w:rsidRPr="00763BB0">
              <w:rPr>
                <w:rFonts w:asciiTheme="majorHAnsi" w:hAnsiTheme="majorHAnsi"/>
                <w:sz w:val="19"/>
                <w:szCs w:val="19"/>
              </w:rPr>
              <w:t xml:space="preserve"> în a doua parte a testului</w:t>
            </w:r>
          </w:p>
          <w:p w14:paraId="01896988" w14:textId="5800EE89"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M</w:t>
            </w:r>
            <w:r w:rsidR="0086379D" w:rsidRPr="00763BB0">
              <w:rPr>
                <w:rFonts w:asciiTheme="majorHAnsi" w:hAnsiTheme="majorHAnsi"/>
                <w:sz w:val="19"/>
                <w:szCs w:val="19"/>
              </w:rPr>
              <w:t xml:space="preserve">ai ușor de dezvoltat capacitățile entității desemnate </w:t>
            </w:r>
            <w:r w:rsidRPr="00763BB0">
              <w:rPr>
                <w:rFonts w:asciiTheme="majorHAnsi" w:hAnsiTheme="majorHAnsi"/>
                <w:sz w:val="19"/>
                <w:szCs w:val="19"/>
              </w:rPr>
              <w:t>pentru pregătirea internă a testelor</w:t>
            </w:r>
          </w:p>
          <w:p w14:paraId="0FA2480C" w14:textId="36CBD43D"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Proceduri de achiziții mai ușoare pentru testele specializate</w:t>
            </w:r>
          </w:p>
          <w:p w14:paraId="5FB2AC55" w14:textId="4499F32A"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Șanse mai mari pentru un proces profesionist și de necontestat (testul scris are 60-70% din ponderea în punctajul final)</w:t>
            </w:r>
          </w:p>
          <w:p w14:paraId="648A1227" w14:textId="5F82FC3D"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Mai mult control din partea </w:t>
            </w:r>
            <w:r w:rsidR="00A20F50" w:rsidRPr="00763BB0">
              <w:rPr>
                <w:rFonts w:asciiTheme="majorHAnsi" w:hAnsiTheme="majorHAnsi"/>
                <w:sz w:val="19"/>
                <w:szCs w:val="19"/>
              </w:rPr>
              <w:t xml:space="preserve">autorității </w:t>
            </w:r>
            <w:r w:rsidR="00494D8B" w:rsidRPr="00763BB0">
              <w:rPr>
                <w:rFonts w:asciiTheme="majorHAnsi" w:hAnsiTheme="majorHAnsi"/>
                <w:sz w:val="19"/>
                <w:szCs w:val="19"/>
              </w:rPr>
              <w:t>desemn</w:t>
            </w:r>
            <w:r w:rsidR="00A20F50" w:rsidRPr="00763BB0">
              <w:rPr>
                <w:rFonts w:asciiTheme="majorHAnsi" w:hAnsiTheme="majorHAnsi"/>
                <w:sz w:val="19"/>
                <w:szCs w:val="19"/>
              </w:rPr>
              <w:t>a</w:t>
            </w:r>
            <w:r w:rsidR="00494D8B" w:rsidRPr="00763BB0">
              <w:rPr>
                <w:rFonts w:asciiTheme="majorHAnsi" w:hAnsiTheme="majorHAnsi"/>
                <w:sz w:val="19"/>
                <w:szCs w:val="19"/>
              </w:rPr>
              <w:t>te</w:t>
            </w:r>
            <w:r w:rsidRPr="00763BB0">
              <w:rPr>
                <w:rFonts w:asciiTheme="majorHAnsi" w:hAnsiTheme="majorHAnsi"/>
                <w:sz w:val="19"/>
                <w:szCs w:val="19"/>
              </w:rPr>
              <w:t xml:space="preserve"> și adaptarea mai ușoară la cererile în schimbare</w:t>
            </w:r>
          </w:p>
          <w:p w14:paraId="1937756F" w14:textId="19C43886"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Termene mai scurte de </w:t>
            </w:r>
            <w:r w:rsidR="00494D8B" w:rsidRPr="00763BB0">
              <w:rPr>
                <w:rFonts w:asciiTheme="majorHAnsi" w:hAnsiTheme="majorHAnsi"/>
                <w:sz w:val="19"/>
                <w:szCs w:val="19"/>
              </w:rPr>
              <w:t>aplicare la o funcție publică vacantă</w:t>
            </w:r>
            <w:r w:rsidRPr="00763BB0">
              <w:rPr>
                <w:rFonts w:asciiTheme="majorHAnsi" w:hAnsiTheme="majorHAnsi"/>
                <w:sz w:val="19"/>
                <w:szCs w:val="19"/>
              </w:rPr>
              <w:t>, grație listelor de așteptare</w:t>
            </w:r>
          </w:p>
        </w:tc>
        <w:tc>
          <w:tcPr>
            <w:tcW w:w="4012" w:type="dxa"/>
            <w:shd w:val="clear" w:color="auto" w:fill="FFFFFF" w:themeFill="background1"/>
          </w:tcPr>
          <w:p w14:paraId="7FA0DB38" w14:textId="5EBC4A74"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Necesitatea de a reorganiza toate descrierile posturilor la nivel de început pentru a se potrivi cu caracteristicile generale ale bazinelor</w:t>
            </w:r>
          </w:p>
          <w:p w14:paraId="5906E083" w14:textId="1417FD97"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Necesitatea de a spori capacitățile de planificare ale </w:t>
            </w:r>
            <w:r w:rsidR="004B2110" w:rsidRPr="00763BB0">
              <w:rPr>
                <w:rFonts w:asciiTheme="majorHAnsi" w:hAnsiTheme="majorHAnsi"/>
                <w:sz w:val="19"/>
                <w:szCs w:val="19"/>
              </w:rPr>
              <w:t>autorităților publice</w:t>
            </w:r>
            <w:r w:rsidRPr="00763BB0">
              <w:rPr>
                <w:rFonts w:asciiTheme="majorHAnsi" w:hAnsiTheme="majorHAnsi"/>
                <w:sz w:val="19"/>
                <w:szCs w:val="19"/>
              </w:rPr>
              <w:t xml:space="preserve"> pentru posturile vacante preconizate;</w:t>
            </w:r>
          </w:p>
          <w:p w14:paraId="77DFF474" w14:textId="731098A1" w:rsidR="00CB08FD" w:rsidRPr="00763BB0" w:rsidRDefault="004B2110"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Autoritățile publice</w:t>
            </w:r>
            <w:r w:rsidR="00CB08FD" w:rsidRPr="00763BB0">
              <w:rPr>
                <w:rFonts w:asciiTheme="majorHAnsi" w:hAnsiTheme="majorHAnsi"/>
                <w:sz w:val="19"/>
                <w:szCs w:val="19"/>
              </w:rPr>
              <w:t xml:space="preserve"> s-ar putea simți neglijate în acest proces</w:t>
            </w:r>
          </w:p>
          <w:p w14:paraId="65B1F170" w14:textId="58709BA9"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Dificultăți de consolidare a capacităților comisiilor de </w:t>
            </w:r>
            <w:r w:rsidR="004B2110" w:rsidRPr="00763BB0">
              <w:rPr>
                <w:rFonts w:asciiTheme="majorHAnsi" w:hAnsiTheme="majorHAnsi"/>
                <w:sz w:val="19"/>
                <w:szCs w:val="19"/>
              </w:rPr>
              <w:t>concurs</w:t>
            </w:r>
            <w:r w:rsidRPr="00763BB0">
              <w:rPr>
                <w:rFonts w:asciiTheme="majorHAnsi" w:hAnsiTheme="majorHAnsi"/>
                <w:sz w:val="19"/>
                <w:szCs w:val="19"/>
              </w:rPr>
              <w:t xml:space="preserve"> pentru verificarea competențelor specifice</w:t>
            </w:r>
          </w:p>
          <w:p w14:paraId="768833B8" w14:textId="14B0DF22"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Nu este ușor de adaptat în </w:t>
            </w:r>
            <w:r w:rsidR="004B2110" w:rsidRPr="00763BB0">
              <w:rPr>
                <w:rFonts w:asciiTheme="majorHAnsi" w:hAnsiTheme="majorHAnsi"/>
                <w:sz w:val="19"/>
                <w:szCs w:val="19"/>
              </w:rPr>
              <w:t>autoritățile publice</w:t>
            </w:r>
            <w:r w:rsidRPr="00763BB0">
              <w:rPr>
                <w:rFonts w:asciiTheme="majorHAnsi" w:hAnsiTheme="majorHAnsi"/>
                <w:sz w:val="19"/>
                <w:szCs w:val="19"/>
              </w:rPr>
              <w:t xml:space="preserve"> cu fișe de post "</w:t>
            </w:r>
            <w:r w:rsidR="00A20F50" w:rsidRPr="00763BB0">
              <w:rPr>
                <w:rFonts w:asciiTheme="majorHAnsi" w:hAnsiTheme="majorHAnsi"/>
                <w:sz w:val="19"/>
                <w:szCs w:val="19"/>
              </w:rPr>
              <w:t>diversificate/atipice</w:t>
            </w:r>
            <w:r w:rsidRPr="00763BB0">
              <w:rPr>
                <w:rFonts w:asciiTheme="majorHAnsi" w:hAnsiTheme="majorHAnsi"/>
                <w:sz w:val="19"/>
                <w:szCs w:val="19"/>
              </w:rPr>
              <w:t>"</w:t>
            </w:r>
          </w:p>
          <w:p w14:paraId="62351879" w14:textId="38775DA3"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Necesitatea de a desfășura în paralel teste bazate pe </w:t>
            </w:r>
            <w:r w:rsidR="000859F1" w:rsidRPr="00763BB0">
              <w:rPr>
                <w:rFonts w:asciiTheme="majorHAnsi" w:hAnsiTheme="majorHAnsi"/>
                <w:sz w:val="19"/>
                <w:szCs w:val="19"/>
              </w:rPr>
              <w:t>funcții publice</w:t>
            </w:r>
            <w:r w:rsidRPr="00763BB0">
              <w:rPr>
                <w:rFonts w:asciiTheme="majorHAnsi" w:hAnsiTheme="majorHAnsi"/>
                <w:sz w:val="19"/>
                <w:szCs w:val="19"/>
              </w:rPr>
              <w:t xml:space="preserve"> pentru cazuri specifice</w:t>
            </w:r>
          </w:p>
          <w:p w14:paraId="29F8B2E6" w14:textId="17B93D75" w:rsidR="00CB08FD" w:rsidRPr="00763BB0" w:rsidRDefault="00CB08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Procedurile stricte de gestionare a listelor de așteptare ar putea părea limitative pentru </w:t>
            </w:r>
            <w:r w:rsidR="000859F1" w:rsidRPr="00763BB0">
              <w:rPr>
                <w:rFonts w:asciiTheme="majorHAnsi" w:hAnsiTheme="majorHAnsi"/>
                <w:sz w:val="19"/>
                <w:szCs w:val="19"/>
              </w:rPr>
              <w:t>autoritățile publice</w:t>
            </w:r>
          </w:p>
        </w:tc>
      </w:tr>
      <w:tr w:rsidR="00D74E7A" w:rsidRPr="00763BB0" w14:paraId="08F020C9" w14:textId="77777777" w:rsidTr="004501B1">
        <w:trPr>
          <w:trHeight w:val="50"/>
        </w:trPr>
        <w:tc>
          <w:tcPr>
            <w:tcW w:w="1752" w:type="dxa"/>
            <w:shd w:val="clear" w:color="auto" w:fill="C1E4F5" w:themeFill="accent1" w:themeFillTint="33"/>
          </w:tcPr>
          <w:p w14:paraId="5194F1DA" w14:textId="3D3C9344" w:rsidR="00D74E7A" w:rsidRPr="00763BB0" w:rsidRDefault="00D74E7A" w:rsidP="004501B1">
            <w:pPr>
              <w:pStyle w:val="TableParagraph"/>
              <w:spacing w:before="120"/>
              <w:ind w:left="142" w:right="45" w:firstLine="0"/>
              <w:rPr>
                <w:rFonts w:asciiTheme="majorHAnsi" w:hAnsiTheme="majorHAnsi"/>
                <w:b/>
                <w:bCs/>
              </w:rPr>
            </w:pPr>
            <w:r w:rsidRPr="00763BB0">
              <w:rPr>
                <w:rFonts w:asciiTheme="majorHAnsi" w:hAnsiTheme="majorHAnsi"/>
                <w:b/>
                <w:bCs/>
              </w:rPr>
              <w:t>B. Test general</w:t>
            </w:r>
            <w:r w:rsidR="000D0DF1" w:rsidRPr="00763BB0">
              <w:rPr>
                <w:rFonts w:asciiTheme="majorHAnsi" w:hAnsiTheme="majorHAnsi"/>
                <w:b/>
                <w:bCs/>
              </w:rPr>
              <w:t xml:space="preserve"> </w:t>
            </w:r>
            <w:r w:rsidR="000D0DF1" w:rsidRPr="00763BB0">
              <w:rPr>
                <w:rFonts w:asciiTheme="majorHAnsi" w:hAnsiTheme="majorHAnsi"/>
                <w:b/>
                <w:spacing w:val="-2"/>
              </w:rPr>
              <w:t>pentru funcțiile publice de execuție</w:t>
            </w:r>
          </w:p>
        </w:tc>
        <w:tc>
          <w:tcPr>
            <w:tcW w:w="4012" w:type="dxa"/>
            <w:tcBorders>
              <w:bottom w:val="single" w:sz="4" w:space="0" w:color="auto"/>
            </w:tcBorders>
            <w:shd w:val="clear" w:color="auto" w:fill="FFFFFF" w:themeFill="background1"/>
          </w:tcPr>
          <w:p w14:paraId="0E00257F" w14:textId="5E54664B" w:rsidR="004501B1"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Mai ușor de gestionat și de organizat (soluție unică)</w:t>
            </w:r>
          </w:p>
          <w:p w14:paraId="3F4B12F7" w14:textId="66E53C03"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Asigură un număr mai mare de participanți și crește concurența</w:t>
            </w:r>
          </w:p>
          <w:p w14:paraId="67FA0314" w14:textId="77777777" w:rsidR="004501B1"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Nu este necesară reorganizarea tuturor fișelor posturilor. </w:t>
            </w:r>
          </w:p>
          <w:p w14:paraId="5854D7C7" w14:textId="35B47BB1"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Satisface cerințele de recrutare pentru posturi specifice</w:t>
            </w:r>
          </w:p>
          <w:p w14:paraId="49E6C2B6" w14:textId="7D54F592" w:rsidR="00D74E7A" w:rsidRPr="00763BB0" w:rsidRDefault="00940AFD"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Autoritățile publice</w:t>
            </w:r>
            <w:r w:rsidR="00D74E7A" w:rsidRPr="00763BB0">
              <w:rPr>
                <w:rFonts w:asciiTheme="majorHAnsi" w:hAnsiTheme="majorHAnsi"/>
                <w:sz w:val="19"/>
                <w:szCs w:val="19"/>
              </w:rPr>
              <w:t xml:space="preserve"> păstrează controlul asupra rezultatului final al procesului și sunt responsabile de rezultat</w:t>
            </w:r>
          </w:p>
          <w:p w14:paraId="34C89CA8" w14:textId="692E7BD6"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Proceduri de achiziții mai ușoare pentru testele specializate</w:t>
            </w:r>
          </w:p>
          <w:p w14:paraId="0F2E9906" w14:textId="21F79613"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Șanse mai mari pentru un proces profesionist și de necontestat decât în cazul testelor bazate pe posturi, dar mai puține decât în cazul </w:t>
            </w:r>
            <w:r w:rsidRPr="00763BB0">
              <w:rPr>
                <w:rFonts w:asciiTheme="majorHAnsi" w:hAnsiTheme="majorHAnsi"/>
                <w:sz w:val="19"/>
                <w:szCs w:val="19"/>
              </w:rPr>
              <w:lastRenderedPageBreak/>
              <w:t>modelului bazat pe "bazine</w:t>
            </w:r>
            <w:r w:rsidR="00B333E9" w:rsidRPr="00763BB0">
              <w:rPr>
                <w:rFonts w:asciiTheme="majorHAnsi" w:hAnsiTheme="majorHAnsi"/>
                <w:sz w:val="19"/>
                <w:szCs w:val="19"/>
              </w:rPr>
              <w:t xml:space="preserve"> de candidați</w:t>
            </w:r>
            <w:r w:rsidRPr="00763BB0">
              <w:rPr>
                <w:rFonts w:asciiTheme="majorHAnsi" w:hAnsiTheme="majorHAnsi"/>
                <w:sz w:val="19"/>
                <w:szCs w:val="19"/>
              </w:rPr>
              <w:t>"</w:t>
            </w:r>
          </w:p>
          <w:p w14:paraId="09B1334E" w14:textId="549DAA05"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Un proces de tranziție mai ușor de la modelul de testare bazat pe posturi și posibilitatea de a crea capacități mai rapid</w:t>
            </w:r>
          </w:p>
          <w:p w14:paraId="5A0F0B4A" w14:textId="3F905A28"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Termen</w:t>
            </w:r>
            <w:r w:rsidR="000E0442" w:rsidRPr="00763BB0">
              <w:rPr>
                <w:rFonts w:asciiTheme="majorHAnsi" w:hAnsiTheme="majorHAnsi"/>
                <w:sz w:val="19"/>
                <w:szCs w:val="19"/>
              </w:rPr>
              <w:t xml:space="preserve"> mai scurt pentru ocuparea unei funcții publice </w:t>
            </w:r>
            <w:r w:rsidRPr="00763BB0">
              <w:rPr>
                <w:rFonts w:asciiTheme="majorHAnsi" w:hAnsiTheme="majorHAnsi"/>
                <w:sz w:val="19"/>
                <w:szCs w:val="19"/>
              </w:rPr>
              <w:t>vacant</w:t>
            </w:r>
            <w:r w:rsidR="000E0442" w:rsidRPr="00763BB0">
              <w:rPr>
                <w:rFonts w:asciiTheme="majorHAnsi" w:hAnsiTheme="majorHAnsi"/>
                <w:sz w:val="19"/>
                <w:szCs w:val="19"/>
              </w:rPr>
              <w:t>e</w:t>
            </w:r>
            <w:r w:rsidRPr="00763BB0">
              <w:rPr>
                <w:rFonts w:asciiTheme="majorHAnsi" w:hAnsiTheme="majorHAnsi"/>
                <w:sz w:val="19"/>
                <w:szCs w:val="19"/>
              </w:rPr>
              <w:t>, datorită listelor de așteptare</w:t>
            </w:r>
          </w:p>
        </w:tc>
        <w:tc>
          <w:tcPr>
            <w:tcW w:w="4012" w:type="dxa"/>
            <w:tcBorders>
              <w:bottom w:val="single" w:sz="4" w:space="0" w:color="auto"/>
            </w:tcBorders>
            <w:shd w:val="clear" w:color="auto" w:fill="FFFFFF" w:themeFill="background1"/>
          </w:tcPr>
          <w:p w14:paraId="766D1E41" w14:textId="3F5DE40A"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lastRenderedPageBreak/>
              <w:t>Test scris foarte general</w:t>
            </w:r>
          </w:p>
          <w:p w14:paraId="532EAA55" w14:textId="1002332B"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Necesitatea consolidării capacităților în toate </w:t>
            </w:r>
            <w:r w:rsidR="000E0442" w:rsidRPr="00763BB0">
              <w:rPr>
                <w:rFonts w:asciiTheme="majorHAnsi" w:hAnsiTheme="majorHAnsi"/>
                <w:sz w:val="19"/>
                <w:szCs w:val="19"/>
              </w:rPr>
              <w:t>autoritățile publice</w:t>
            </w:r>
            <w:r w:rsidRPr="00763BB0">
              <w:rPr>
                <w:rFonts w:asciiTheme="majorHAnsi" w:hAnsiTheme="majorHAnsi"/>
                <w:sz w:val="19"/>
                <w:szCs w:val="19"/>
              </w:rPr>
              <w:t xml:space="preserve"> de a organiza un interviu pentru a verifica cunoștințele și competențele specifice</w:t>
            </w:r>
          </w:p>
          <w:p w14:paraId="40496F7F" w14:textId="0ECD358C"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Ponderea interviului în punctajul final este de cc</w:t>
            </w:r>
            <w:r w:rsidR="00A20F50" w:rsidRPr="00763BB0">
              <w:rPr>
                <w:rFonts w:asciiTheme="majorHAnsi" w:hAnsiTheme="majorHAnsi"/>
                <w:sz w:val="19"/>
                <w:szCs w:val="19"/>
              </w:rPr>
              <w:t xml:space="preserve">a </w:t>
            </w:r>
            <w:r w:rsidRPr="00763BB0">
              <w:rPr>
                <w:rFonts w:asciiTheme="majorHAnsi" w:hAnsiTheme="majorHAnsi"/>
                <w:sz w:val="19"/>
                <w:szCs w:val="19"/>
              </w:rPr>
              <w:t>50%</w:t>
            </w:r>
            <w:r w:rsidR="004501B1" w:rsidRPr="00763BB0">
              <w:rPr>
                <w:rFonts w:asciiTheme="majorHAnsi" w:hAnsiTheme="majorHAnsi"/>
                <w:sz w:val="19"/>
                <w:szCs w:val="19"/>
              </w:rPr>
              <w:t>; r</w:t>
            </w:r>
            <w:r w:rsidRPr="00763BB0">
              <w:rPr>
                <w:rFonts w:asciiTheme="majorHAnsi" w:hAnsiTheme="majorHAnsi"/>
                <w:sz w:val="19"/>
                <w:szCs w:val="19"/>
              </w:rPr>
              <w:t>iscă să fie o simplă formalitate dacă nu există capacități în acest sens</w:t>
            </w:r>
          </w:p>
          <w:p w14:paraId="5C473533" w14:textId="7602EC41"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Necesitatea de a crește capacitățile de planificare în </w:t>
            </w:r>
            <w:r w:rsidR="000E0442" w:rsidRPr="00763BB0">
              <w:rPr>
                <w:rFonts w:asciiTheme="majorHAnsi" w:hAnsiTheme="majorHAnsi"/>
                <w:sz w:val="19"/>
                <w:szCs w:val="19"/>
              </w:rPr>
              <w:t xml:space="preserve">autoritățile publice </w:t>
            </w:r>
            <w:r w:rsidRPr="00763BB0">
              <w:rPr>
                <w:rFonts w:asciiTheme="majorHAnsi" w:hAnsiTheme="majorHAnsi"/>
                <w:sz w:val="19"/>
                <w:szCs w:val="19"/>
              </w:rPr>
              <w:t>pentru posturile vacante preconizate</w:t>
            </w:r>
          </w:p>
          <w:p w14:paraId="32D0CC1B" w14:textId="1FDF904B"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t xml:space="preserve">Ar putea fi percepută ca o birocrație inutilă, deoarece </w:t>
            </w:r>
            <w:r w:rsidR="000E0442" w:rsidRPr="00763BB0">
              <w:rPr>
                <w:rFonts w:asciiTheme="majorHAnsi" w:hAnsiTheme="majorHAnsi"/>
                <w:sz w:val="19"/>
                <w:szCs w:val="19"/>
              </w:rPr>
              <w:t xml:space="preserve">autoritățile publice </w:t>
            </w:r>
            <w:r w:rsidRPr="00763BB0">
              <w:rPr>
                <w:rFonts w:asciiTheme="majorHAnsi" w:hAnsiTheme="majorHAnsi"/>
                <w:sz w:val="19"/>
                <w:szCs w:val="19"/>
              </w:rPr>
              <w:t>vor continua să gestioneze partea principală a procesului</w:t>
            </w:r>
          </w:p>
          <w:p w14:paraId="0E310096" w14:textId="5EAF45F7" w:rsidR="00D74E7A" w:rsidRPr="00763BB0" w:rsidRDefault="00D74E7A" w:rsidP="00AA61CB">
            <w:pPr>
              <w:pStyle w:val="TableParagraph"/>
              <w:numPr>
                <w:ilvl w:val="0"/>
                <w:numId w:val="9"/>
              </w:numPr>
              <w:tabs>
                <w:tab w:val="left" w:pos="469"/>
              </w:tabs>
              <w:spacing w:beforeLines="50" w:before="120" w:after="60"/>
              <w:ind w:left="428" w:right="801" w:hanging="324"/>
              <w:rPr>
                <w:rFonts w:asciiTheme="majorHAnsi" w:hAnsiTheme="majorHAnsi"/>
                <w:sz w:val="19"/>
                <w:szCs w:val="19"/>
              </w:rPr>
            </w:pPr>
            <w:r w:rsidRPr="00763BB0">
              <w:rPr>
                <w:rFonts w:asciiTheme="majorHAnsi" w:hAnsiTheme="majorHAnsi"/>
                <w:sz w:val="19"/>
                <w:szCs w:val="19"/>
              </w:rPr>
              <w:lastRenderedPageBreak/>
              <w:t>Implică două faze de publicare și două proceduri separate, independente una de cealaltă</w:t>
            </w:r>
          </w:p>
        </w:tc>
      </w:tr>
    </w:tbl>
    <w:p w14:paraId="1AE43725" w14:textId="70665B24" w:rsidR="00AC626D" w:rsidRPr="00763BB0" w:rsidRDefault="00AC626D" w:rsidP="004501B1">
      <w:pPr>
        <w:spacing w:beforeLines="50" w:before="120" w:afterLines="120" w:after="288" w:line="276" w:lineRule="auto"/>
        <w:jc w:val="center"/>
        <w:rPr>
          <w:rFonts w:asciiTheme="majorHAnsi" w:hAnsiTheme="majorHAnsi" w:cs="Times New Roman"/>
          <w:bCs/>
          <w:i/>
          <w:iCs/>
          <w:noProof/>
          <w:sz w:val="18"/>
          <w:szCs w:val="20"/>
          <w:lang w:val="ro-RO"/>
        </w:rPr>
      </w:pPr>
      <w:r w:rsidRPr="00763BB0">
        <w:rPr>
          <w:rFonts w:asciiTheme="majorHAnsi" w:hAnsiTheme="majorHAnsi" w:cs="Times New Roman"/>
          <w:bCs/>
          <w:i/>
          <w:iCs/>
          <w:noProof/>
          <w:sz w:val="18"/>
          <w:szCs w:val="20"/>
          <w:lang w:val="ro-RO"/>
        </w:rPr>
        <w:lastRenderedPageBreak/>
        <w:t>Figura 2: Avanatajele și dezavantajele tipurilor de teste</w:t>
      </w:r>
    </w:p>
    <w:p w14:paraId="6EA7B4AB" w14:textId="403071A7" w:rsidR="004758A2" w:rsidRPr="00763BB0" w:rsidRDefault="00403B7D" w:rsidP="00415FCE">
      <w:pPr>
        <w:spacing w:beforeLines="120" w:before="288" w:afterLines="120" w:after="288" w:line="276" w:lineRule="auto"/>
        <w:jc w:val="both"/>
        <w:rPr>
          <w:rFonts w:cs="Times New Roman"/>
          <w:bCs/>
          <w:iCs/>
          <w:noProof/>
          <w:sz w:val="22"/>
          <w:szCs w:val="20"/>
          <w:lang w:val="ro-RO"/>
        </w:rPr>
      </w:pPr>
      <w:r w:rsidRPr="00763BB0">
        <w:rPr>
          <w:rFonts w:cs="Times New Roman"/>
          <w:b/>
          <w:bCs/>
          <w:i/>
          <w:iCs/>
          <w:noProof/>
          <w:sz w:val="22"/>
          <w:szCs w:val="20"/>
          <w:lang w:val="ro-RO"/>
        </w:rPr>
        <w:t>Condiție sine qua non</w:t>
      </w:r>
      <w:r w:rsidRPr="00763BB0">
        <w:rPr>
          <w:rFonts w:cs="Times New Roman"/>
          <w:bCs/>
          <w:iCs/>
          <w:noProof/>
          <w:sz w:val="22"/>
          <w:szCs w:val="20"/>
          <w:lang w:val="ro-RO"/>
        </w:rPr>
        <w:t xml:space="preserve"> </w:t>
      </w:r>
      <w:r w:rsidR="00BF29ED" w:rsidRPr="00763BB0">
        <w:rPr>
          <w:rFonts w:cs="Times New Roman"/>
          <w:bCs/>
          <w:iCs/>
          <w:noProof/>
          <w:sz w:val="22"/>
          <w:szCs w:val="20"/>
          <w:lang w:val="ro-RO"/>
        </w:rPr>
        <w:t>– entitatea publică responsabilă (DMFP)</w:t>
      </w:r>
      <w:r w:rsidRPr="00763BB0">
        <w:rPr>
          <w:rFonts w:cs="Times New Roman"/>
          <w:bCs/>
          <w:iCs/>
          <w:noProof/>
          <w:sz w:val="22"/>
          <w:szCs w:val="20"/>
          <w:lang w:val="ro-RO"/>
        </w:rPr>
        <w:t xml:space="preserve"> trebuie să aibă capacități suficiente pentru a gestiona în mod corespunzător procedura de recrutare. Personalul ar trebui să fie suficient pentru a acoperi toate procedurile și pe deplin competent pentru a se ocupa de toate </w:t>
      </w:r>
      <w:r w:rsidR="00A20F50" w:rsidRPr="00763BB0">
        <w:rPr>
          <w:rFonts w:cs="Times New Roman"/>
          <w:bCs/>
          <w:iCs/>
          <w:noProof/>
          <w:sz w:val="22"/>
          <w:szCs w:val="20"/>
          <w:lang w:val="ro-RO"/>
        </w:rPr>
        <w:t>autoritățile publice</w:t>
      </w:r>
      <w:r w:rsidRPr="00763BB0">
        <w:rPr>
          <w:rFonts w:cs="Times New Roman"/>
          <w:bCs/>
          <w:iCs/>
          <w:noProof/>
          <w:sz w:val="22"/>
          <w:szCs w:val="20"/>
          <w:lang w:val="ro-RO"/>
        </w:rPr>
        <w:t xml:space="preserve"> și cerințele procedurale. Ar trebui să existe un software de gestionare pentru a sprijini punerea în aplicare a procedurilor.</w:t>
      </w:r>
    </w:p>
    <w:p w14:paraId="54E17D23" w14:textId="131608F4" w:rsidR="00895E32" w:rsidRPr="00763BB0" w:rsidRDefault="00C75A77" w:rsidP="000811CC">
      <w:pPr>
        <w:pStyle w:val="Heading1"/>
        <w:rPr>
          <w:b/>
          <w:bCs/>
          <w:noProof/>
          <w:sz w:val="30"/>
          <w:szCs w:val="30"/>
          <w:lang w:val="ro-RO"/>
        </w:rPr>
      </w:pPr>
      <w:bookmarkStart w:id="5" w:name="_Toc207127215"/>
      <w:r w:rsidRPr="00763BB0">
        <w:rPr>
          <w:b/>
          <w:bCs/>
          <w:noProof/>
          <w:sz w:val="30"/>
          <w:szCs w:val="30"/>
          <w:lang w:val="ro-RO"/>
        </w:rPr>
        <w:t>Sisteme de recrutare</w:t>
      </w:r>
      <w:r w:rsidR="00A04353" w:rsidRPr="00763BB0">
        <w:rPr>
          <w:b/>
          <w:bCs/>
          <w:noProof/>
          <w:sz w:val="30"/>
          <w:szCs w:val="30"/>
          <w:lang w:val="ro-RO"/>
        </w:rPr>
        <w:t xml:space="preserve"> relevante pentru Moldova</w:t>
      </w:r>
      <w:bookmarkEnd w:id="5"/>
    </w:p>
    <w:p w14:paraId="166DB90C" w14:textId="25331852" w:rsidR="00F905B9" w:rsidRPr="00763BB0" w:rsidRDefault="00F905B9" w:rsidP="00D9679A">
      <w:pPr>
        <w:jc w:val="both"/>
        <w:rPr>
          <w:rFonts w:cs="Times New Roman"/>
          <w:sz w:val="22"/>
          <w:szCs w:val="22"/>
          <w:lang w:val="ro-RO"/>
        </w:rPr>
      </w:pPr>
      <w:r w:rsidRPr="00763BB0">
        <w:rPr>
          <w:rFonts w:cs="Times New Roman"/>
          <w:sz w:val="22"/>
          <w:szCs w:val="22"/>
          <w:lang w:val="ro-RO"/>
        </w:rPr>
        <w:t xml:space="preserve">Modelele descrise în capitolul anterior au fost prezentate și discutate </w:t>
      </w:r>
      <w:r w:rsidR="006A5D2B" w:rsidRPr="00763BB0">
        <w:rPr>
          <w:rFonts w:cs="Times New Roman"/>
          <w:sz w:val="22"/>
          <w:szCs w:val="22"/>
          <w:lang w:val="ro-RO"/>
        </w:rPr>
        <w:t xml:space="preserve">în cadrul a </w:t>
      </w:r>
      <w:r w:rsidRPr="00763BB0">
        <w:rPr>
          <w:rFonts w:cs="Times New Roman"/>
          <w:sz w:val="22"/>
          <w:szCs w:val="22"/>
          <w:lang w:val="ro-RO"/>
        </w:rPr>
        <w:t xml:space="preserve">două ateliere de lucru cu </w:t>
      </w:r>
      <w:r w:rsidR="00233BC9" w:rsidRPr="00763BB0">
        <w:rPr>
          <w:rFonts w:cs="Times New Roman"/>
          <w:sz w:val="22"/>
          <w:szCs w:val="22"/>
          <w:lang w:val="ro-RO"/>
        </w:rPr>
        <w:t xml:space="preserve">funcționarii publici de </w:t>
      </w:r>
      <w:r w:rsidR="006F2569" w:rsidRPr="00763BB0">
        <w:rPr>
          <w:rFonts w:cs="Times New Roman"/>
          <w:sz w:val="22"/>
          <w:szCs w:val="22"/>
          <w:lang w:val="ro-RO"/>
        </w:rPr>
        <w:t xml:space="preserve">conducere de </w:t>
      </w:r>
      <w:r w:rsidR="00233BC9" w:rsidRPr="00763BB0">
        <w:rPr>
          <w:rFonts w:cs="Times New Roman"/>
          <w:sz w:val="22"/>
          <w:szCs w:val="22"/>
          <w:lang w:val="ro-RO"/>
        </w:rPr>
        <w:t>nivel superior</w:t>
      </w:r>
      <w:r w:rsidRPr="00763BB0">
        <w:rPr>
          <w:rFonts w:cs="Times New Roman"/>
          <w:sz w:val="22"/>
          <w:szCs w:val="22"/>
          <w:lang w:val="ro-RO"/>
        </w:rPr>
        <w:t xml:space="preserve"> și </w:t>
      </w:r>
      <w:r w:rsidR="00233BC9" w:rsidRPr="00763BB0">
        <w:rPr>
          <w:rFonts w:cs="Times New Roman"/>
          <w:sz w:val="22"/>
          <w:szCs w:val="22"/>
          <w:lang w:val="ro-RO"/>
        </w:rPr>
        <w:t>reprezentanții subdiviziunilor</w:t>
      </w:r>
      <w:r w:rsidRPr="00763BB0">
        <w:rPr>
          <w:rFonts w:cs="Times New Roman"/>
          <w:sz w:val="22"/>
          <w:szCs w:val="22"/>
          <w:lang w:val="ro-RO"/>
        </w:rPr>
        <w:t xml:space="preserve"> de resurse umane din autoritățile administrației publice centrale. </w:t>
      </w:r>
      <w:r w:rsidR="006A5D2B" w:rsidRPr="00763BB0">
        <w:rPr>
          <w:rFonts w:cs="Times New Roman"/>
          <w:sz w:val="22"/>
          <w:szCs w:val="22"/>
          <w:lang w:val="ro-RO"/>
        </w:rPr>
        <w:t xml:space="preserve">Părțile au convenit asupra necesității de dezvoltare a unui </w:t>
      </w:r>
      <w:r w:rsidRPr="00763BB0">
        <w:rPr>
          <w:rFonts w:cs="Times New Roman"/>
          <w:sz w:val="22"/>
          <w:szCs w:val="22"/>
          <w:lang w:val="ro-RO"/>
        </w:rPr>
        <w:t xml:space="preserve">sistem de recrutare parțial centralizat, în care proba scrisă va fi organizată într-o formă generală de către </w:t>
      </w:r>
      <w:r w:rsidR="007D3861" w:rsidRPr="00763BB0">
        <w:rPr>
          <w:rFonts w:cs="Times New Roman"/>
          <w:sz w:val="22"/>
          <w:szCs w:val="22"/>
          <w:lang w:val="ro-RO"/>
        </w:rPr>
        <w:t>DMFP</w:t>
      </w:r>
      <w:r w:rsidRPr="00763BB0">
        <w:rPr>
          <w:rFonts w:cs="Times New Roman"/>
          <w:sz w:val="22"/>
          <w:szCs w:val="22"/>
          <w:lang w:val="ro-RO"/>
        </w:rPr>
        <w:t xml:space="preserve">, pentru toate </w:t>
      </w:r>
      <w:r w:rsidR="003E1A1C" w:rsidRPr="00763BB0">
        <w:rPr>
          <w:rFonts w:cs="Times New Roman"/>
          <w:sz w:val="22"/>
          <w:szCs w:val="22"/>
          <w:lang w:val="ro-RO"/>
        </w:rPr>
        <w:t xml:space="preserve">funcțiile publice </w:t>
      </w:r>
      <w:r w:rsidR="006F2569" w:rsidRPr="00763BB0">
        <w:rPr>
          <w:rFonts w:cs="Times New Roman"/>
          <w:sz w:val="22"/>
          <w:szCs w:val="22"/>
          <w:lang w:val="ro-RO"/>
        </w:rPr>
        <w:t xml:space="preserve">de execuție </w:t>
      </w:r>
      <w:r w:rsidR="003E1A1C" w:rsidRPr="00763BB0">
        <w:rPr>
          <w:rFonts w:cs="Times New Roman"/>
          <w:sz w:val="22"/>
          <w:szCs w:val="22"/>
          <w:lang w:val="ro-RO"/>
        </w:rPr>
        <w:t>vacante</w:t>
      </w:r>
      <w:r w:rsidRPr="00763BB0">
        <w:rPr>
          <w:rFonts w:cs="Times New Roman"/>
          <w:sz w:val="22"/>
          <w:szCs w:val="22"/>
          <w:lang w:val="ro-RO"/>
        </w:rPr>
        <w:t xml:space="preserve"> în același timp.</w:t>
      </w:r>
    </w:p>
    <w:p w14:paraId="0A60C2DA" w14:textId="70387E0D" w:rsidR="00F905B9" w:rsidRPr="00763BB0" w:rsidRDefault="00F905B9" w:rsidP="00AB3089">
      <w:pPr>
        <w:jc w:val="both"/>
        <w:rPr>
          <w:rFonts w:cs="Times New Roman"/>
          <w:sz w:val="22"/>
          <w:szCs w:val="22"/>
          <w:lang w:val="ro-RO"/>
        </w:rPr>
      </w:pPr>
      <w:r w:rsidRPr="00763BB0">
        <w:rPr>
          <w:rFonts w:cs="Times New Roman"/>
          <w:sz w:val="22"/>
          <w:szCs w:val="22"/>
          <w:lang w:val="ro-RO"/>
        </w:rPr>
        <w:t xml:space="preserve">Selectarea acestui model s-a făcut după o analiză a situației actuale și a obiectivelor pentru viitor. Este necesar să se planifice cu atenție etapele de tranziție și toate modificările juridice necesare în avans, precum și măsurile de consolidare a capacităților, de recrutare de personal nou și de formare </w:t>
      </w:r>
      <w:r w:rsidR="006F2569" w:rsidRPr="00763BB0">
        <w:rPr>
          <w:rFonts w:cs="Times New Roman"/>
          <w:sz w:val="22"/>
          <w:szCs w:val="22"/>
          <w:lang w:val="ro-RO"/>
        </w:rPr>
        <w:t xml:space="preserve">profesională </w:t>
      </w:r>
      <w:r w:rsidRPr="00763BB0">
        <w:rPr>
          <w:rFonts w:cs="Times New Roman"/>
          <w:sz w:val="22"/>
          <w:szCs w:val="22"/>
          <w:lang w:val="ro-RO"/>
        </w:rPr>
        <w:t>a acestuia. Este mai bine să se acorde un timp îndelungat pentru pregătire, decât să se intre în proces nepregătiți și să se amâne continuu punerea în aplicare sau să se deruleze proceduri fără a fi pregătiți</w:t>
      </w:r>
      <w:r w:rsidR="006F2569" w:rsidRPr="00763BB0">
        <w:rPr>
          <w:rFonts w:cs="Times New Roman"/>
          <w:sz w:val="22"/>
          <w:szCs w:val="22"/>
          <w:lang w:val="ro-RO"/>
        </w:rPr>
        <w:t xml:space="preserve"> în totalitate</w:t>
      </w:r>
      <w:r w:rsidRPr="00763BB0">
        <w:rPr>
          <w:rFonts w:cs="Times New Roman"/>
          <w:sz w:val="22"/>
          <w:szCs w:val="22"/>
          <w:lang w:val="ro-RO"/>
        </w:rPr>
        <w:t>.</w:t>
      </w:r>
    </w:p>
    <w:p w14:paraId="1FD766A1" w14:textId="7AF829AF" w:rsidR="00F905B9" w:rsidRPr="00763BB0" w:rsidRDefault="00F905B9" w:rsidP="00522729">
      <w:pPr>
        <w:jc w:val="both"/>
        <w:rPr>
          <w:rFonts w:cs="Times New Roman"/>
          <w:sz w:val="22"/>
          <w:szCs w:val="22"/>
          <w:lang w:val="ro-RO"/>
        </w:rPr>
      </w:pPr>
      <w:r w:rsidRPr="00763BB0">
        <w:rPr>
          <w:rFonts w:cs="Times New Roman"/>
          <w:sz w:val="22"/>
          <w:szCs w:val="22"/>
          <w:lang w:val="ro-RO"/>
        </w:rPr>
        <w:t xml:space="preserve">Modelul de recrutare centralizată care urmează să fie implementat va avea caracteristicile unei proceduri comune între </w:t>
      </w:r>
      <w:r w:rsidR="006870E2" w:rsidRPr="00763BB0">
        <w:rPr>
          <w:rFonts w:cs="Times New Roman"/>
          <w:sz w:val="22"/>
          <w:szCs w:val="22"/>
          <w:lang w:val="ro-RO"/>
        </w:rPr>
        <w:t>entitatea desemnată</w:t>
      </w:r>
      <w:r w:rsidRPr="00763BB0">
        <w:rPr>
          <w:rFonts w:cs="Times New Roman"/>
          <w:sz w:val="22"/>
          <w:szCs w:val="22"/>
          <w:lang w:val="ro-RO"/>
        </w:rPr>
        <w:t xml:space="preserve"> (</w:t>
      </w:r>
      <w:r w:rsidR="00233BC9" w:rsidRPr="00763BB0">
        <w:rPr>
          <w:rFonts w:cs="Times New Roman"/>
          <w:sz w:val="22"/>
          <w:szCs w:val="22"/>
          <w:lang w:val="ro-RO"/>
        </w:rPr>
        <w:t>DMFP</w:t>
      </w:r>
      <w:r w:rsidRPr="00763BB0">
        <w:rPr>
          <w:rFonts w:cs="Times New Roman"/>
          <w:sz w:val="22"/>
          <w:szCs w:val="22"/>
          <w:lang w:val="ro-RO"/>
        </w:rPr>
        <w:t xml:space="preserve">) și </w:t>
      </w:r>
      <w:r w:rsidR="00233BC9" w:rsidRPr="00763BB0">
        <w:rPr>
          <w:rFonts w:cs="Times New Roman"/>
          <w:sz w:val="22"/>
          <w:szCs w:val="22"/>
          <w:lang w:val="ro-RO"/>
        </w:rPr>
        <w:t>autorități publice</w:t>
      </w:r>
      <w:r w:rsidRPr="00763BB0">
        <w:rPr>
          <w:rFonts w:cs="Times New Roman"/>
          <w:sz w:val="22"/>
          <w:szCs w:val="22"/>
          <w:lang w:val="ro-RO"/>
        </w:rPr>
        <w:t xml:space="preserve"> și va presupune două faze distincte, independente una de cealaltă. Acest model de recrutare va fi pus în aplicare numai pentru </w:t>
      </w:r>
      <w:r w:rsidR="006870E2" w:rsidRPr="00763BB0">
        <w:rPr>
          <w:rFonts w:cs="Times New Roman"/>
          <w:sz w:val="22"/>
          <w:szCs w:val="22"/>
          <w:lang w:val="ro-RO"/>
        </w:rPr>
        <w:t>funcțiile publice</w:t>
      </w:r>
      <w:r w:rsidRPr="00763BB0">
        <w:rPr>
          <w:rFonts w:cs="Times New Roman"/>
          <w:sz w:val="22"/>
          <w:szCs w:val="22"/>
          <w:lang w:val="ro-RO"/>
        </w:rPr>
        <w:t xml:space="preserve"> de execuție, fără distincție de subcategorie. Pentru </w:t>
      </w:r>
      <w:r w:rsidR="006F2569" w:rsidRPr="00763BB0">
        <w:rPr>
          <w:rFonts w:cs="Times New Roman"/>
          <w:sz w:val="22"/>
          <w:szCs w:val="22"/>
          <w:lang w:val="ro-RO"/>
        </w:rPr>
        <w:t xml:space="preserve">ocuparea </w:t>
      </w:r>
      <w:r w:rsidRPr="00763BB0">
        <w:rPr>
          <w:rFonts w:cs="Times New Roman"/>
          <w:sz w:val="22"/>
          <w:szCs w:val="22"/>
          <w:lang w:val="ro-RO"/>
        </w:rPr>
        <w:t>funcțiil</w:t>
      </w:r>
      <w:r w:rsidR="006F2569" w:rsidRPr="00763BB0">
        <w:rPr>
          <w:rFonts w:cs="Times New Roman"/>
          <w:sz w:val="22"/>
          <w:szCs w:val="22"/>
          <w:lang w:val="ro-RO"/>
        </w:rPr>
        <w:t>or publice</w:t>
      </w:r>
      <w:r w:rsidRPr="00763BB0">
        <w:rPr>
          <w:rFonts w:cs="Times New Roman"/>
          <w:sz w:val="22"/>
          <w:szCs w:val="22"/>
          <w:lang w:val="ro-RO"/>
        </w:rPr>
        <w:t xml:space="preserve"> de conducere, modelul actual în vigoare va fi pus în aplicare, fără modificări.</w:t>
      </w:r>
    </w:p>
    <w:p w14:paraId="2588EE1B" w14:textId="77777777" w:rsidR="00F905B9" w:rsidRPr="00763BB0" w:rsidRDefault="00F905B9" w:rsidP="00F04B11">
      <w:pPr>
        <w:jc w:val="both"/>
        <w:rPr>
          <w:rFonts w:cs="Times New Roman"/>
          <w:sz w:val="22"/>
          <w:szCs w:val="22"/>
          <w:lang w:val="ro-RO"/>
        </w:rPr>
      </w:pPr>
      <w:r w:rsidRPr="00763BB0">
        <w:rPr>
          <w:rFonts w:cs="Times New Roman"/>
          <w:sz w:val="22"/>
          <w:szCs w:val="22"/>
          <w:lang w:val="ro-RO"/>
        </w:rPr>
        <w:t>Elementele centralizate ale procedurii vor fi:</w:t>
      </w:r>
    </w:p>
    <w:p w14:paraId="132D8FF5" w14:textId="5D786930" w:rsidR="006A5D2B" w:rsidRPr="00763BB0" w:rsidRDefault="00F905B9" w:rsidP="00AA61CB">
      <w:pPr>
        <w:pStyle w:val="ListParagraph"/>
        <w:numPr>
          <w:ilvl w:val="0"/>
          <w:numId w:val="5"/>
        </w:numPr>
        <w:tabs>
          <w:tab w:val="left" w:pos="180"/>
        </w:tabs>
        <w:spacing w:after="0"/>
        <w:jc w:val="both"/>
        <w:rPr>
          <w:rFonts w:cs="Times New Roman"/>
          <w:sz w:val="22"/>
          <w:szCs w:val="22"/>
          <w:lang w:val="ro-RO"/>
        </w:rPr>
      </w:pPr>
      <w:r w:rsidRPr="00763BB0">
        <w:rPr>
          <w:rFonts w:cs="Times New Roman"/>
          <w:sz w:val="22"/>
          <w:szCs w:val="22"/>
          <w:lang w:val="ro-RO"/>
        </w:rPr>
        <w:t xml:space="preserve">publicarea </w:t>
      </w:r>
      <w:r w:rsidR="0019637D" w:rsidRPr="00763BB0">
        <w:rPr>
          <w:rFonts w:cs="Times New Roman"/>
          <w:sz w:val="22"/>
          <w:szCs w:val="22"/>
          <w:lang w:val="ro-RO"/>
        </w:rPr>
        <w:t>funcțiilor publice</w:t>
      </w:r>
      <w:r w:rsidRPr="00763BB0">
        <w:rPr>
          <w:rFonts w:cs="Times New Roman"/>
          <w:sz w:val="22"/>
          <w:szCs w:val="22"/>
          <w:lang w:val="ro-RO"/>
        </w:rPr>
        <w:t xml:space="preserve"> vacante</w:t>
      </w:r>
      <w:r w:rsidR="006F2569" w:rsidRPr="00763BB0">
        <w:rPr>
          <w:rFonts w:cs="Times New Roman"/>
          <w:sz w:val="22"/>
          <w:szCs w:val="22"/>
          <w:lang w:val="ro-RO"/>
        </w:rPr>
        <w:t>/temporar vacante;</w:t>
      </w:r>
    </w:p>
    <w:p w14:paraId="1EADFE12" w14:textId="1B16008B" w:rsidR="00063F89" w:rsidRPr="00763BB0" w:rsidRDefault="006F2569" w:rsidP="00AA61CB">
      <w:pPr>
        <w:pStyle w:val="ListParagraph"/>
        <w:numPr>
          <w:ilvl w:val="0"/>
          <w:numId w:val="5"/>
        </w:numPr>
        <w:tabs>
          <w:tab w:val="left" w:pos="180"/>
        </w:tabs>
        <w:spacing w:after="0"/>
        <w:jc w:val="both"/>
        <w:rPr>
          <w:rFonts w:cs="Times New Roman"/>
          <w:sz w:val="22"/>
          <w:szCs w:val="22"/>
          <w:lang w:val="ro-RO"/>
        </w:rPr>
      </w:pPr>
      <w:r w:rsidRPr="00763BB0">
        <w:rPr>
          <w:rFonts w:cs="Times New Roman"/>
          <w:sz w:val="22"/>
          <w:szCs w:val="22"/>
          <w:lang w:val="ro-RO"/>
        </w:rPr>
        <w:t xml:space="preserve">desfășurarea </w:t>
      </w:r>
      <w:r w:rsidR="00F905B9" w:rsidRPr="00763BB0">
        <w:rPr>
          <w:rFonts w:cs="Times New Roman"/>
          <w:sz w:val="22"/>
          <w:szCs w:val="22"/>
          <w:lang w:val="ro-RO"/>
        </w:rPr>
        <w:t>prob</w:t>
      </w:r>
      <w:r w:rsidRPr="00763BB0">
        <w:rPr>
          <w:rFonts w:cs="Times New Roman"/>
          <w:sz w:val="22"/>
          <w:szCs w:val="22"/>
          <w:lang w:val="ro-RO"/>
        </w:rPr>
        <w:t>ei</w:t>
      </w:r>
      <w:r w:rsidR="00F905B9" w:rsidRPr="00763BB0">
        <w:rPr>
          <w:rFonts w:cs="Times New Roman"/>
          <w:sz w:val="22"/>
          <w:szCs w:val="22"/>
          <w:lang w:val="ro-RO"/>
        </w:rPr>
        <w:t xml:space="preserve"> scris</w:t>
      </w:r>
      <w:r w:rsidRPr="00763BB0">
        <w:rPr>
          <w:rFonts w:cs="Times New Roman"/>
          <w:sz w:val="22"/>
          <w:szCs w:val="22"/>
          <w:lang w:val="ro-RO"/>
        </w:rPr>
        <w:t>e pe o platformă automatizată.</w:t>
      </w:r>
    </w:p>
    <w:p w14:paraId="3A991EE8" w14:textId="77777777" w:rsidR="00F04B11" w:rsidRPr="00763BB0" w:rsidRDefault="00F04B11" w:rsidP="00F04B11">
      <w:pPr>
        <w:tabs>
          <w:tab w:val="left" w:pos="180"/>
        </w:tabs>
        <w:spacing w:after="0"/>
        <w:jc w:val="both"/>
        <w:rPr>
          <w:rFonts w:cs="Times New Roman"/>
          <w:sz w:val="22"/>
          <w:szCs w:val="22"/>
          <w:lang w:val="ro-RO"/>
        </w:rPr>
      </w:pPr>
    </w:p>
    <w:p w14:paraId="7FF13E7A" w14:textId="3CBAE675" w:rsidR="003E790D" w:rsidRPr="00763BB0" w:rsidRDefault="00133D8D" w:rsidP="00F04B11">
      <w:pPr>
        <w:jc w:val="both"/>
        <w:rPr>
          <w:rFonts w:cs="Times New Roman"/>
          <w:sz w:val="22"/>
          <w:szCs w:val="22"/>
          <w:lang w:val="ro-RO"/>
        </w:rPr>
      </w:pPr>
      <w:r w:rsidRPr="00763BB0">
        <w:rPr>
          <w:rFonts w:cs="Times New Roman"/>
          <w:sz w:val="22"/>
          <w:szCs w:val="22"/>
          <w:lang w:val="ro-RO"/>
        </w:rPr>
        <w:t>I</w:t>
      </w:r>
      <w:r w:rsidR="00F905B9" w:rsidRPr="00763BB0">
        <w:rPr>
          <w:rFonts w:cs="Times New Roman"/>
          <w:sz w:val="22"/>
          <w:szCs w:val="22"/>
          <w:lang w:val="ro-RO"/>
        </w:rPr>
        <w:t>nterviu</w:t>
      </w:r>
      <w:r w:rsidR="00F905B9" w:rsidRPr="00763BB0">
        <w:rPr>
          <w:rFonts w:cs="Times New Roman"/>
          <w:color w:val="000000" w:themeColor="text1"/>
          <w:sz w:val="22"/>
          <w:szCs w:val="22"/>
          <w:lang w:val="ro-RO"/>
        </w:rPr>
        <w:t>l</w:t>
      </w:r>
      <w:r w:rsidR="00524DC8" w:rsidRPr="00763BB0">
        <w:rPr>
          <w:rStyle w:val="FootnoteReference"/>
          <w:rFonts w:cs="Times New Roman"/>
          <w:color w:val="000000" w:themeColor="text1"/>
          <w:sz w:val="22"/>
          <w:szCs w:val="22"/>
          <w:lang w:val="ro-RO"/>
        </w:rPr>
        <w:footnoteReference w:id="6"/>
      </w:r>
      <w:r w:rsidR="00720477" w:rsidRPr="00763BB0">
        <w:rPr>
          <w:rFonts w:cs="Times New Roman"/>
          <w:color w:val="000000" w:themeColor="text1"/>
          <w:sz w:val="22"/>
          <w:szCs w:val="22"/>
          <w:lang w:val="ro-RO"/>
        </w:rPr>
        <w:t xml:space="preserve"> </w:t>
      </w:r>
      <w:r w:rsidR="00F905B9" w:rsidRPr="00763BB0">
        <w:rPr>
          <w:rFonts w:cs="Times New Roman"/>
          <w:sz w:val="22"/>
          <w:szCs w:val="22"/>
          <w:lang w:val="ro-RO"/>
        </w:rPr>
        <w:t xml:space="preserve">va fi organizat de </w:t>
      </w:r>
      <w:r w:rsidR="006A5D2B" w:rsidRPr="00763BB0">
        <w:rPr>
          <w:rFonts w:cs="Times New Roman"/>
          <w:sz w:val="22"/>
          <w:szCs w:val="22"/>
          <w:lang w:val="ro-RO"/>
        </w:rPr>
        <w:t>către autoritatea publică</w:t>
      </w:r>
      <w:r w:rsidR="006F2569" w:rsidRPr="00763BB0">
        <w:rPr>
          <w:rFonts w:cs="Times New Roman"/>
          <w:sz w:val="22"/>
          <w:szCs w:val="22"/>
          <w:lang w:val="ro-RO"/>
        </w:rPr>
        <w:t xml:space="preserve"> </w:t>
      </w:r>
      <w:r w:rsidR="00F905B9" w:rsidRPr="00763BB0">
        <w:rPr>
          <w:rFonts w:cs="Times New Roman"/>
          <w:sz w:val="22"/>
          <w:szCs w:val="22"/>
          <w:lang w:val="ro-RO"/>
        </w:rPr>
        <w:t xml:space="preserve">care </w:t>
      </w:r>
      <w:r w:rsidR="006F2569" w:rsidRPr="00763BB0">
        <w:rPr>
          <w:rFonts w:cs="Times New Roman"/>
          <w:sz w:val="22"/>
          <w:szCs w:val="22"/>
          <w:lang w:val="ro-RO"/>
        </w:rPr>
        <w:t xml:space="preserve">a scos la concurs </w:t>
      </w:r>
      <w:r w:rsidR="000E4719" w:rsidRPr="00763BB0">
        <w:rPr>
          <w:rFonts w:cs="Times New Roman"/>
          <w:sz w:val="22"/>
          <w:szCs w:val="22"/>
          <w:lang w:val="ro-RO"/>
        </w:rPr>
        <w:t>funcția publică</w:t>
      </w:r>
      <w:r w:rsidR="00F905B9" w:rsidRPr="00763BB0">
        <w:rPr>
          <w:rFonts w:cs="Times New Roman"/>
          <w:sz w:val="22"/>
          <w:szCs w:val="22"/>
          <w:lang w:val="ro-RO"/>
        </w:rPr>
        <w:t xml:space="preserve"> </w:t>
      </w:r>
      <w:r w:rsidR="006F2569" w:rsidRPr="00763BB0">
        <w:rPr>
          <w:rFonts w:cs="Times New Roman"/>
          <w:sz w:val="22"/>
          <w:szCs w:val="22"/>
          <w:lang w:val="ro-RO"/>
        </w:rPr>
        <w:t xml:space="preserve">de execuție </w:t>
      </w:r>
      <w:r w:rsidR="00F905B9" w:rsidRPr="00763BB0">
        <w:rPr>
          <w:rFonts w:cs="Times New Roman"/>
          <w:sz w:val="22"/>
          <w:szCs w:val="22"/>
          <w:lang w:val="ro-RO"/>
        </w:rPr>
        <w:t>vacant</w:t>
      </w:r>
      <w:r w:rsidR="00BB4269" w:rsidRPr="00763BB0">
        <w:rPr>
          <w:rFonts w:cs="Times New Roman"/>
          <w:sz w:val="22"/>
          <w:szCs w:val="22"/>
          <w:lang w:val="ro-RO"/>
        </w:rPr>
        <w:t>ă</w:t>
      </w:r>
      <w:r w:rsidR="006F2569" w:rsidRPr="00763BB0">
        <w:rPr>
          <w:rFonts w:cs="Times New Roman"/>
          <w:sz w:val="22"/>
          <w:szCs w:val="22"/>
          <w:lang w:val="ro-RO"/>
        </w:rPr>
        <w:t>/temporar vacantă</w:t>
      </w:r>
      <w:r w:rsidR="00F905B9" w:rsidRPr="00763BB0">
        <w:rPr>
          <w:rFonts w:cs="Times New Roman"/>
          <w:sz w:val="22"/>
          <w:szCs w:val="22"/>
          <w:lang w:val="ro-RO"/>
        </w:rPr>
        <w:t xml:space="preserve">. </w:t>
      </w:r>
    </w:p>
    <w:p w14:paraId="7B205DC7" w14:textId="78CCCAF1" w:rsidR="003A5FEF" w:rsidRPr="00763BB0" w:rsidRDefault="00A44FA1" w:rsidP="00F04B11">
      <w:pPr>
        <w:jc w:val="both"/>
        <w:rPr>
          <w:rFonts w:cs="Times New Roman"/>
          <w:sz w:val="22"/>
          <w:szCs w:val="22"/>
          <w:lang w:val="ro-RO"/>
        </w:rPr>
      </w:pPr>
      <w:r w:rsidRPr="00763BB0">
        <w:rPr>
          <w:rFonts w:cs="Times New Roman"/>
          <w:sz w:val="22"/>
          <w:szCs w:val="22"/>
          <w:lang w:val="ro-RO"/>
        </w:rPr>
        <w:t>Figura</w:t>
      </w:r>
      <w:r w:rsidR="00F905B9" w:rsidRPr="00763BB0">
        <w:rPr>
          <w:rFonts w:cs="Times New Roman"/>
          <w:sz w:val="22"/>
          <w:szCs w:val="22"/>
          <w:lang w:val="ro-RO"/>
        </w:rPr>
        <w:t xml:space="preserve"> de mai jos prezintă etapele procedurii</w:t>
      </w:r>
      <w:r w:rsidRPr="00763BB0">
        <w:rPr>
          <w:rFonts w:cs="Times New Roman"/>
          <w:sz w:val="22"/>
          <w:szCs w:val="22"/>
          <w:lang w:val="ro-RO"/>
        </w:rPr>
        <w:t xml:space="preserve"> de </w:t>
      </w:r>
      <w:r w:rsidR="008F2E7F" w:rsidRPr="00763BB0">
        <w:rPr>
          <w:rFonts w:cs="Times New Roman"/>
          <w:sz w:val="22"/>
          <w:szCs w:val="22"/>
          <w:lang w:val="ro-RO"/>
        </w:rPr>
        <w:t>concurs desfășurat în mod centralizat</w:t>
      </w:r>
      <w:r w:rsidR="00F905B9" w:rsidRPr="00763BB0">
        <w:rPr>
          <w:rFonts w:cs="Times New Roman"/>
          <w:sz w:val="22"/>
          <w:szCs w:val="22"/>
          <w:lang w:val="ro-RO"/>
        </w:rPr>
        <w:t>:</w:t>
      </w:r>
    </w:p>
    <w:p w14:paraId="42F42E75" w14:textId="77777777" w:rsidR="00F85277" w:rsidRPr="00763BB0" w:rsidRDefault="00CC36B6" w:rsidP="00F04B11">
      <w:pPr>
        <w:jc w:val="both"/>
        <w:rPr>
          <w:rFonts w:cs="Times New Roman"/>
          <w:sz w:val="22"/>
          <w:szCs w:val="22"/>
          <w:lang w:val="ro-RO"/>
        </w:rPr>
      </w:pPr>
      <w:r w:rsidRPr="00763BB0">
        <w:rPr>
          <w:rFonts w:cs="Times New Roman"/>
          <w:noProof/>
          <w:color w:val="FF0000"/>
          <w:sz w:val="22"/>
          <w:szCs w:val="22"/>
          <w:lang w:val="ro-RO"/>
        </w:rPr>
        <w:drawing>
          <wp:inline distT="0" distB="0" distL="0" distR="0" wp14:anchorId="0ED906E7" wp14:editId="0DB7EECE">
            <wp:extent cx="6153785" cy="2660650"/>
            <wp:effectExtent l="25400" t="12700" r="5715" b="63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BA5DA9A" w14:textId="578AC1E4" w:rsidR="00F85277" w:rsidRPr="00763BB0" w:rsidRDefault="00F85277" w:rsidP="00F85277">
      <w:pPr>
        <w:jc w:val="center"/>
        <w:rPr>
          <w:rFonts w:cs="Times New Roman"/>
          <w:i/>
          <w:sz w:val="20"/>
          <w:szCs w:val="22"/>
          <w:lang w:val="ro-RO"/>
        </w:rPr>
      </w:pPr>
      <w:r w:rsidRPr="00763BB0">
        <w:rPr>
          <w:rFonts w:cs="Times New Roman"/>
          <w:i/>
          <w:sz w:val="20"/>
          <w:szCs w:val="22"/>
          <w:lang w:val="ro-RO"/>
        </w:rPr>
        <w:t xml:space="preserve">Figura 3: Etapele </w:t>
      </w:r>
      <w:r w:rsidR="00A91509" w:rsidRPr="00763BB0">
        <w:rPr>
          <w:rFonts w:cs="Times New Roman"/>
          <w:i/>
          <w:sz w:val="20"/>
          <w:szCs w:val="22"/>
          <w:lang w:val="ro-RO"/>
        </w:rPr>
        <w:t>procedurii</w:t>
      </w:r>
      <w:r w:rsidRPr="00763BB0">
        <w:rPr>
          <w:rFonts w:cs="Times New Roman"/>
          <w:i/>
          <w:sz w:val="20"/>
          <w:szCs w:val="22"/>
          <w:lang w:val="ro-RO"/>
        </w:rPr>
        <w:t xml:space="preserve"> de recrutare</w:t>
      </w:r>
    </w:p>
    <w:p w14:paraId="20EC91D4" w14:textId="0294E7D1" w:rsidR="00AB3089" w:rsidRPr="00763BB0" w:rsidRDefault="00AB3089" w:rsidP="00F04B11">
      <w:pPr>
        <w:jc w:val="both"/>
        <w:rPr>
          <w:rFonts w:cs="Times New Roman"/>
          <w:color w:val="FF0000"/>
          <w:sz w:val="22"/>
          <w:szCs w:val="22"/>
          <w:lang w:val="ro-RO"/>
        </w:rPr>
      </w:pPr>
      <w:r w:rsidRPr="00763BB0">
        <w:rPr>
          <w:rFonts w:cs="Times New Roman"/>
          <w:sz w:val="22"/>
          <w:szCs w:val="22"/>
          <w:lang w:val="ro-RO"/>
        </w:rPr>
        <w:t xml:space="preserve">Va fi creată o singură procedură de </w:t>
      </w:r>
      <w:r w:rsidR="008F2E7F" w:rsidRPr="00763BB0">
        <w:rPr>
          <w:rFonts w:cs="Times New Roman"/>
          <w:sz w:val="22"/>
          <w:szCs w:val="22"/>
          <w:lang w:val="ro-RO"/>
        </w:rPr>
        <w:t>concurs</w:t>
      </w:r>
      <w:r w:rsidRPr="00763BB0">
        <w:rPr>
          <w:rFonts w:cs="Times New Roman"/>
          <w:sz w:val="22"/>
          <w:szCs w:val="22"/>
          <w:lang w:val="ro-RO"/>
        </w:rPr>
        <w:t xml:space="preserve"> </w:t>
      </w:r>
      <w:r w:rsidR="008F2E7F" w:rsidRPr="00763BB0">
        <w:rPr>
          <w:rFonts w:cs="Times New Roman"/>
          <w:sz w:val="22"/>
          <w:szCs w:val="22"/>
          <w:lang w:val="ro-RO"/>
        </w:rPr>
        <w:t>de</w:t>
      </w:r>
      <w:r w:rsidRPr="00763BB0">
        <w:rPr>
          <w:rFonts w:cs="Times New Roman"/>
          <w:sz w:val="22"/>
          <w:szCs w:val="22"/>
          <w:lang w:val="ro-RO"/>
        </w:rPr>
        <w:t xml:space="preserve"> </w:t>
      </w:r>
      <w:r w:rsidR="00623C00" w:rsidRPr="00763BB0">
        <w:rPr>
          <w:rFonts w:cs="Times New Roman"/>
          <w:sz w:val="22"/>
          <w:szCs w:val="22"/>
          <w:lang w:val="ro-RO"/>
        </w:rPr>
        <w:t>accedere</w:t>
      </w:r>
      <w:r w:rsidR="008F2E7F" w:rsidRPr="00763BB0">
        <w:rPr>
          <w:rFonts w:cs="Times New Roman"/>
          <w:sz w:val="22"/>
          <w:szCs w:val="22"/>
          <w:lang w:val="ro-RO"/>
        </w:rPr>
        <w:t xml:space="preserve"> </w:t>
      </w:r>
      <w:r w:rsidR="00D46795" w:rsidRPr="00763BB0">
        <w:rPr>
          <w:rFonts w:cs="Times New Roman"/>
          <w:sz w:val="22"/>
          <w:szCs w:val="22"/>
          <w:lang w:val="ro-RO"/>
        </w:rPr>
        <w:t>în funcția publică și/sau de ocupare a unei funcții publice vacante/temporar vacante</w:t>
      </w:r>
      <w:r w:rsidRPr="00763BB0">
        <w:rPr>
          <w:rFonts w:cs="Times New Roman"/>
          <w:sz w:val="22"/>
          <w:szCs w:val="22"/>
          <w:lang w:val="ro-RO"/>
        </w:rPr>
        <w:t>, împărțită în două etape:</w:t>
      </w:r>
    </w:p>
    <w:p w14:paraId="2EA32604" w14:textId="54FF86D2" w:rsidR="00AB3089" w:rsidRPr="00763BB0" w:rsidRDefault="00AB3089" w:rsidP="00AB3089">
      <w:pPr>
        <w:jc w:val="both"/>
        <w:rPr>
          <w:rFonts w:cs="Times New Roman"/>
          <w:sz w:val="22"/>
          <w:szCs w:val="22"/>
          <w:lang w:val="ro-RO"/>
        </w:rPr>
      </w:pPr>
      <w:r w:rsidRPr="00763BB0">
        <w:rPr>
          <w:rFonts w:cs="Times New Roman"/>
          <w:b/>
          <w:sz w:val="22"/>
          <w:szCs w:val="22"/>
          <w:lang w:val="ro-RO"/>
        </w:rPr>
        <w:t>Prima etapă: Elaborarea</w:t>
      </w:r>
      <w:r w:rsidR="00F16EBE" w:rsidRPr="00763BB0">
        <w:rPr>
          <w:rFonts w:cs="Times New Roman"/>
          <w:b/>
          <w:sz w:val="22"/>
          <w:szCs w:val="22"/>
          <w:lang w:val="ro-RO"/>
        </w:rPr>
        <w:t xml:space="preserve"> testului general pentru desfășurarea „e-probei scrise</w:t>
      </w:r>
      <w:r w:rsidR="00D46795" w:rsidRPr="00763BB0">
        <w:rPr>
          <w:rFonts w:cs="Times New Roman"/>
          <w:b/>
          <w:sz w:val="22"/>
          <w:szCs w:val="22"/>
          <w:lang w:val="ro-RO"/>
        </w:rPr>
        <w:t>/testare generală</w:t>
      </w:r>
      <w:r w:rsidR="00F16EBE" w:rsidRPr="00763BB0">
        <w:rPr>
          <w:rFonts w:cs="Times New Roman"/>
          <w:b/>
          <w:sz w:val="22"/>
          <w:szCs w:val="22"/>
          <w:lang w:val="ro-RO"/>
        </w:rPr>
        <w:t>”</w:t>
      </w:r>
      <w:r w:rsidR="00F85277" w:rsidRPr="00763BB0">
        <w:rPr>
          <w:rFonts w:cs="Times New Roman"/>
          <w:b/>
          <w:sz w:val="22"/>
          <w:szCs w:val="22"/>
          <w:lang w:val="ro-RO"/>
        </w:rPr>
        <w:t xml:space="preserve"> </w:t>
      </w:r>
      <w:r w:rsidRPr="00763BB0">
        <w:rPr>
          <w:rFonts w:cs="Times New Roman"/>
          <w:b/>
          <w:sz w:val="22"/>
          <w:szCs w:val="22"/>
          <w:lang w:val="ro-RO"/>
        </w:rPr>
        <w:t xml:space="preserve">pentru toți candidații interesați să </w:t>
      </w:r>
      <w:r w:rsidR="006A5D2B" w:rsidRPr="00763BB0">
        <w:rPr>
          <w:rFonts w:cs="Times New Roman"/>
          <w:b/>
          <w:sz w:val="22"/>
          <w:szCs w:val="22"/>
          <w:lang w:val="ro-RO"/>
        </w:rPr>
        <w:t>acceadă</w:t>
      </w:r>
      <w:r w:rsidRPr="00763BB0">
        <w:rPr>
          <w:rFonts w:cs="Times New Roman"/>
          <w:b/>
          <w:sz w:val="22"/>
          <w:szCs w:val="22"/>
          <w:lang w:val="ro-RO"/>
        </w:rPr>
        <w:t xml:space="preserve"> în</w:t>
      </w:r>
      <w:r w:rsidR="00F16EBE" w:rsidRPr="00763BB0">
        <w:rPr>
          <w:rFonts w:cs="Times New Roman"/>
          <w:b/>
          <w:sz w:val="22"/>
          <w:szCs w:val="22"/>
          <w:lang w:val="ro-RO"/>
        </w:rPr>
        <w:t>tr-o</w:t>
      </w:r>
      <w:r w:rsidRPr="00763BB0">
        <w:rPr>
          <w:rFonts w:cs="Times New Roman"/>
          <w:b/>
          <w:sz w:val="22"/>
          <w:szCs w:val="22"/>
          <w:lang w:val="ro-RO"/>
        </w:rPr>
        <w:t xml:space="preserve"> funcți</w:t>
      </w:r>
      <w:r w:rsidR="00F16EBE" w:rsidRPr="00763BB0">
        <w:rPr>
          <w:rFonts w:cs="Times New Roman"/>
          <w:b/>
          <w:sz w:val="22"/>
          <w:szCs w:val="22"/>
          <w:lang w:val="ro-RO"/>
        </w:rPr>
        <w:t>e</w:t>
      </w:r>
      <w:r w:rsidRPr="00763BB0">
        <w:rPr>
          <w:rFonts w:cs="Times New Roman"/>
          <w:b/>
          <w:sz w:val="22"/>
          <w:szCs w:val="22"/>
          <w:lang w:val="ro-RO"/>
        </w:rPr>
        <w:t xml:space="preserve"> publică </w:t>
      </w:r>
      <w:r w:rsidR="00F16EBE" w:rsidRPr="00763BB0">
        <w:rPr>
          <w:rFonts w:cs="Times New Roman"/>
          <w:b/>
          <w:sz w:val="22"/>
          <w:szCs w:val="22"/>
          <w:lang w:val="ro-RO"/>
        </w:rPr>
        <w:t xml:space="preserve">de execuție din cadrul </w:t>
      </w:r>
      <w:r w:rsidR="00623C00" w:rsidRPr="00763BB0">
        <w:rPr>
          <w:rFonts w:cs="Times New Roman"/>
          <w:b/>
          <w:sz w:val="22"/>
          <w:szCs w:val="22"/>
          <w:lang w:val="ro-RO"/>
        </w:rPr>
        <w:t>autorități</w:t>
      </w:r>
      <w:r w:rsidR="00F16EBE" w:rsidRPr="00763BB0">
        <w:rPr>
          <w:rFonts w:cs="Times New Roman"/>
          <w:b/>
          <w:sz w:val="22"/>
          <w:szCs w:val="22"/>
          <w:lang w:val="ro-RO"/>
        </w:rPr>
        <w:t>lor</w:t>
      </w:r>
      <w:r w:rsidRPr="00763BB0">
        <w:rPr>
          <w:rFonts w:cs="Times New Roman"/>
          <w:b/>
          <w:sz w:val="22"/>
          <w:szCs w:val="22"/>
          <w:lang w:val="ro-RO"/>
        </w:rPr>
        <w:t xml:space="preserve"> administrației publice</w:t>
      </w:r>
      <w:r w:rsidR="00A91509" w:rsidRPr="00763BB0">
        <w:rPr>
          <w:rFonts w:cs="Times New Roman"/>
          <w:b/>
          <w:sz w:val="22"/>
          <w:szCs w:val="22"/>
          <w:lang w:val="ro-RO"/>
        </w:rPr>
        <w:t xml:space="preserve"> centrale</w:t>
      </w:r>
      <w:r w:rsidR="00A44FA1" w:rsidRPr="00763BB0">
        <w:rPr>
          <w:rFonts w:cs="Times New Roman"/>
          <w:b/>
          <w:sz w:val="22"/>
          <w:szCs w:val="22"/>
          <w:lang w:val="ro-RO"/>
        </w:rPr>
        <w:t xml:space="preserve"> de specialitate</w:t>
      </w:r>
      <w:r w:rsidR="0089271C" w:rsidRPr="00763BB0">
        <w:rPr>
          <w:rFonts w:cs="Times New Roman"/>
          <w:b/>
          <w:sz w:val="22"/>
          <w:szCs w:val="22"/>
          <w:lang w:val="ro-RO"/>
        </w:rPr>
        <w:t xml:space="preserve">. </w:t>
      </w:r>
      <w:r w:rsidRPr="00763BB0">
        <w:rPr>
          <w:rFonts w:cs="Times New Roman"/>
          <w:sz w:val="22"/>
          <w:szCs w:val="22"/>
          <w:lang w:val="ro-RO"/>
        </w:rPr>
        <w:t xml:space="preserve">Inițial, modelul va fi pilotat doar pentru </w:t>
      </w:r>
      <w:r w:rsidR="00F16EBE" w:rsidRPr="00763BB0">
        <w:rPr>
          <w:rFonts w:cs="Times New Roman"/>
          <w:sz w:val="22"/>
          <w:szCs w:val="22"/>
          <w:lang w:val="ro-RO"/>
        </w:rPr>
        <w:t xml:space="preserve">funcțiile publice de execuție vacante/temporar vacante din cadrul </w:t>
      </w:r>
      <w:r w:rsidR="00A44FA1" w:rsidRPr="00763BB0">
        <w:rPr>
          <w:rFonts w:cs="Times New Roman"/>
          <w:sz w:val="22"/>
          <w:szCs w:val="22"/>
          <w:lang w:val="ro-RO"/>
        </w:rPr>
        <w:t>Cancelari</w:t>
      </w:r>
      <w:r w:rsidR="00F16EBE" w:rsidRPr="00763BB0">
        <w:rPr>
          <w:rFonts w:cs="Times New Roman"/>
          <w:sz w:val="22"/>
          <w:szCs w:val="22"/>
          <w:lang w:val="ro-RO"/>
        </w:rPr>
        <w:t>ei</w:t>
      </w:r>
      <w:r w:rsidR="00A44FA1" w:rsidRPr="00763BB0">
        <w:rPr>
          <w:rFonts w:cs="Times New Roman"/>
          <w:sz w:val="22"/>
          <w:szCs w:val="22"/>
          <w:lang w:val="ro-RO"/>
        </w:rPr>
        <w:t xml:space="preserve"> de Stat și </w:t>
      </w:r>
      <w:r w:rsidRPr="00763BB0">
        <w:rPr>
          <w:rFonts w:cs="Times New Roman"/>
          <w:sz w:val="22"/>
          <w:szCs w:val="22"/>
          <w:lang w:val="ro-RO"/>
        </w:rPr>
        <w:t xml:space="preserve">ministere, dar în viitor </w:t>
      </w:r>
      <w:r w:rsidR="00512A87" w:rsidRPr="00763BB0">
        <w:rPr>
          <w:rFonts w:cs="Times New Roman"/>
          <w:sz w:val="22"/>
          <w:szCs w:val="22"/>
          <w:lang w:val="ro-RO"/>
        </w:rPr>
        <w:t xml:space="preserve">se propune de a </w:t>
      </w:r>
      <w:r w:rsidRPr="00763BB0">
        <w:rPr>
          <w:rFonts w:cs="Times New Roman"/>
          <w:sz w:val="22"/>
          <w:szCs w:val="22"/>
          <w:lang w:val="ro-RO"/>
        </w:rPr>
        <w:t xml:space="preserve">fi extins </w:t>
      </w:r>
      <w:r w:rsidR="00D46795" w:rsidRPr="00763BB0">
        <w:rPr>
          <w:rFonts w:cs="Times New Roman"/>
          <w:sz w:val="22"/>
          <w:szCs w:val="22"/>
          <w:lang w:val="ro-RO"/>
        </w:rPr>
        <w:t xml:space="preserve">gradual </w:t>
      </w:r>
      <w:r w:rsidRPr="00763BB0">
        <w:rPr>
          <w:rFonts w:cs="Times New Roman"/>
          <w:sz w:val="22"/>
          <w:szCs w:val="22"/>
          <w:lang w:val="ro-RO"/>
        </w:rPr>
        <w:t xml:space="preserve">la </w:t>
      </w:r>
      <w:r w:rsidR="00512A87" w:rsidRPr="00763BB0">
        <w:rPr>
          <w:rFonts w:cs="Times New Roman"/>
          <w:sz w:val="22"/>
          <w:szCs w:val="22"/>
          <w:lang w:val="ro-RO"/>
        </w:rPr>
        <w:t xml:space="preserve">nivelul tuturor </w:t>
      </w:r>
      <w:r w:rsidR="0089271C" w:rsidRPr="00763BB0">
        <w:rPr>
          <w:rFonts w:cs="Times New Roman"/>
          <w:sz w:val="22"/>
          <w:szCs w:val="22"/>
          <w:lang w:val="ro-RO"/>
        </w:rPr>
        <w:t>autoritățil</w:t>
      </w:r>
      <w:r w:rsidR="00512A87" w:rsidRPr="00763BB0">
        <w:rPr>
          <w:rFonts w:cs="Times New Roman"/>
          <w:sz w:val="22"/>
          <w:szCs w:val="22"/>
          <w:lang w:val="ro-RO"/>
        </w:rPr>
        <w:t>or</w:t>
      </w:r>
      <w:r w:rsidR="0089271C" w:rsidRPr="00763BB0">
        <w:rPr>
          <w:rFonts w:cs="Times New Roman"/>
          <w:sz w:val="22"/>
          <w:szCs w:val="22"/>
          <w:lang w:val="ro-RO"/>
        </w:rPr>
        <w:t xml:space="preserve"> publice</w:t>
      </w:r>
      <w:r w:rsidR="00512A87" w:rsidRPr="00763BB0">
        <w:rPr>
          <w:rFonts w:cs="Times New Roman"/>
          <w:sz w:val="22"/>
          <w:szCs w:val="22"/>
          <w:lang w:val="ro-RO"/>
        </w:rPr>
        <w:t>,</w:t>
      </w:r>
      <w:r w:rsidR="00A44FA1" w:rsidRPr="00763BB0">
        <w:rPr>
          <w:rFonts w:cs="Times New Roman"/>
          <w:sz w:val="22"/>
          <w:szCs w:val="22"/>
          <w:lang w:val="ro-RO"/>
        </w:rPr>
        <w:t xml:space="preserve"> </w:t>
      </w:r>
      <w:r w:rsidR="006A5D2B" w:rsidRPr="00763BB0">
        <w:rPr>
          <w:rFonts w:cs="Times New Roman"/>
          <w:sz w:val="22"/>
          <w:szCs w:val="22"/>
          <w:lang w:val="ro-RO"/>
        </w:rPr>
        <w:t xml:space="preserve">care cad sub incidența Legii nr.158/2008 cu privire la funcția publică și statutul funcționarului public. </w:t>
      </w:r>
      <w:r w:rsidR="00D46795" w:rsidRPr="00763BB0">
        <w:rPr>
          <w:rFonts w:cs="Times New Roman"/>
          <w:sz w:val="22"/>
          <w:szCs w:val="22"/>
          <w:lang w:val="ro-RO"/>
        </w:rPr>
        <w:t xml:space="preserve">Prima etapă a concursului „e-proba </w:t>
      </w:r>
      <w:r w:rsidR="00D46795" w:rsidRPr="00763BB0">
        <w:rPr>
          <w:rFonts w:cs="Times New Roman"/>
          <w:sz w:val="22"/>
          <w:szCs w:val="22"/>
          <w:lang w:val="ro-RO"/>
        </w:rPr>
        <w:lastRenderedPageBreak/>
        <w:t xml:space="preserve">scrisă/testare generală” </w:t>
      </w:r>
      <w:r w:rsidRPr="00763BB0">
        <w:rPr>
          <w:rFonts w:cs="Times New Roman"/>
          <w:sz w:val="22"/>
          <w:szCs w:val="22"/>
          <w:lang w:val="ro-RO"/>
        </w:rPr>
        <w:t>va fi organizat</w:t>
      </w:r>
      <w:r w:rsidR="00D46795" w:rsidRPr="00763BB0">
        <w:rPr>
          <w:rFonts w:cs="Times New Roman"/>
          <w:sz w:val="22"/>
          <w:szCs w:val="22"/>
          <w:lang w:val="ro-RO"/>
        </w:rPr>
        <w:t>ă</w:t>
      </w:r>
      <w:r w:rsidRPr="00763BB0">
        <w:rPr>
          <w:rFonts w:cs="Times New Roman"/>
          <w:sz w:val="22"/>
          <w:szCs w:val="22"/>
          <w:lang w:val="ro-RO"/>
        </w:rPr>
        <w:t xml:space="preserve"> de DMFP și va fi o cerință generală pentru a participa la a doua </w:t>
      </w:r>
      <w:r w:rsidR="00D46795" w:rsidRPr="00763BB0">
        <w:rPr>
          <w:rFonts w:cs="Times New Roman"/>
          <w:sz w:val="22"/>
          <w:szCs w:val="22"/>
          <w:lang w:val="ro-RO"/>
        </w:rPr>
        <w:t xml:space="preserve">etapă </w:t>
      </w:r>
      <w:r w:rsidRPr="00763BB0">
        <w:rPr>
          <w:rFonts w:cs="Times New Roman"/>
          <w:sz w:val="22"/>
          <w:szCs w:val="22"/>
          <w:lang w:val="ro-RO"/>
        </w:rPr>
        <w:t xml:space="preserve">a </w:t>
      </w:r>
      <w:r w:rsidR="008F2E7F" w:rsidRPr="00763BB0">
        <w:rPr>
          <w:rFonts w:cs="Times New Roman"/>
          <w:sz w:val="22"/>
          <w:szCs w:val="22"/>
          <w:lang w:val="ro-RO"/>
        </w:rPr>
        <w:t>concursului</w:t>
      </w:r>
      <w:r w:rsidRPr="00763BB0">
        <w:rPr>
          <w:rFonts w:cs="Times New Roman"/>
          <w:sz w:val="22"/>
          <w:szCs w:val="22"/>
          <w:lang w:val="ro-RO"/>
        </w:rPr>
        <w:t>. În cursul acestei etape vor fi evaluate:</w:t>
      </w:r>
    </w:p>
    <w:p w14:paraId="43F6438A" w14:textId="74492363" w:rsidR="00AB3089" w:rsidRPr="00763BB0" w:rsidRDefault="00A44FA1" w:rsidP="00AA61CB">
      <w:pPr>
        <w:pStyle w:val="ListParagraph"/>
        <w:numPr>
          <w:ilvl w:val="0"/>
          <w:numId w:val="6"/>
        </w:numPr>
        <w:spacing w:before="80" w:after="80"/>
        <w:ind w:left="714" w:hanging="357"/>
        <w:contextualSpacing w:val="0"/>
        <w:jc w:val="both"/>
        <w:rPr>
          <w:rFonts w:cs="Times New Roman"/>
          <w:color w:val="FF0000"/>
          <w:sz w:val="22"/>
          <w:szCs w:val="22"/>
          <w:lang w:val="ro-RO"/>
        </w:rPr>
      </w:pPr>
      <w:r w:rsidRPr="00763BB0">
        <w:rPr>
          <w:rFonts w:cs="Times New Roman"/>
          <w:b/>
          <w:sz w:val="22"/>
          <w:szCs w:val="22"/>
          <w:lang w:val="ro-RO"/>
        </w:rPr>
        <w:t>C</w:t>
      </w:r>
      <w:r w:rsidR="00AB3089" w:rsidRPr="00763BB0">
        <w:rPr>
          <w:rFonts w:cs="Times New Roman"/>
          <w:b/>
          <w:sz w:val="22"/>
          <w:szCs w:val="22"/>
          <w:lang w:val="ro-RO"/>
        </w:rPr>
        <w:t>unoștințele generale</w:t>
      </w:r>
      <w:r w:rsidR="00AB3089" w:rsidRPr="00763BB0">
        <w:rPr>
          <w:rFonts w:cs="Times New Roman"/>
          <w:sz w:val="22"/>
          <w:szCs w:val="22"/>
          <w:lang w:val="ro-RO"/>
        </w:rPr>
        <w:t xml:space="preserve"> </w:t>
      </w:r>
      <w:r w:rsidR="007B564A" w:rsidRPr="00763BB0">
        <w:rPr>
          <w:rFonts w:cs="Times New Roman"/>
          <w:b/>
          <w:bCs/>
          <w:sz w:val="22"/>
          <w:szCs w:val="22"/>
          <w:lang w:val="ro-RO"/>
        </w:rPr>
        <w:t>privind</w:t>
      </w:r>
      <w:r w:rsidR="00AB3089" w:rsidRPr="00763BB0">
        <w:rPr>
          <w:rFonts w:cs="Times New Roman"/>
          <w:b/>
          <w:bCs/>
          <w:sz w:val="22"/>
          <w:szCs w:val="22"/>
          <w:lang w:val="ro-RO"/>
        </w:rPr>
        <w:t xml:space="preserve"> funcționarea administrației</w:t>
      </w:r>
      <w:r w:rsidR="00D46795" w:rsidRPr="00763BB0">
        <w:rPr>
          <w:rFonts w:cs="Times New Roman"/>
          <w:b/>
          <w:bCs/>
          <w:sz w:val="22"/>
          <w:szCs w:val="22"/>
          <w:lang w:val="ro-RO"/>
        </w:rPr>
        <w:t xml:space="preserve"> publice</w:t>
      </w:r>
      <w:r w:rsidR="007B564A" w:rsidRPr="00763BB0">
        <w:rPr>
          <w:rFonts w:cs="Times New Roman"/>
          <w:sz w:val="22"/>
          <w:szCs w:val="22"/>
          <w:lang w:val="ro-RO"/>
        </w:rPr>
        <w:t xml:space="preserve">: evaluarea înțelegerii de ansamblu a modului de organizare și funcționare a </w:t>
      </w:r>
      <w:r w:rsidR="0089271C" w:rsidRPr="00763BB0">
        <w:rPr>
          <w:rFonts w:cs="Times New Roman"/>
          <w:sz w:val="22"/>
          <w:szCs w:val="22"/>
          <w:lang w:val="ro-RO"/>
        </w:rPr>
        <w:t>autorităților publice</w:t>
      </w:r>
      <w:r w:rsidR="00AB3089" w:rsidRPr="00763BB0">
        <w:rPr>
          <w:rFonts w:cs="Times New Roman"/>
          <w:sz w:val="22"/>
          <w:szCs w:val="22"/>
          <w:lang w:val="ro-RO"/>
        </w:rPr>
        <w:t xml:space="preserve">, </w:t>
      </w:r>
      <w:r w:rsidR="007B564A" w:rsidRPr="00763BB0">
        <w:rPr>
          <w:rFonts w:cs="Times New Roman"/>
          <w:sz w:val="22"/>
          <w:szCs w:val="22"/>
          <w:lang w:val="ro-RO"/>
        </w:rPr>
        <w:t xml:space="preserve">a mecanismelor de </w:t>
      </w:r>
      <w:r w:rsidR="00AB3089" w:rsidRPr="00763BB0">
        <w:rPr>
          <w:rFonts w:cs="Times New Roman"/>
          <w:sz w:val="22"/>
          <w:szCs w:val="22"/>
          <w:lang w:val="ro-RO"/>
        </w:rPr>
        <w:t>control și echilibru</w:t>
      </w:r>
      <w:r w:rsidR="007B564A" w:rsidRPr="00763BB0">
        <w:rPr>
          <w:rFonts w:cs="Times New Roman"/>
          <w:sz w:val="22"/>
          <w:szCs w:val="22"/>
          <w:lang w:val="ro-RO"/>
        </w:rPr>
        <w:t xml:space="preserve"> între puteri</w:t>
      </w:r>
      <w:r w:rsidR="00AB3089" w:rsidRPr="00763BB0">
        <w:rPr>
          <w:rFonts w:cs="Times New Roman"/>
          <w:sz w:val="22"/>
          <w:szCs w:val="22"/>
          <w:lang w:val="ro-RO"/>
        </w:rPr>
        <w:t xml:space="preserve">, </w:t>
      </w:r>
      <w:r w:rsidR="007B564A" w:rsidRPr="00763BB0">
        <w:rPr>
          <w:rFonts w:cs="Times New Roman"/>
          <w:sz w:val="22"/>
          <w:szCs w:val="22"/>
          <w:lang w:val="ro-RO"/>
        </w:rPr>
        <w:t xml:space="preserve">a proceselor decizionale, </w:t>
      </w:r>
      <w:r w:rsidR="00763BB0" w:rsidRPr="00763BB0">
        <w:rPr>
          <w:rFonts w:cs="Times New Roman"/>
          <w:sz w:val="22"/>
          <w:szCs w:val="22"/>
          <w:lang w:val="ro-RO"/>
        </w:rPr>
        <w:t xml:space="preserve">a etapelor de elaborare și implementare a politicilor publice, precum și a </w:t>
      </w:r>
      <w:r w:rsidR="00AB3089" w:rsidRPr="00763BB0">
        <w:rPr>
          <w:rFonts w:cs="Times New Roman"/>
          <w:sz w:val="22"/>
          <w:szCs w:val="22"/>
          <w:lang w:val="ro-RO"/>
        </w:rPr>
        <w:t>proceduri</w:t>
      </w:r>
      <w:r w:rsidR="00763BB0" w:rsidRPr="00763BB0">
        <w:rPr>
          <w:rFonts w:cs="Times New Roman"/>
          <w:sz w:val="22"/>
          <w:szCs w:val="22"/>
          <w:lang w:val="ro-RO"/>
        </w:rPr>
        <w:t>lor</w:t>
      </w:r>
      <w:r w:rsidR="00AB3089" w:rsidRPr="00763BB0">
        <w:rPr>
          <w:rFonts w:cs="Times New Roman"/>
          <w:sz w:val="22"/>
          <w:szCs w:val="22"/>
          <w:lang w:val="ro-RO"/>
        </w:rPr>
        <w:t xml:space="preserve"> bugetare</w:t>
      </w:r>
      <w:r w:rsidR="00763BB0" w:rsidRPr="00763BB0">
        <w:rPr>
          <w:rFonts w:cs="Times New Roman"/>
          <w:sz w:val="22"/>
          <w:szCs w:val="22"/>
          <w:lang w:val="ro-RO"/>
        </w:rPr>
        <w:t xml:space="preserve">, etc. </w:t>
      </w:r>
      <w:r w:rsidR="002C6353" w:rsidRPr="00763BB0">
        <w:rPr>
          <w:rFonts w:cs="Times New Roman"/>
          <w:color w:val="000000" w:themeColor="text1"/>
          <w:sz w:val="22"/>
          <w:szCs w:val="22"/>
          <w:lang w:val="ro-RO"/>
        </w:rPr>
        <w:t xml:space="preserve">(reprezentând aproximativ </w:t>
      </w:r>
      <w:r w:rsidR="002C6353" w:rsidRPr="00763BB0">
        <w:rPr>
          <w:rFonts w:cs="Times New Roman"/>
          <w:b/>
          <w:bCs/>
          <w:color w:val="000000" w:themeColor="text1"/>
          <w:sz w:val="22"/>
          <w:szCs w:val="22"/>
          <w:lang w:val="ro-RO"/>
        </w:rPr>
        <w:t>20%</w:t>
      </w:r>
      <w:r w:rsidR="002C6353" w:rsidRPr="00763BB0">
        <w:rPr>
          <w:rFonts w:cs="Times New Roman"/>
          <w:color w:val="000000" w:themeColor="text1"/>
          <w:sz w:val="22"/>
          <w:szCs w:val="22"/>
          <w:lang w:val="ro-RO"/>
        </w:rPr>
        <w:t xml:space="preserve"> din nota totală)</w:t>
      </w:r>
      <w:r w:rsidRPr="00763BB0">
        <w:rPr>
          <w:rFonts w:cs="Times New Roman"/>
          <w:color w:val="000000" w:themeColor="text1"/>
          <w:sz w:val="22"/>
          <w:szCs w:val="22"/>
          <w:lang w:val="ro-RO"/>
        </w:rPr>
        <w:t>;</w:t>
      </w:r>
    </w:p>
    <w:p w14:paraId="5989E809" w14:textId="0EB7AE2C" w:rsidR="00AB3089" w:rsidRPr="00763BB0" w:rsidRDefault="00A44FA1" w:rsidP="00AA61CB">
      <w:pPr>
        <w:pStyle w:val="ListParagraph"/>
        <w:numPr>
          <w:ilvl w:val="0"/>
          <w:numId w:val="6"/>
        </w:numPr>
        <w:spacing w:before="80" w:after="80"/>
        <w:ind w:left="714" w:hanging="357"/>
        <w:contextualSpacing w:val="0"/>
        <w:jc w:val="both"/>
        <w:rPr>
          <w:rFonts w:cs="Times New Roman"/>
          <w:color w:val="000000" w:themeColor="text1"/>
          <w:sz w:val="22"/>
          <w:szCs w:val="22"/>
          <w:lang w:val="ro-RO"/>
        </w:rPr>
      </w:pPr>
      <w:r w:rsidRPr="00763BB0">
        <w:rPr>
          <w:rFonts w:cs="Times New Roman"/>
          <w:b/>
          <w:sz w:val="22"/>
          <w:szCs w:val="22"/>
          <w:lang w:val="ro-RO"/>
        </w:rPr>
        <w:t>C</w:t>
      </w:r>
      <w:r w:rsidR="00AB3089" w:rsidRPr="00763BB0">
        <w:rPr>
          <w:rFonts w:cs="Times New Roman"/>
          <w:b/>
          <w:sz w:val="22"/>
          <w:szCs w:val="22"/>
          <w:lang w:val="ro-RO"/>
        </w:rPr>
        <w:t xml:space="preserve">adrul </w:t>
      </w:r>
      <w:r w:rsidRPr="00763BB0">
        <w:rPr>
          <w:rFonts w:cs="Times New Roman"/>
          <w:b/>
          <w:sz w:val="22"/>
          <w:szCs w:val="22"/>
          <w:lang w:val="ro-RO"/>
        </w:rPr>
        <w:t>normativ</w:t>
      </w:r>
      <w:r w:rsidR="00AB3089" w:rsidRPr="00763BB0">
        <w:rPr>
          <w:rFonts w:cs="Times New Roman"/>
          <w:b/>
          <w:sz w:val="22"/>
          <w:szCs w:val="22"/>
          <w:lang w:val="ro-RO"/>
        </w:rPr>
        <w:t xml:space="preserve"> de bază</w:t>
      </w:r>
      <w:r w:rsidR="00720477" w:rsidRPr="00763BB0">
        <w:rPr>
          <w:rFonts w:cs="Times New Roman"/>
          <w:sz w:val="22"/>
          <w:szCs w:val="22"/>
          <w:lang w:val="ro-RO"/>
        </w:rPr>
        <w:t xml:space="preserve"> </w:t>
      </w:r>
      <w:r w:rsidR="007B564A" w:rsidRPr="00763BB0">
        <w:rPr>
          <w:rFonts w:cs="Times New Roman"/>
          <w:b/>
          <w:bCs/>
          <w:sz w:val="22"/>
          <w:szCs w:val="22"/>
          <w:lang w:val="ro-RO"/>
        </w:rPr>
        <w:t xml:space="preserve">al </w:t>
      </w:r>
      <w:r w:rsidR="00720477" w:rsidRPr="00763BB0">
        <w:rPr>
          <w:rFonts w:cs="Times New Roman"/>
          <w:b/>
          <w:bCs/>
          <w:sz w:val="22"/>
          <w:szCs w:val="22"/>
          <w:lang w:val="ro-RO"/>
        </w:rPr>
        <w:t>administrați</w:t>
      </w:r>
      <w:r w:rsidR="007B564A" w:rsidRPr="00763BB0">
        <w:rPr>
          <w:rFonts w:cs="Times New Roman"/>
          <w:b/>
          <w:bCs/>
          <w:sz w:val="22"/>
          <w:szCs w:val="22"/>
          <w:lang w:val="ro-RO"/>
        </w:rPr>
        <w:t>ei</w:t>
      </w:r>
      <w:r w:rsidR="00720477" w:rsidRPr="00763BB0">
        <w:rPr>
          <w:rFonts w:cs="Times New Roman"/>
          <w:b/>
          <w:bCs/>
          <w:sz w:val="22"/>
          <w:szCs w:val="22"/>
          <w:lang w:val="ro-RO"/>
        </w:rPr>
        <w:t xml:space="preserve"> public</w:t>
      </w:r>
      <w:r w:rsidR="003252D3">
        <w:rPr>
          <w:rFonts w:cs="Times New Roman"/>
          <w:b/>
          <w:bCs/>
          <w:sz w:val="22"/>
          <w:szCs w:val="22"/>
          <w:lang w:val="ro-RO"/>
        </w:rPr>
        <w:t>e</w:t>
      </w:r>
      <w:r w:rsidR="00763BB0" w:rsidRPr="00763BB0">
        <w:rPr>
          <w:rFonts w:cs="Times New Roman"/>
          <w:b/>
          <w:bCs/>
          <w:sz w:val="22"/>
          <w:szCs w:val="22"/>
          <w:lang w:val="ro-RO"/>
        </w:rPr>
        <w:t xml:space="preserve">: </w:t>
      </w:r>
      <w:r w:rsidR="00763BB0" w:rsidRPr="00763BB0">
        <w:rPr>
          <w:rFonts w:cs="Times New Roman"/>
          <w:sz w:val="22"/>
          <w:szCs w:val="22"/>
          <w:lang w:val="ro-RO"/>
        </w:rPr>
        <w:t>testarea cunoștințelor privind</w:t>
      </w:r>
      <w:r w:rsidR="00763BB0" w:rsidRPr="00763BB0">
        <w:rPr>
          <w:rFonts w:cs="Times New Roman"/>
          <w:b/>
          <w:bCs/>
          <w:sz w:val="22"/>
          <w:szCs w:val="22"/>
          <w:lang w:val="ro-RO"/>
        </w:rPr>
        <w:t xml:space="preserve"> </w:t>
      </w:r>
      <w:r w:rsidR="00AB3089" w:rsidRPr="00763BB0">
        <w:rPr>
          <w:rFonts w:cs="Times New Roman"/>
          <w:sz w:val="22"/>
          <w:szCs w:val="22"/>
          <w:lang w:val="ro-RO"/>
        </w:rPr>
        <w:t>Constituția</w:t>
      </w:r>
      <w:r w:rsidRPr="00763BB0">
        <w:rPr>
          <w:rFonts w:cs="Times New Roman"/>
          <w:sz w:val="22"/>
          <w:szCs w:val="22"/>
          <w:lang w:val="ro-RO"/>
        </w:rPr>
        <w:t xml:space="preserve"> Republicii Moldova</w:t>
      </w:r>
      <w:r w:rsidR="00AB3089" w:rsidRPr="00763BB0">
        <w:rPr>
          <w:rFonts w:cs="Times New Roman"/>
          <w:sz w:val="22"/>
          <w:szCs w:val="22"/>
          <w:lang w:val="ro-RO"/>
        </w:rPr>
        <w:t xml:space="preserve">, </w:t>
      </w:r>
      <w:r w:rsidR="00763BB0" w:rsidRPr="00763BB0">
        <w:rPr>
          <w:rFonts w:cs="Times New Roman"/>
          <w:sz w:val="22"/>
          <w:szCs w:val="22"/>
          <w:lang w:val="ro-RO"/>
        </w:rPr>
        <w:t xml:space="preserve">legislația referitoare la organizarea și funcționarea administrației publice centrale și locale, cadrul normativ privind funcția publică și statutul funcționarului public, legislația în domeniul transparenței și accesului la informație, precum și reglementările privind drepturile omului și protecția datelor cu caracter personal, etc. </w:t>
      </w:r>
      <w:r w:rsidR="009413D8" w:rsidRPr="00763BB0">
        <w:rPr>
          <w:rFonts w:cs="Times New Roman"/>
          <w:sz w:val="22"/>
          <w:szCs w:val="22"/>
          <w:lang w:val="ro-RO"/>
        </w:rPr>
        <w:t>(reprezentând aproximativ</w:t>
      </w:r>
      <w:r w:rsidR="009413D8" w:rsidRPr="00763BB0">
        <w:rPr>
          <w:rFonts w:cs="Times New Roman"/>
          <w:color w:val="000000" w:themeColor="text1"/>
          <w:sz w:val="22"/>
          <w:szCs w:val="22"/>
          <w:lang w:val="ro-RO"/>
        </w:rPr>
        <w:t xml:space="preserve"> </w:t>
      </w:r>
      <w:r w:rsidR="009413D8" w:rsidRPr="00763BB0">
        <w:rPr>
          <w:rFonts w:cs="Times New Roman"/>
          <w:b/>
          <w:bCs/>
          <w:color w:val="000000" w:themeColor="text1"/>
          <w:sz w:val="22"/>
          <w:szCs w:val="22"/>
          <w:lang w:val="ro-RO"/>
        </w:rPr>
        <w:t>20%</w:t>
      </w:r>
      <w:r w:rsidR="009413D8" w:rsidRPr="00763BB0">
        <w:rPr>
          <w:rFonts w:cs="Times New Roman"/>
          <w:color w:val="000000" w:themeColor="text1"/>
          <w:sz w:val="22"/>
          <w:szCs w:val="22"/>
          <w:lang w:val="ro-RO"/>
        </w:rPr>
        <w:t xml:space="preserve"> din nota totală)</w:t>
      </w:r>
      <w:r w:rsidRPr="00763BB0">
        <w:rPr>
          <w:rFonts w:cs="Times New Roman"/>
          <w:color w:val="000000" w:themeColor="text1"/>
          <w:sz w:val="22"/>
          <w:szCs w:val="22"/>
          <w:lang w:val="ro-RO"/>
        </w:rPr>
        <w:t>;</w:t>
      </w:r>
    </w:p>
    <w:p w14:paraId="4774EB12" w14:textId="77777777" w:rsidR="00763BB0" w:rsidRPr="00763BB0" w:rsidRDefault="00A44FA1" w:rsidP="00763BB0">
      <w:pPr>
        <w:pStyle w:val="ListParagraph"/>
        <w:numPr>
          <w:ilvl w:val="0"/>
          <w:numId w:val="6"/>
        </w:numPr>
        <w:spacing w:before="80" w:after="80"/>
        <w:ind w:left="714" w:hanging="357"/>
        <w:contextualSpacing w:val="0"/>
        <w:jc w:val="both"/>
        <w:rPr>
          <w:rFonts w:cs="Times New Roman"/>
          <w:color w:val="000000" w:themeColor="text1"/>
          <w:sz w:val="22"/>
          <w:szCs w:val="22"/>
          <w:lang w:val="ro-RO"/>
        </w:rPr>
      </w:pPr>
      <w:r w:rsidRPr="00763BB0">
        <w:rPr>
          <w:rFonts w:cs="Times New Roman"/>
          <w:b/>
          <w:color w:val="000000" w:themeColor="text1"/>
          <w:sz w:val="22"/>
          <w:szCs w:val="22"/>
          <w:lang w:val="ro-RO"/>
        </w:rPr>
        <w:t>P</w:t>
      </w:r>
      <w:r w:rsidR="00AB3089" w:rsidRPr="00763BB0">
        <w:rPr>
          <w:rFonts w:cs="Times New Roman"/>
          <w:b/>
          <w:color w:val="000000" w:themeColor="text1"/>
          <w:sz w:val="22"/>
          <w:szCs w:val="22"/>
          <w:lang w:val="ro-RO"/>
        </w:rPr>
        <w:t>rincipiile</w:t>
      </w:r>
      <w:r w:rsidR="00AB3089" w:rsidRPr="00763BB0">
        <w:rPr>
          <w:rFonts w:cs="Times New Roman"/>
          <w:color w:val="000000" w:themeColor="text1"/>
          <w:sz w:val="22"/>
          <w:szCs w:val="22"/>
          <w:lang w:val="ro-RO"/>
        </w:rPr>
        <w:t xml:space="preserve"> </w:t>
      </w:r>
      <w:r w:rsidR="00AB3089" w:rsidRPr="00763BB0">
        <w:rPr>
          <w:rFonts w:cs="Times New Roman"/>
          <w:b/>
          <w:bCs/>
          <w:color w:val="000000" w:themeColor="text1"/>
          <w:sz w:val="22"/>
          <w:szCs w:val="22"/>
          <w:lang w:val="ro-RO"/>
        </w:rPr>
        <w:t xml:space="preserve">generale de funcționare </w:t>
      </w:r>
      <w:r w:rsidRPr="00763BB0">
        <w:rPr>
          <w:rFonts w:cs="Times New Roman"/>
          <w:b/>
          <w:bCs/>
          <w:color w:val="000000" w:themeColor="text1"/>
          <w:sz w:val="22"/>
          <w:szCs w:val="22"/>
          <w:lang w:val="ro-RO"/>
        </w:rPr>
        <w:t>a administrației publice</w:t>
      </w:r>
      <w:r w:rsidR="00763BB0" w:rsidRPr="00763BB0">
        <w:rPr>
          <w:rFonts w:cs="Times New Roman"/>
          <w:b/>
          <w:bCs/>
          <w:color w:val="000000" w:themeColor="text1"/>
          <w:sz w:val="22"/>
          <w:szCs w:val="22"/>
          <w:lang w:val="ro-RO"/>
        </w:rPr>
        <w:t xml:space="preserve">: </w:t>
      </w:r>
      <w:r w:rsidR="00763BB0" w:rsidRPr="00763BB0">
        <w:rPr>
          <w:rFonts w:cs="Times New Roman"/>
          <w:sz w:val="22"/>
          <w:szCs w:val="22"/>
          <w:lang w:val="ro-RO"/>
        </w:rPr>
        <w:t>verificarea înțelegerii principiilor fundamentale care guvernează activitatea autorităților publice, precum legalitatea, imparțialitatea, transparența, responsabilitatea, integritatea, eficiența și orientarea către cetățean</w:t>
      </w:r>
      <w:r w:rsidR="009413D8" w:rsidRPr="00763BB0">
        <w:rPr>
          <w:rFonts w:cs="Times New Roman"/>
          <w:sz w:val="22"/>
          <w:szCs w:val="22"/>
          <w:lang w:val="ro-RO"/>
        </w:rPr>
        <w:t xml:space="preserve"> (reprezentând aproximativ </w:t>
      </w:r>
      <w:r w:rsidR="009413D8" w:rsidRPr="00763BB0">
        <w:rPr>
          <w:rFonts w:cs="Times New Roman"/>
          <w:b/>
          <w:bCs/>
          <w:sz w:val="22"/>
          <w:szCs w:val="22"/>
          <w:lang w:val="ro-RO"/>
        </w:rPr>
        <w:t>10%</w:t>
      </w:r>
      <w:r w:rsidR="009413D8" w:rsidRPr="00763BB0">
        <w:rPr>
          <w:rFonts w:cs="Times New Roman"/>
          <w:sz w:val="22"/>
          <w:szCs w:val="22"/>
          <w:lang w:val="ro-RO"/>
        </w:rPr>
        <w:t xml:space="preserve"> din nota totală);</w:t>
      </w:r>
    </w:p>
    <w:p w14:paraId="5D765847" w14:textId="1BEC1337" w:rsidR="00D46795" w:rsidRPr="00763BB0" w:rsidRDefault="00A44FA1" w:rsidP="00763BB0">
      <w:pPr>
        <w:pStyle w:val="ListParagraph"/>
        <w:numPr>
          <w:ilvl w:val="0"/>
          <w:numId w:val="6"/>
        </w:numPr>
        <w:spacing w:before="80" w:after="120"/>
        <w:ind w:left="714" w:hanging="357"/>
        <w:contextualSpacing w:val="0"/>
        <w:jc w:val="both"/>
        <w:rPr>
          <w:rFonts w:cs="Times New Roman"/>
          <w:color w:val="000000" w:themeColor="text1"/>
          <w:sz w:val="22"/>
          <w:szCs w:val="22"/>
          <w:lang w:val="ro-RO"/>
        </w:rPr>
      </w:pPr>
      <w:r w:rsidRPr="00763BB0">
        <w:rPr>
          <w:rFonts w:cs="Times New Roman"/>
          <w:b/>
          <w:color w:val="000000" w:themeColor="text1"/>
          <w:sz w:val="22"/>
          <w:szCs w:val="22"/>
          <w:lang w:val="ro-RO"/>
        </w:rPr>
        <w:t>T</w:t>
      </w:r>
      <w:r w:rsidR="00AB3089" w:rsidRPr="00763BB0">
        <w:rPr>
          <w:rFonts w:cs="Times New Roman"/>
          <w:b/>
          <w:color w:val="000000" w:themeColor="text1"/>
          <w:sz w:val="22"/>
          <w:szCs w:val="22"/>
          <w:lang w:val="ro-RO"/>
        </w:rPr>
        <w:t>estul de aptitudini</w:t>
      </w:r>
      <w:r w:rsidR="00AB3089" w:rsidRPr="00763BB0">
        <w:rPr>
          <w:rFonts w:cs="Times New Roman"/>
          <w:color w:val="000000" w:themeColor="text1"/>
          <w:sz w:val="22"/>
          <w:szCs w:val="22"/>
          <w:lang w:val="ro-RO"/>
        </w:rPr>
        <w:t xml:space="preserve"> </w:t>
      </w:r>
      <w:r w:rsidR="00AB3089" w:rsidRPr="00763BB0">
        <w:rPr>
          <w:rFonts w:cs="Times New Roman"/>
          <w:b/>
          <w:bCs/>
          <w:color w:val="000000" w:themeColor="text1"/>
          <w:sz w:val="22"/>
          <w:szCs w:val="22"/>
          <w:lang w:val="ro-RO"/>
        </w:rPr>
        <w:t>cognitive</w:t>
      </w:r>
      <w:r w:rsidR="00763BB0" w:rsidRPr="00763BB0">
        <w:rPr>
          <w:rFonts w:cs="Times New Roman"/>
          <w:b/>
          <w:bCs/>
          <w:color w:val="000000" w:themeColor="text1"/>
          <w:sz w:val="22"/>
          <w:szCs w:val="22"/>
          <w:lang w:val="ro-RO"/>
        </w:rPr>
        <w:t>:</w:t>
      </w:r>
      <w:r w:rsidR="00763BB0" w:rsidRPr="00763BB0">
        <w:rPr>
          <w:rFonts w:cs="Times New Roman"/>
          <w:color w:val="000000" w:themeColor="text1"/>
          <w:sz w:val="22"/>
          <w:szCs w:val="22"/>
          <w:lang w:val="ro-RO"/>
        </w:rPr>
        <w:t xml:space="preserve"> </w:t>
      </w:r>
      <w:r w:rsidR="00763BB0" w:rsidRPr="00763BB0">
        <w:rPr>
          <w:sz w:val="22"/>
          <w:szCs w:val="22"/>
          <w:lang w:val="ro-RO"/>
        </w:rPr>
        <w:t xml:space="preserve">evaluarea aptitudinilor candidatului </w:t>
      </w:r>
      <w:r w:rsidR="00BD6D5F">
        <w:rPr>
          <w:sz w:val="22"/>
          <w:szCs w:val="22"/>
          <w:lang w:val="ro-RO"/>
        </w:rPr>
        <w:t>de</w:t>
      </w:r>
      <w:r w:rsidR="00763BB0" w:rsidRPr="00763BB0">
        <w:rPr>
          <w:sz w:val="22"/>
          <w:szCs w:val="22"/>
          <w:lang w:val="ro-RO"/>
        </w:rPr>
        <w:t xml:space="preserve"> a analiza informații, a lua decizii logice și a rezolva probleme într-un mod structurat. Această probă include: </w:t>
      </w:r>
      <w:r w:rsidR="00763BB0" w:rsidRPr="00763BB0">
        <w:rPr>
          <w:rStyle w:val="Strong"/>
          <w:rFonts w:eastAsiaTheme="majorEastAsia"/>
          <w:b w:val="0"/>
          <w:bCs w:val="0"/>
          <w:i/>
          <w:iCs/>
          <w:sz w:val="22"/>
          <w:szCs w:val="22"/>
          <w:lang w:val="ro-RO"/>
        </w:rPr>
        <w:t>raționament numeric</w:t>
      </w:r>
      <w:r w:rsidR="00763BB0" w:rsidRPr="00763BB0">
        <w:rPr>
          <w:sz w:val="22"/>
          <w:szCs w:val="22"/>
          <w:lang w:val="ro-RO"/>
        </w:rPr>
        <w:t xml:space="preserve"> – interpretarea și analiza corectă a datelor numerice, înțelegerea rapoartelor, procentelor și graficelor, precum și utilizarea calculelor de bază în contexte administrative sau de luare a deciziilor; </w:t>
      </w:r>
      <w:r w:rsidR="00763BB0" w:rsidRPr="00763BB0">
        <w:rPr>
          <w:rStyle w:val="Strong"/>
          <w:rFonts w:eastAsiaTheme="majorEastAsia"/>
          <w:b w:val="0"/>
          <w:bCs w:val="0"/>
          <w:i/>
          <w:iCs/>
          <w:sz w:val="22"/>
          <w:szCs w:val="22"/>
          <w:lang w:val="ro-RO"/>
        </w:rPr>
        <w:t>raționament verbal</w:t>
      </w:r>
      <w:r w:rsidR="00763BB0" w:rsidRPr="00763BB0">
        <w:rPr>
          <w:sz w:val="22"/>
          <w:szCs w:val="22"/>
          <w:lang w:val="ro-RO"/>
        </w:rPr>
        <w:t xml:space="preserve"> – capacitatea de a înțelege, analiza și interpreta corect texte scrise, de a identifica informațiile relevante și de a formula concluzii logice, abilități esențiale pentru redactarea documentelor și pentru comunicarea eficientă; </w:t>
      </w:r>
      <w:r w:rsidR="00763BB0" w:rsidRPr="00763BB0">
        <w:rPr>
          <w:rStyle w:val="Strong"/>
          <w:rFonts w:eastAsiaTheme="majorEastAsia"/>
          <w:b w:val="0"/>
          <w:bCs w:val="0"/>
          <w:i/>
          <w:iCs/>
          <w:sz w:val="22"/>
          <w:szCs w:val="22"/>
          <w:lang w:val="ro-RO"/>
        </w:rPr>
        <w:t>teste de evaluare situațională</w:t>
      </w:r>
      <w:r w:rsidR="00763BB0" w:rsidRPr="00763BB0">
        <w:rPr>
          <w:rStyle w:val="Strong"/>
          <w:rFonts w:eastAsiaTheme="majorEastAsia"/>
          <w:sz w:val="22"/>
          <w:szCs w:val="22"/>
          <w:lang w:val="ro-RO"/>
        </w:rPr>
        <w:t xml:space="preserve"> </w:t>
      </w:r>
      <w:r w:rsidR="00763BB0" w:rsidRPr="00763BB0">
        <w:rPr>
          <w:sz w:val="22"/>
          <w:szCs w:val="22"/>
          <w:lang w:val="ro-RO"/>
        </w:rPr>
        <w:t xml:space="preserve">– analiza unor scenarii tipice din activitatea administrației publice și identificarea celor mai adecvate acțiuni, prin demonstrarea gândirii critice, a spiritului de echitate și a orientării spre soluții; </w:t>
      </w:r>
      <w:r w:rsidR="00763BB0" w:rsidRPr="00763BB0">
        <w:rPr>
          <w:rStyle w:val="Strong"/>
          <w:rFonts w:eastAsiaTheme="majorEastAsia"/>
          <w:b w:val="0"/>
          <w:bCs w:val="0"/>
          <w:i/>
          <w:iCs/>
          <w:sz w:val="22"/>
          <w:szCs w:val="22"/>
          <w:lang w:val="ro-RO"/>
        </w:rPr>
        <w:t xml:space="preserve">alte </w:t>
      </w:r>
      <w:r w:rsidR="00763BB0">
        <w:rPr>
          <w:rStyle w:val="Strong"/>
          <w:rFonts w:eastAsiaTheme="majorEastAsia"/>
          <w:b w:val="0"/>
          <w:bCs w:val="0"/>
          <w:i/>
          <w:iCs/>
          <w:sz w:val="22"/>
          <w:szCs w:val="22"/>
          <w:lang w:val="ro-RO"/>
        </w:rPr>
        <w:t>aptitudini</w:t>
      </w:r>
      <w:r w:rsidR="00763BB0" w:rsidRPr="00763BB0">
        <w:rPr>
          <w:rStyle w:val="Strong"/>
          <w:rFonts w:eastAsiaTheme="majorEastAsia"/>
          <w:b w:val="0"/>
          <w:bCs w:val="0"/>
          <w:i/>
          <w:iCs/>
          <w:sz w:val="22"/>
          <w:szCs w:val="22"/>
          <w:lang w:val="ro-RO"/>
        </w:rPr>
        <w:t xml:space="preserve"> cognitive generale</w:t>
      </w:r>
      <w:r w:rsidR="00763BB0" w:rsidRPr="00763BB0">
        <w:rPr>
          <w:sz w:val="22"/>
          <w:szCs w:val="22"/>
          <w:lang w:val="ro-RO"/>
        </w:rPr>
        <w:t xml:space="preserve"> – precum gândirea critică, analiza comparativă, capacitatea de </w:t>
      </w:r>
      <w:proofErr w:type="spellStart"/>
      <w:r w:rsidR="00763BB0" w:rsidRPr="00763BB0">
        <w:rPr>
          <w:sz w:val="22"/>
          <w:szCs w:val="22"/>
          <w:lang w:val="ro-RO"/>
        </w:rPr>
        <w:t>prioritizare</w:t>
      </w:r>
      <w:proofErr w:type="spellEnd"/>
      <w:r w:rsidR="00763BB0" w:rsidRPr="00763BB0">
        <w:rPr>
          <w:sz w:val="22"/>
          <w:szCs w:val="22"/>
          <w:lang w:val="ro-RO"/>
        </w:rPr>
        <w:t>, gestionarea informațiilor complexe și atenția la detalii (r</w:t>
      </w:r>
      <w:r w:rsidR="009413D8" w:rsidRPr="00763BB0">
        <w:rPr>
          <w:rFonts w:cs="Times New Roman"/>
          <w:color w:val="000000" w:themeColor="text1"/>
          <w:sz w:val="22"/>
          <w:szCs w:val="22"/>
          <w:lang w:val="ro-RO"/>
        </w:rPr>
        <w:t xml:space="preserve">eprezentând aproximativ </w:t>
      </w:r>
      <w:r w:rsidR="009413D8" w:rsidRPr="00763BB0">
        <w:rPr>
          <w:rFonts w:cs="Times New Roman"/>
          <w:b/>
          <w:bCs/>
          <w:color w:val="000000" w:themeColor="text1"/>
          <w:sz w:val="22"/>
          <w:szCs w:val="22"/>
          <w:lang w:val="ro-RO"/>
        </w:rPr>
        <w:t>50%</w:t>
      </w:r>
      <w:r w:rsidR="009413D8" w:rsidRPr="00763BB0">
        <w:rPr>
          <w:rFonts w:cs="Times New Roman"/>
          <w:color w:val="000000" w:themeColor="text1"/>
          <w:sz w:val="22"/>
          <w:szCs w:val="22"/>
          <w:lang w:val="ro-RO"/>
        </w:rPr>
        <w:t xml:space="preserve"> din nota generală).</w:t>
      </w:r>
    </w:p>
    <w:p w14:paraId="083F52A3" w14:textId="2A5C7F35" w:rsidR="00AB3089" w:rsidRPr="00763BB0" w:rsidRDefault="00AB3089" w:rsidP="00763BB0">
      <w:pPr>
        <w:spacing w:before="240"/>
        <w:jc w:val="both"/>
        <w:rPr>
          <w:rFonts w:cs="Times New Roman"/>
          <w:sz w:val="22"/>
          <w:szCs w:val="22"/>
          <w:lang w:val="ro-RO"/>
        </w:rPr>
      </w:pPr>
      <w:r w:rsidRPr="00763BB0">
        <w:rPr>
          <w:rFonts w:cs="Times New Roman"/>
          <w:sz w:val="22"/>
          <w:szCs w:val="22"/>
          <w:lang w:val="ro-RO"/>
        </w:rPr>
        <w:t xml:space="preserve">Se recomandă ca partea din test referitoare la cunoștințele generale, cadrul </w:t>
      </w:r>
      <w:r w:rsidR="00A44FA1" w:rsidRPr="00763BB0">
        <w:rPr>
          <w:rFonts w:cs="Times New Roman"/>
          <w:sz w:val="22"/>
          <w:szCs w:val="22"/>
          <w:lang w:val="ro-RO"/>
        </w:rPr>
        <w:t>normativ</w:t>
      </w:r>
      <w:r w:rsidRPr="00763BB0">
        <w:rPr>
          <w:rFonts w:cs="Times New Roman"/>
          <w:sz w:val="22"/>
          <w:szCs w:val="22"/>
          <w:lang w:val="ro-RO"/>
        </w:rPr>
        <w:t xml:space="preserve"> de bază și principiile generale de funcționare a administrației publice să aibă o pondere de 50-60% din punctaj, în timp ce partea referitoare la aptitudinile cognitive </w:t>
      </w:r>
      <w:r w:rsidR="00A44FA1" w:rsidRPr="00763BB0">
        <w:rPr>
          <w:rFonts w:cs="Times New Roman"/>
          <w:sz w:val="22"/>
          <w:szCs w:val="22"/>
          <w:lang w:val="ro-RO"/>
        </w:rPr>
        <w:t xml:space="preserve">– </w:t>
      </w:r>
      <w:r w:rsidRPr="00763BB0">
        <w:rPr>
          <w:rFonts w:cs="Times New Roman"/>
          <w:sz w:val="22"/>
          <w:szCs w:val="22"/>
          <w:lang w:val="ro-RO"/>
        </w:rPr>
        <w:t>pentru restul de 40-50%.</w:t>
      </w:r>
    </w:p>
    <w:p w14:paraId="0051DD35" w14:textId="205AC7F0" w:rsidR="00AB3089" w:rsidRPr="00763BB0" w:rsidRDefault="00AB3089" w:rsidP="00AB3089">
      <w:pPr>
        <w:jc w:val="both"/>
        <w:rPr>
          <w:rFonts w:cs="Times New Roman"/>
          <w:sz w:val="22"/>
          <w:szCs w:val="22"/>
          <w:lang w:val="ro-RO"/>
        </w:rPr>
      </w:pPr>
      <w:r w:rsidRPr="00763BB0">
        <w:rPr>
          <w:rFonts w:cs="Times New Roman"/>
          <w:sz w:val="22"/>
          <w:szCs w:val="22"/>
          <w:lang w:val="ro-RO"/>
        </w:rPr>
        <w:t>Acest test general va avea loc</w:t>
      </w:r>
      <w:r w:rsidR="005C2723" w:rsidRPr="00763BB0">
        <w:rPr>
          <w:rFonts w:cs="Times New Roman"/>
          <w:sz w:val="22"/>
          <w:szCs w:val="22"/>
          <w:lang w:val="ro-RO"/>
        </w:rPr>
        <w:t>, de regulă</w:t>
      </w:r>
      <w:r w:rsidR="00B76866" w:rsidRPr="00763BB0">
        <w:rPr>
          <w:rFonts w:cs="Times New Roman"/>
          <w:sz w:val="22"/>
          <w:szCs w:val="22"/>
          <w:lang w:val="ro-RO"/>
        </w:rPr>
        <w:t>,</w:t>
      </w:r>
      <w:r w:rsidRPr="00763BB0">
        <w:rPr>
          <w:rFonts w:cs="Times New Roman"/>
          <w:sz w:val="22"/>
          <w:szCs w:val="22"/>
          <w:lang w:val="ro-RO"/>
        </w:rPr>
        <w:t xml:space="preserve"> </w:t>
      </w:r>
      <w:r w:rsidR="00A44FA1" w:rsidRPr="00763BB0">
        <w:rPr>
          <w:rFonts w:cs="Times New Roman"/>
          <w:sz w:val="22"/>
          <w:szCs w:val="22"/>
          <w:lang w:val="ro-RO"/>
        </w:rPr>
        <w:t>trimestrial</w:t>
      </w:r>
      <w:r w:rsidR="005C2723" w:rsidRPr="00763BB0">
        <w:rPr>
          <w:rFonts w:cs="Times New Roman"/>
          <w:sz w:val="22"/>
          <w:szCs w:val="22"/>
          <w:lang w:val="ro-RO"/>
        </w:rPr>
        <w:t xml:space="preserve">, </w:t>
      </w:r>
      <w:r w:rsidRPr="00763BB0">
        <w:rPr>
          <w:rFonts w:cs="Times New Roman"/>
          <w:sz w:val="22"/>
          <w:szCs w:val="22"/>
          <w:lang w:val="ro-RO"/>
        </w:rPr>
        <w:t xml:space="preserve">pe baza unui calendar publicat în prealabil, iar persoanele care se califică peste pragul minim primesc un certificat valabil timp </w:t>
      </w:r>
      <w:r w:rsidR="00512A87" w:rsidRPr="00763BB0">
        <w:rPr>
          <w:rFonts w:cs="Times New Roman"/>
          <w:sz w:val="22"/>
          <w:szCs w:val="22"/>
          <w:lang w:val="ro-RO"/>
        </w:rPr>
        <w:t xml:space="preserve">de </w:t>
      </w:r>
      <w:r w:rsidRPr="00763BB0">
        <w:rPr>
          <w:rFonts w:cs="Times New Roman"/>
          <w:sz w:val="22"/>
          <w:szCs w:val="22"/>
          <w:lang w:val="ro-RO"/>
        </w:rPr>
        <w:t>3 ani</w:t>
      </w:r>
      <w:r w:rsidR="007B06DD" w:rsidRPr="00763BB0">
        <w:rPr>
          <w:rFonts w:cs="Times New Roman"/>
          <w:sz w:val="22"/>
          <w:szCs w:val="22"/>
          <w:lang w:val="ro-RO"/>
        </w:rPr>
        <w:t xml:space="preserve"> </w:t>
      </w:r>
      <w:r w:rsidRPr="00763BB0">
        <w:rPr>
          <w:rFonts w:cs="Times New Roman"/>
          <w:sz w:val="22"/>
          <w:szCs w:val="22"/>
          <w:lang w:val="ro-RO"/>
        </w:rPr>
        <w:t xml:space="preserve">(sau mai mult), care servește drept cerință </w:t>
      </w:r>
      <w:r w:rsidR="00512A87" w:rsidRPr="00763BB0">
        <w:rPr>
          <w:rFonts w:cs="Times New Roman"/>
          <w:sz w:val="22"/>
          <w:szCs w:val="22"/>
          <w:lang w:val="ro-RO"/>
        </w:rPr>
        <w:t xml:space="preserve">obligatorie </w:t>
      </w:r>
      <w:r w:rsidRPr="00763BB0">
        <w:rPr>
          <w:rFonts w:cs="Times New Roman"/>
          <w:sz w:val="22"/>
          <w:szCs w:val="22"/>
          <w:lang w:val="ro-RO"/>
        </w:rPr>
        <w:t xml:space="preserve">pentru a </w:t>
      </w:r>
      <w:r w:rsidR="00512A87" w:rsidRPr="00763BB0">
        <w:rPr>
          <w:rFonts w:cs="Times New Roman"/>
          <w:sz w:val="22"/>
          <w:szCs w:val="22"/>
          <w:lang w:val="ro-RO"/>
        </w:rPr>
        <w:t xml:space="preserve">participa la cea de </w:t>
      </w:r>
      <w:r w:rsidRPr="00763BB0">
        <w:rPr>
          <w:rFonts w:cs="Times New Roman"/>
          <w:sz w:val="22"/>
          <w:szCs w:val="22"/>
          <w:lang w:val="ro-RO"/>
        </w:rPr>
        <w:t>a doua etapă</w:t>
      </w:r>
      <w:r w:rsidR="00512A87" w:rsidRPr="00763BB0">
        <w:rPr>
          <w:rFonts w:cs="Times New Roman"/>
          <w:sz w:val="22"/>
          <w:szCs w:val="22"/>
          <w:lang w:val="ro-RO"/>
        </w:rPr>
        <w:t xml:space="preserve"> a </w:t>
      </w:r>
      <w:r w:rsidR="008F2E7F" w:rsidRPr="00763BB0">
        <w:rPr>
          <w:rFonts w:cs="Times New Roman"/>
          <w:sz w:val="22"/>
          <w:szCs w:val="22"/>
          <w:lang w:val="ro-RO"/>
        </w:rPr>
        <w:t>concursului</w:t>
      </w:r>
      <w:r w:rsidR="00512A87" w:rsidRPr="00763BB0">
        <w:rPr>
          <w:rFonts w:cs="Times New Roman"/>
          <w:sz w:val="22"/>
          <w:szCs w:val="22"/>
          <w:lang w:val="ro-RO"/>
        </w:rPr>
        <w:t xml:space="preserve"> (interviul pe post)</w:t>
      </w:r>
      <w:r w:rsidRPr="00763BB0">
        <w:rPr>
          <w:rFonts w:cs="Times New Roman"/>
          <w:sz w:val="22"/>
          <w:szCs w:val="22"/>
          <w:lang w:val="ro-RO"/>
        </w:rPr>
        <w:t xml:space="preserve">. </w:t>
      </w:r>
      <w:r w:rsidR="00512A87" w:rsidRPr="00763BB0">
        <w:rPr>
          <w:rFonts w:cs="Times New Roman"/>
          <w:sz w:val="22"/>
          <w:szCs w:val="22"/>
          <w:lang w:val="ro-RO"/>
        </w:rPr>
        <w:t>Se propune ca t</w:t>
      </w:r>
      <w:r w:rsidRPr="00763BB0">
        <w:rPr>
          <w:rFonts w:cs="Times New Roman"/>
          <w:sz w:val="22"/>
          <w:szCs w:val="22"/>
          <w:lang w:val="ro-RO"/>
        </w:rPr>
        <w:t xml:space="preserve">oți candidații </w:t>
      </w:r>
      <w:r w:rsidR="00512A87" w:rsidRPr="00763BB0">
        <w:rPr>
          <w:rFonts w:cs="Times New Roman"/>
          <w:sz w:val="22"/>
          <w:szCs w:val="22"/>
          <w:lang w:val="ro-RO"/>
        </w:rPr>
        <w:t xml:space="preserve">pentru ocuparea unei </w:t>
      </w:r>
      <w:r w:rsidR="000F6288" w:rsidRPr="00763BB0">
        <w:rPr>
          <w:rFonts w:cs="Times New Roman"/>
          <w:sz w:val="22"/>
          <w:szCs w:val="22"/>
          <w:lang w:val="ro-RO"/>
        </w:rPr>
        <w:t>funcți</w:t>
      </w:r>
      <w:r w:rsidR="00512A87" w:rsidRPr="00763BB0">
        <w:rPr>
          <w:rFonts w:cs="Times New Roman"/>
          <w:sz w:val="22"/>
          <w:szCs w:val="22"/>
          <w:lang w:val="ro-RO"/>
        </w:rPr>
        <w:t>i</w:t>
      </w:r>
      <w:r w:rsidR="000F6288" w:rsidRPr="00763BB0">
        <w:rPr>
          <w:rFonts w:cs="Times New Roman"/>
          <w:sz w:val="22"/>
          <w:szCs w:val="22"/>
          <w:lang w:val="ro-RO"/>
        </w:rPr>
        <w:t xml:space="preserve"> public</w:t>
      </w:r>
      <w:r w:rsidR="00512A87" w:rsidRPr="00763BB0">
        <w:rPr>
          <w:rFonts w:cs="Times New Roman"/>
          <w:sz w:val="22"/>
          <w:szCs w:val="22"/>
          <w:lang w:val="ro-RO"/>
        </w:rPr>
        <w:t>e de execuție</w:t>
      </w:r>
      <w:r w:rsidR="000F6288" w:rsidRPr="00763BB0">
        <w:rPr>
          <w:rFonts w:cs="Times New Roman"/>
          <w:sz w:val="22"/>
          <w:szCs w:val="22"/>
          <w:lang w:val="ro-RO"/>
        </w:rPr>
        <w:t xml:space="preserve"> vacantă</w:t>
      </w:r>
      <w:r w:rsidRPr="00763BB0">
        <w:rPr>
          <w:rFonts w:cs="Times New Roman"/>
          <w:sz w:val="22"/>
          <w:szCs w:val="22"/>
          <w:lang w:val="ro-RO"/>
        </w:rPr>
        <w:t xml:space="preserve"> </w:t>
      </w:r>
      <w:r w:rsidR="00512A87" w:rsidRPr="00763BB0">
        <w:rPr>
          <w:rFonts w:cs="Times New Roman"/>
          <w:sz w:val="22"/>
          <w:szCs w:val="22"/>
          <w:lang w:val="ro-RO"/>
        </w:rPr>
        <w:t xml:space="preserve">din </w:t>
      </w:r>
      <w:r w:rsidR="00512A87" w:rsidRPr="00763BB0">
        <w:rPr>
          <w:rFonts w:cs="Times New Roman"/>
          <w:sz w:val="22"/>
          <w:szCs w:val="22"/>
          <w:lang w:val="ro-RO"/>
        </w:rPr>
        <w:lastRenderedPageBreak/>
        <w:t>cadrul</w:t>
      </w:r>
      <w:r w:rsidRPr="00763BB0">
        <w:rPr>
          <w:rFonts w:cs="Times New Roman"/>
          <w:sz w:val="22"/>
          <w:szCs w:val="22"/>
          <w:lang w:val="ro-RO"/>
        </w:rPr>
        <w:t xml:space="preserve"> </w:t>
      </w:r>
      <w:r w:rsidR="00512A87" w:rsidRPr="00763BB0">
        <w:rPr>
          <w:rFonts w:cs="Times New Roman"/>
          <w:sz w:val="22"/>
          <w:szCs w:val="22"/>
          <w:lang w:val="ro-RO"/>
        </w:rPr>
        <w:t xml:space="preserve">tuturor </w:t>
      </w:r>
      <w:r w:rsidR="007B06DD" w:rsidRPr="00763BB0">
        <w:rPr>
          <w:rFonts w:cs="Times New Roman"/>
          <w:sz w:val="22"/>
          <w:szCs w:val="22"/>
          <w:lang w:val="ro-RO"/>
        </w:rPr>
        <w:t>autoritățil</w:t>
      </w:r>
      <w:r w:rsidR="00512A87" w:rsidRPr="00763BB0">
        <w:rPr>
          <w:rFonts w:cs="Times New Roman"/>
          <w:sz w:val="22"/>
          <w:szCs w:val="22"/>
          <w:lang w:val="ro-RO"/>
        </w:rPr>
        <w:t>or</w:t>
      </w:r>
      <w:r w:rsidR="007B06DD" w:rsidRPr="00763BB0">
        <w:rPr>
          <w:rFonts w:cs="Times New Roman"/>
          <w:sz w:val="22"/>
          <w:szCs w:val="22"/>
          <w:lang w:val="ro-RO"/>
        </w:rPr>
        <w:t xml:space="preserve"> publice ale</w:t>
      </w:r>
      <w:r w:rsidRPr="00763BB0">
        <w:rPr>
          <w:rFonts w:cs="Times New Roman"/>
          <w:sz w:val="22"/>
          <w:szCs w:val="22"/>
          <w:lang w:val="ro-RO"/>
        </w:rPr>
        <w:t xml:space="preserve"> administrației publice vor participa la acest test general</w:t>
      </w:r>
      <w:r w:rsidR="00512A87" w:rsidRPr="00763BB0">
        <w:rPr>
          <w:rFonts w:cs="Times New Roman"/>
          <w:sz w:val="22"/>
          <w:szCs w:val="22"/>
          <w:lang w:val="ro-RO"/>
        </w:rPr>
        <w:t>, inclusiv cele din autoritățile administrației publice locale</w:t>
      </w:r>
      <w:r w:rsidRPr="00763BB0">
        <w:rPr>
          <w:rFonts w:cs="Times New Roman"/>
          <w:sz w:val="22"/>
          <w:szCs w:val="22"/>
          <w:lang w:val="ro-RO"/>
        </w:rPr>
        <w:t xml:space="preserve">. Un criteriu general de admitere va fi stabilit în </w:t>
      </w:r>
      <w:r w:rsidR="00512A87" w:rsidRPr="00763BB0">
        <w:rPr>
          <w:rFonts w:cs="Times New Roman"/>
          <w:sz w:val="22"/>
          <w:szCs w:val="22"/>
          <w:lang w:val="ro-RO"/>
        </w:rPr>
        <w:t>cadrul normativ primar</w:t>
      </w:r>
      <w:r w:rsidRPr="00763BB0">
        <w:rPr>
          <w:rFonts w:cs="Times New Roman"/>
          <w:sz w:val="22"/>
          <w:szCs w:val="22"/>
          <w:lang w:val="ro-RO"/>
        </w:rPr>
        <w:t xml:space="preserve">. Această fază a procedurii de recrutare nu va viza </w:t>
      </w:r>
      <w:r w:rsidR="002A5676" w:rsidRPr="00763BB0">
        <w:rPr>
          <w:rFonts w:cs="Times New Roman"/>
          <w:sz w:val="22"/>
          <w:szCs w:val="22"/>
          <w:lang w:val="ro-RO"/>
        </w:rPr>
        <w:t>funcții</w:t>
      </w:r>
      <w:r w:rsidR="002C0208" w:rsidRPr="00763BB0">
        <w:rPr>
          <w:rFonts w:cs="Times New Roman"/>
          <w:sz w:val="22"/>
          <w:szCs w:val="22"/>
          <w:lang w:val="ro-RO"/>
        </w:rPr>
        <w:t xml:space="preserve"> publice</w:t>
      </w:r>
      <w:r w:rsidR="002A5676" w:rsidRPr="00763BB0">
        <w:rPr>
          <w:rFonts w:cs="Times New Roman"/>
          <w:sz w:val="22"/>
          <w:szCs w:val="22"/>
          <w:lang w:val="ro-RO"/>
        </w:rPr>
        <w:t xml:space="preserve"> </w:t>
      </w:r>
      <w:r w:rsidR="00A44FA1" w:rsidRPr="00763BB0">
        <w:rPr>
          <w:rFonts w:cs="Times New Roman"/>
          <w:sz w:val="22"/>
          <w:szCs w:val="22"/>
          <w:lang w:val="ro-RO"/>
        </w:rPr>
        <w:t>cu statut special din</w:t>
      </w:r>
      <w:r w:rsidRPr="00763BB0">
        <w:rPr>
          <w:rFonts w:cs="Times New Roman"/>
          <w:sz w:val="22"/>
          <w:szCs w:val="22"/>
          <w:lang w:val="ro-RO"/>
        </w:rPr>
        <w:t xml:space="preserve"> cadrul </w:t>
      </w:r>
      <w:r w:rsidR="007B06DD" w:rsidRPr="00763BB0">
        <w:rPr>
          <w:rFonts w:cs="Times New Roman"/>
          <w:sz w:val="22"/>
          <w:szCs w:val="22"/>
          <w:lang w:val="ro-RO"/>
        </w:rPr>
        <w:t>autorităților</w:t>
      </w:r>
      <w:r w:rsidR="00A44FA1" w:rsidRPr="00763BB0">
        <w:rPr>
          <w:rFonts w:cs="Times New Roman"/>
          <w:sz w:val="22"/>
          <w:szCs w:val="22"/>
          <w:lang w:val="ro-RO"/>
        </w:rPr>
        <w:t xml:space="preserve"> publice</w:t>
      </w:r>
      <w:r w:rsidR="00B76866" w:rsidRPr="00763BB0">
        <w:rPr>
          <w:rFonts w:cs="Times New Roman"/>
          <w:sz w:val="22"/>
          <w:szCs w:val="22"/>
          <w:lang w:val="ro-RO"/>
        </w:rPr>
        <w:t xml:space="preserve"> centrale</w:t>
      </w:r>
      <w:r w:rsidRPr="00763BB0">
        <w:rPr>
          <w:rFonts w:cs="Times New Roman"/>
          <w:sz w:val="22"/>
          <w:szCs w:val="22"/>
          <w:lang w:val="ro-RO"/>
        </w:rPr>
        <w:t xml:space="preserve">. În cazul în care testul </w:t>
      </w:r>
      <w:r w:rsidR="0094269C" w:rsidRPr="00763BB0">
        <w:rPr>
          <w:rFonts w:cs="Times New Roman"/>
          <w:sz w:val="22"/>
          <w:szCs w:val="22"/>
          <w:lang w:val="ro-RO"/>
        </w:rPr>
        <w:t xml:space="preserve">general </w:t>
      </w:r>
      <w:r w:rsidRPr="00763BB0">
        <w:rPr>
          <w:rFonts w:cs="Times New Roman"/>
          <w:sz w:val="22"/>
          <w:szCs w:val="22"/>
          <w:lang w:val="ro-RO"/>
        </w:rPr>
        <w:t>va fi implementat ca model computerizat</w:t>
      </w:r>
      <w:r w:rsidR="0094269C" w:rsidRPr="00763BB0">
        <w:rPr>
          <w:rFonts w:cs="Times New Roman"/>
          <w:sz w:val="22"/>
          <w:szCs w:val="22"/>
          <w:lang w:val="ro-RO"/>
        </w:rPr>
        <w:t xml:space="preserve"> (recomandat)</w:t>
      </w:r>
      <w:r w:rsidRPr="00763BB0">
        <w:rPr>
          <w:rFonts w:cs="Times New Roman"/>
          <w:sz w:val="22"/>
          <w:szCs w:val="22"/>
          <w:lang w:val="ro-RO"/>
        </w:rPr>
        <w:t xml:space="preserve">, acesta poate fi organizat </w:t>
      </w:r>
      <w:r w:rsidR="0094269C" w:rsidRPr="00763BB0">
        <w:rPr>
          <w:rFonts w:cs="Times New Roman"/>
          <w:sz w:val="22"/>
          <w:szCs w:val="22"/>
          <w:lang w:val="ro-RO"/>
        </w:rPr>
        <w:t xml:space="preserve">mai des </w:t>
      </w:r>
      <w:r w:rsidR="00B76866" w:rsidRPr="00763BB0">
        <w:rPr>
          <w:rFonts w:cs="Times New Roman"/>
          <w:sz w:val="22"/>
          <w:szCs w:val="22"/>
          <w:lang w:val="ro-RO"/>
        </w:rPr>
        <w:t>decât</w:t>
      </w:r>
      <w:r w:rsidR="0094269C" w:rsidRPr="00763BB0">
        <w:rPr>
          <w:rFonts w:cs="Times New Roman"/>
          <w:sz w:val="22"/>
          <w:szCs w:val="22"/>
          <w:lang w:val="ro-RO"/>
        </w:rPr>
        <w:t xml:space="preserve"> trimestrial</w:t>
      </w:r>
      <w:r w:rsidRPr="00763BB0">
        <w:rPr>
          <w:rFonts w:cs="Times New Roman"/>
          <w:sz w:val="22"/>
          <w:szCs w:val="22"/>
          <w:lang w:val="ro-RO"/>
        </w:rPr>
        <w:t xml:space="preserve">, cel puțin în timpul fazei </w:t>
      </w:r>
      <w:r w:rsidR="0094269C" w:rsidRPr="00763BB0">
        <w:rPr>
          <w:rFonts w:cs="Times New Roman"/>
          <w:sz w:val="22"/>
          <w:szCs w:val="22"/>
          <w:lang w:val="ro-RO"/>
        </w:rPr>
        <w:t xml:space="preserve">de </w:t>
      </w:r>
      <w:r w:rsidRPr="00763BB0">
        <w:rPr>
          <w:rFonts w:cs="Times New Roman"/>
          <w:sz w:val="22"/>
          <w:szCs w:val="22"/>
          <w:lang w:val="ro-RO"/>
        </w:rPr>
        <w:t>pilot</w:t>
      </w:r>
      <w:r w:rsidR="0094269C" w:rsidRPr="00763BB0">
        <w:rPr>
          <w:rFonts w:cs="Times New Roman"/>
          <w:sz w:val="22"/>
          <w:szCs w:val="22"/>
          <w:lang w:val="ro-RO"/>
        </w:rPr>
        <w:t>are</w:t>
      </w:r>
      <w:r w:rsidRPr="00763BB0">
        <w:rPr>
          <w:rFonts w:cs="Times New Roman"/>
          <w:sz w:val="22"/>
          <w:szCs w:val="22"/>
          <w:lang w:val="ro-RO"/>
        </w:rPr>
        <w:t>. Ulterior, frecvența poate fi ajustată, în funcție de necesități.</w:t>
      </w:r>
      <w:r w:rsidR="0094269C" w:rsidRPr="00763BB0">
        <w:rPr>
          <w:rFonts w:cs="Times New Roman"/>
          <w:sz w:val="22"/>
          <w:szCs w:val="22"/>
          <w:lang w:val="ro-RO"/>
        </w:rPr>
        <w:t xml:space="preserve"> </w:t>
      </w:r>
    </w:p>
    <w:p w14:paraId="68BDC983" w14:textId="39E34547" w:rsidR="00F16EBE" w:rsidRPr="00763BB0" w:rsidRDefault="00AB3089" w:rsidP="00AB3089">
      <w:pPr>
        <w:jc w:val="both"/>
        <w:rPr>
          <w:rFonts w:cs="Times New Roman"/>
          <w:sz w:val="22"/>
          <w:szCs w:val="22"/>
          <w:lang w:val="ro-RO"/>
        </w:rPr>
      </w:pPr>
      <w:r w:rsidRPr="00763BB0">
        <w:rPr>
          <w:rFonts w:cs="Times New Roman"/>
          <w:b/>
          <w:sz w:val="22"/>
          <w:szCs w:val="22"/>
          <w:lang w:val="ro-RO"/>
        </w:rPr>
        <w:t>A doua etapă a procedurii de recrutare va fi organizată ca o procedură "</w:t>
      </w:r>
      <w:r w:rsidR="00512A87" w:rsidRPr="00763BB0">
        <w:rPr>
          <w:rFonts w:cs="Times New Roman"/>
          <w:b/>
          <w:sz w:val="22"/>
          <w:szCs w:val="22"/>
          <w:lang w:val="ro-RO"/>
        </w:rPr>
        <w:t>interviu</w:t>
      </w:r>
      <w:r w:rsidR="00B76866" w:rsidRPr="00763BB0">
        <w:rPr>
          <w:rFonts w:cs="Times New Roman"/>
          <w:b/>
          <w:sz w:val="22"/>
          <w:szCs w:val="22"/>
          <w:lang w:val="ro-RO"/>
        </w:rPr>
        <w:t>l</w:t>
      </w:r>
      <w:r w:rsidR="005C2723" w:rsidRPr="00763BB0">
        <w:rPr>
          <w:rFonts w:cs="Times New Roman"/>
          <w:b/>
          <w:sz w:val="22"/>
          <w:szCs w:val="22"/>
          <w:lang w:val="ro-RO"/>
        </w:rPr>
        <w:t xml:space="preserve"> </w:t>
      </w:r>
      <w:r w:rsidR="009D2B6E">
        <w:rPr>
          <w:rFonts w:cs="Times New Roman"/>
          <w:b/>
          <w:sz w:val="22"/>
          <w:szCs w:val="22"/>
          <w:lang w:val="ro-RO"/>
        </w:rPr>
        <w:t>organizat de autoritatea publică</w:t>
      </w:r>
      <w:r w:rsidRPr="00763BB0">
        <w:rPr>
          <w:rFonts w:cs="Times New Roman"/>
          <w:b/>
          <w:sz w:val="22"/>
          <w:szCs w:val="22"/>
          <w:lang w:val="ro-RO"/>
        </w:rPr>
        <w:t>" și va fi oarecum independentă de prima etapă.</w:t>
      </w:r>
      <w:r w:rsidRPr="00763BB0">
        <w:rPr>
          <w:rFonts w:cs="Times New Roman"/>
          <w:sz w:val="22"/>
          <w:szCs w:val="22"/>
          <w:lang w:val="ro-RO"/>
        </w:rPr>
        <w:t xml:space="preserve"> Aceast</w:t>
      </w:r>
      <w:r w:rsidR="008F2E7F" w:rsidRPr="00763BB0">
        <w:rPr>
          <w:rFonts w:cs="Times New Roman"/>
          <w:sz w:val="22"/>
          <w:szCs w:val="22"/>
          <w:lang w:val="ro-RO"/>
        </w:rPr>
        <w:t>ă etapă a concursului</w:t>
      </w:r>
      <w:r w:rsidRPr="00763BB0">
        <w:rPr>
          <w:rFonts w:cs="Times New Roman"/>
          <w:sz w:val="22"/>
          <w:szCs w:val="22"/>
          <w:lang w:val="ro-RO"/>
        </w:rPr>
        <w:t xml:space="preserve"> va fi organizată de </w:t>
      </w:r>
      <w:r w:rsidR="002F2D1F" w:rsidRPr="00763BB0">
        <w:rPr>
          <w:rFonts w:cs="Times New Roman"/>
          <w:sz w:val="22"/>
          <w:szCs w:val="22"/>
          <w:lang w:val="ro-RO"/>
        </w:rPr>
        <w:t>autoritatea</w:t>
      </w:r>
      <w:r w:rsidRPr="00763BB0">
        <w:rPr>
          <w:rFonts w:cs="Times New Roman"/>
          <w:sz w:val="22"/>
          <w:szCs w:val="22"/>
          <w:lang w:val="ro-RO"/>
        </w:rPr>
        <w:t xml:space="preserve"> </w:t>
      </w:r>
      <w:r w:rsidR="00A2319E" w:rsidRPr="00763BB0">
        <w:rPr>
          <w:rFonts w:cs="Times New Roman"/>
          <w:sz w:val="22"/>
          <w:szCs w:val="22"/>
          <w:lang w:val="ro-RO"/>
        </w:rPr>
        <w:t xml:space="preserve">publică </w:t>
      </w:r>
      <w:r w:rsidR="005C2723" w:rsidRPr="00763BB0">
        <w:rPr>
          <w:rFonts w:cs="Times New Roman"/>
          <w:sz w:val="22"/>
          <w:szCs w:val="22"/>
          <w:lang w:val="ro-RO"/>
        </w:rPr>
        <w:t>care a scos la concurs funcțiile publice de execuție vacante</w:t>
      </w:r>
      <w:r w:rsidRPr="00763BB0">
        <w:rPr>
          <w:rFonts w:cs="Times New Roman"/>
          <w:sz w:val="22"/>
          <w:szCs w:val="22"/>
          <w:lang w:val="ro-RO"/>
        </w:rPr>
        <w:t xml:space="preserve">, sub supravegherea </w:t>
      </w:r>
      <w:r w:rsidR="002F2D1F" w:rsidRPr="00763BB0">
        <w:rPr>
          <w:rFonts w:cs="Times New Roman"/>
          <w:sz w:val="22"/>
          <w:szCs w:val="22"/>
          <w:lang w:val="ro-RO"/>
        </w:rPr>
        <w:t>DMFP</w:t>
      </w:r>
      <w:r w:rsidRPr="00763BB0">
        <w:rPr>
          <w:rFonts w:cs="Times New Roman"/>
          <w:sz w:val="22"/>
          <w:szCs w:val="22"/>
          <w:lang w:val="ro-RO"/>
        </w:rPr>
        <w:t>. Această fază va i</w:t>
      </w:r>
      <w:r w:rsidR="002F2D1F" w:rsidRPr="00763BB0">
        <w:rPr>
          <w:rFonts w:cs="Times New Roman"/>
          <w:sz w:val="22"/>
          <w:szCs w:val="22"/>
          <w:lang w:val="ro-RO"/>
        </w:rPr>
        <w:t>mplica d</w:t>
      </w:r>
      <w:r w:rsidR="005C2723" w:rsidRPr="00763BB0">
        <w:rPr>
          <w:rFonts w:cs="Times New Roman"/>
          <w:sz w:val="22"/>
          <w:szCs w:val="22"/>
          <w:lang w:val="ro-RO"/>
        </w:rPr>
        <w:t xml:space="preserve">esfășurarea interviului </w:t>
      </w:r>
      <w:r w:rsidR="008F2E7F" w:rsidRPr="00763BB0">
        <w:rPr>
          <w:rFonts w:cs="Times New Roman"/>
          <w:sz w:val="22"/>
          <w:szCs w:val="22"/>
          <w:lang w:val="ro-RO"/>
        </w:rPr>
        <w:t xml:space="preserve">de angajare în format </w:t>
      </w:r>
      <w:r w:rsidR="005C2723" w:rsidRPr="00763BB0">
        <w:rPr>
          <w:rFonts w:cs="Times New Roman"/>
          <w:sz w:val="22"/>
          <w:szCs w:val="22"/>
          <w:lang w:val="ro-RO"/>
        </w:rPr>
        <w:t>oral</w:t>
      </w:r>
      <w:r w:rsidR="008F2E7F" w:rsidRPr="00763BB0">
        <w:rPr>
          <w:rFonts w:cs="Times New Roman"/>
          <w:sz w:val="22"/>
          <w:szCs w:val="22"/>
          <w:lang w:val="ro-RO"/>
        </w:rPr>
        <w:t>/verbal</w:t>
      </w:r>
      <w:r w:rsidR="002F2D1F" w:rsidRPr="00763BB0">
        <w:rPr>
          <w:rFonts w:cs="Times New Roman"/>
          <w:sz w:val="22"/>
          <w:szCs w:val="22"/>
          <w:lang w:val="ro-RO"/>
        </w:rPr>
        <w:t xml:space="preserve">. </w:t>
      </w:r>
    </w:p>
    <w:p w14:paraId="55EC859C" w14:textId="1429D39B" w:rsidR="00AB3089" w:rsidRPr="00763BB0" w:rsidRDefault="002F2D1F" w:rsidP="00AB3089">
      <w:pPr>
        <w:jc w:val="both"/>
        <w:rPr>
          <w:rFonts w:cs="Times New Roman"/>
          <w:sz w:val="22"/>
          <w:szCs w:val="22"/>
          <w:lang w:val="ro-RO"/>
        </w:rPr>
      </w:pPr>
      <w:r w:rsidRPr="00763BB0">
        <w:rPr>
          <w:rFonts w:cs="Times New Roman"/>
          <w:sz w:val="22"/>
          <w:szCs w:val="22"/>
          <w:lang w:val="ro-RO"/>
        </w:rPr>
        <w:t xml:space="preserve">Anunțul </w:t>
      </w:r>
      <w:r w:rsidR="00AB3089" w:rsidRPr="00763BB0">
        <w:rPr>
          <w:rFonts w:cs="Times New Roman"/>
          <w:sz w:val="22"/>
          <w:szCs w:val="22"/>
          <w:lang w:val="ro-RO"/>
        </w:rPr>
        <w:t xml:space="preserve">pentru </w:t>
      </w:r>
      <w:r w:rsidR="00F16EBE" w:rsidRPr="00763BB0">
        <w:rPr>
          <w:rFonts w:cs="Times New Roman"/>
          <w:sz w:val="22"/>
          <w:szCs w:val="22"/>
          <w:lang w:val="ro-RO"/>
        </w:rPr>
        <w:t xml:space="preserve">ocuparea </w:t>
      </w:r>
      <w:r w:rsidRPr="00763BB0">
        <w:rPr>
          <w:rFonts w:cs="Times New Roman"/>
          <w:sz w:val="22"/>
          <w:szCs w:val="22"/>
          <w:lang w:val="ro-RO"/>
        </w:rPr>
        <w:t>funcți</w:t>
      </w:r>
      <w:r w:rsidR="00F16EBE" w:rsidRPr="00763BB0">
        <w:rPr>
          <w:rFonts w:cs="Times New Roman"/>
          <w:sz w:val="22"/>
          <w:szCs w:val="22"/>
          <w:lang w:val="ro-RO"/>
        </w:rPr>
        <w:t>ei publice</w:t>
      </w:r>
      <w:r w:rsidRPr="00763BB0">
        <w:rPr>
          <w:rFonts w:cs="Times New Roman"/>
          <w:sz w:val="22"/>
          <w:szCs w:val="22"/>
          <w:lang w:val="ro-RO"/>
        </w:rPr>
        <w:t xml:space="preserve"> </w:t>
      </w:r>
      <w:r w:rsidR="00F16EBE" w:rsidRPr="00763BB0">
        <w:rPr>
          <w:rFonts w:cs="Times New Roman"/>
          <w:sz w:val="22"/>
          <w:szCs w:val="22"/>
          <w:lang w:val="ro-RO"/>
        </w:rPr>
        <w:t>de execuție vacantă/tempora</w:t>
      </w:r>
      <w:r w:rsidR="00C75B0E" w:rsidRPr="00763BB0">
        <w:rPr>
          <w:rFonts w:cs="Times New Roman"/>
          <w:sz w:val="22"/>
          <w:szCs w:val="22"/>
          <w:lang w:val="ro-RO"/>
        </w:rPr>
        <w:t>r</w:t>
      </w:r>
      <w:r w:rsidR="00F16EBE" w:rsidRPr="00763BB0">
        <w:rPr>
          <w:rFonts w:cs="Times New Roman"/>
          <w:sz w:val="22"/>
          <w:szCs w:val="22"/>
          <w:lang w:val="ro-RO"/>
        </w:rPr>
        <w:t xml:space="preserve"> vacantă</w:t>
      </w:r>
      <w:r w:rsidR="00F60DD7" w:rsidRPr="00763BB0">
        <w:rPr>
          <w:rFonts w:cs="Times New Roman"/>
          <w:sz w:val="22"/>
          <w:szCs w:val="22"/>
          <w:lang w:val="ro-RO"/>
        </w:rPr>
        <w:t xml:space="preserve"> va fi publicat</w:t>
      </w:r>
      <w:r w:rsidR="00AB3089" w:rsidRPr="00763BB0">
        <w:rPr>
          <w:rFonts w:cs="Times New Roman"/>
          <w:sz w:val="22"/>
          <w:szCs w:val="22"/>
          <w:lang w:val="ro-RO"/>
        </w:rPr>
        <w:t xml:space="preserve"> pe </w:t>
      </w:r>
      <w:r w:rsidR="00F60DD7" w:rsidRPr="00763BB0">
        <w:rPr>
          <w:rFonts w:cs="Times New Roman"/>
          <w:sz w:val="22"/>
          <w:szCs w:val="22"/>
          <w:lang w:val="ro-RO"/>
        </w:rPr>
        <w:t xml:space="preserve">portalul </w:t>
      </w:r>
      <w:hyperlink r:id="rId16" w:history="1">
        <w:r w:rsidR="00F16EBE" w:rsidRPr="00763BB0">
          <w:rPr>
            <w:rStyle w:val="Hyperlink"/>
            <w:rFonts w:cs="Times New Roman"/>
            <w:sz w:val="22"/>
            <w:szCs w:val="22"/>
            <w:lang w:val="ro-RO"/>
          </w:rPr>
          <w:t>https://cariere.gov.md</w:t>
        </w:r>
      </w:hyperlink>
      <w:r w:rsidR="00F16EBE" w:rsidRPr="00763BB0">
        <w:rPr>
          <w:rFonts w:cs="Times New Roman"/>
          <w:sz w:val="22"/>
          <w:szCs w:val="22"/>
          <w:lang w:val="ro-RO"/>
        </w:rPr>
        <w:t xml:space="preserve">, </w:t>
      </w:r>
      <w:r w:rsidR="00AB3089" w:rsidRPr="00763BB0">
        <w:rPr>
          <w:rFonts w:cs="Times New Roman"/>
          <w:sz w:val="22"/>
          <w:szCs w:val="22"/>
          <w:lang w:val="ro-RO"/>
        </w:rPr>
        <w:t xml:space="preserve">iar candidații interesați vor aplica din nou, de data aceasta pentru </w:t>
      </w:r>
      <w:r w:rsidRPr="00763BB0">
        <w:rPr>
          <w:rFonts w:cs="Times New Roman"/>
          <w:sz w:val="22"/>
          <w:szCs w:val="22"/>
          <w:lang w:val="ro-RO"/>
        </w:rPr>
        <w:t>funcția</w:t>
      </w:r>
      <w:r w:rsidR="00AB3089" w:rsidRPr="00763BB0">
        <w:rPr>
          <w:rFonts w:cs="Times New Roman"/>
          <w:sz w:val="22"/>
          <w:szCs w:val="22"/>
          <w:lang w:val="ro-RO"/>
        </w:rPr>
        <w:t xml:space="preserve"> </w:t>
      </w:r>
      <w:r w:rsidR="00F16EBE" w:rsidRPr="00763BB0">
        <w:rPr>
          <w:rFonts w:cs="Times New Roman"/>
          <w:sz w:val="22"/>
          <w:szCs w:val="22"/>
          <w:lang w:val="ro-RO"/>
        </w:rPr>
        <w:t>publică vacantă concretă</w:t>
      </w:r>
      <w:r w:rsidR="00AB3089" w:rsidRPr="00763BB0">
        <w:rPr>
          <w:rFonts w:cs="Times New Roman"/>
          <w:sz w:val="22"/>
          <w:szCs w:val="22"/>
          <w:lang w:val="ro-RO"/>
        </w:rPr>
        <w:t xml:space="preserve">. Aceștia vor trebui să depună dosarul de </w:t>
      </w:r>
      <w:r w:rsidR="00F16EBE" w:rsidRPr="00763BB0">
        <w:rPr>
          <w:rFonts w:cs="Times New Roman"/>
          <w:sz w:val="22"/>
          <w:szCs w:val="22"/>
          <w:lang w:val="ro-RO"/>
        </w:rPr>
        <w:t>concurs</w:t>
      </w:r>
      <w:r w:rsidR="00AB3089" w:rsidRPr="00763BB0">
        <w:rPr>
          <w:rFonts w:cs="Times New Roman"/>
          <w:sz w:val="22"/>
          <w:szCs w:val="22"/>
          <w:lang w:val="ro-RO"/>
        </w:rPr>
        <w:t xml:space="preserve">, inclusiv </w:t>
      </w:r>
      <w:r w:rsidR="00F16EBE" w:rsidRPr="00763BB0">
        <w:rPr>
          <w:rFonts w:cs="Times New Roman"/>
          <w:sz w:val="22"/>
          <w:szCs w:val="22"/>
          <w:lang w:val="ro-RO"/>
        </w:rPr>
        <w:t xml:space="preserve">prezentarea certificatului de promovare a </w:t>
      </w:r>
      <w:r w:rsidR="009D2B6E">
        <w:rPr>
          <w:rFonts w:cs="Times New Roman"/>
          <w:sz w:val="22"/>
          <w:szCs w:val="22"/>
          <w:lang w:val="ro-RO"/>
        </w:rPr>
        <w:t>primei etape a concursului „e-</w:t>
      </w:r>
      <w:r w:rsidR="00F16EBE" w:rsidRPr="00763BB0">
        <w:rPr>
          <w:rFonts w:cs="Times New Roman"/>
          <w:sz w:val="22"/>
          <w:szCs w:val="22"/>
          <w:lang w:val="ro-RO"/>
        </w:rPr>
        <w:t>prob</w:t>
      </w:r>
      <w:r w:rsidR="009D2B6E">
        <w:rPr>
          <w:rFonts w:cs="Times New Roman"/>
          <w:sz w:val="22"/>
          <w:szCs w:val="22"/>
          <w:lang w:val="ro-RO"/>
        </w:rPr>
        <w:t>a</w:t>
      </w:r>
      <w:r w:rsidR="00F16EBE" w:rsidRPr="00763BB0">
        <w:rPr>
          <w:rFonts w:cs="Times New Roman"/>
          <w:sz w:val="22"/>
          <w:szCs w:val="22"/>
          <w:lang w:val="ro-RO"/>
        </w:rPr>
        <w:t xml:space="preserve"> scris</w:t>
      </w:r>
      <w:r w:rsidR="009D2B6E">
        <w:rPr>
          <w:rFonts w:cs="Times New Roman"/>
          <w:sz w:val="22"/>
          <w:szCs w:val="22"/>
          <w:lang w:val="ro-RO"/>
        </w:rPr>
        <w:t>ă/testarea generală”</w:t>
      </w:r>
      <w:r w:rsidR="00AB3089" w:rsidRPr="00763BB0">
        <w:rPr>
          <w:rFonts w:cs="Times New Roman"/>
          <w:sz w:val="22"/>
          <w:szCs w:val="22"/>
          <w:lang w:val="ro-RO"/>
        </w:rPr>
        <w:t xml:space="preserve">. Certificatul de </w:t>
      </w:r>
      <w:r w:rsidR="008F2E7F" w:rsidRPr="00763BB0">
        <w:rPr>
          <w:rFonts w:cs="Times New Roman"/>
          <w:sz w:val="22"/>
          <w:szCs w:val="22"/>
          <w:lang w:val="ro-RO"/>
        </w:rPr>
        <w:t xml:space="preserve">promovare a probei scrise </w:t>
      </w:r>
      <w:r w:rsidR="00AB3089" w:rsidRPr="00763BB0">
        <w:rPr>
          <w:rFonts w:cs="Times New Roman"/>
          <w:sz w:val="22"/>
          <w:szCs w:val="22"/>
          <w:lang w:val="ro-RO"/>
        </w:rPr>
        <w:t xml:space="preserve">eliberat de </w:t>
      </w:r>
      <w:r w:rsidRPr="00763BB0">
        <w:rPr>
          <w:rFonts w:cs="Times New Roman"/>
          <w:sz w:val="22"/>
          <w:szCs w:val="22"/>
          <w:lang w:val="ro-RO"/>
        </w:rPr>
        <w:t>DMFP</w:t>
      </w:r>
      <w:r w:rsidR="00AB3089" w:rsidRPr="00763BB0">
        <w:rPr>
          <w:rFonts w:cs="Times New Roman"/>
          <w:sz w:val="22"/>
          <w:szCs w:val="22"/>
          <w:lang w:val="ro-RO"/>
        </w:rPr>
        <w:t xml:space="preserve"> va fi o condiție generală pentru participarea la</w:t>
      </w:r>
      <w:r w:rsidR="008F2E7F" w:rsidRPr="00763BB0">
        <w:rPr>
          <w:rFonts w:cs="Times New Roman"/>
          <w:sz w:val="22"/>
          <w:szCs w:val="22"/>
          <w:lang w:val="ro-RO"/>
        </w:rPr>
        <w:t xml:space="preserve"> a doua etapă a concursului –</w:t>
      </w:r>
      <w:r w:rsidR="00AB3089" w:rsidRPr="00763BB0">
        <w:rPr>
          <w:rFonts w:cs="Times New Roman"/>
          <w:sz w:val="22"/>
          <w:szCs w:val="22"/>
          <w:lang w:val="ro-RO"/>
        </w:rPr>
        <w:t xml:space="preserve"> interviu</w:t>
      </w:r>
      <w:r w:rsidR="009D2B6E">
        <w:rPr>
          <w:rFonts w:cs="Times New Roman"/>
          <w:sz w:val="22"/>
          <w:szCs w:val="22"/>
          <w:lang w:val="ro-RO"/>
        </w:rPr>
        <w:t>l</w:t>
      </w:r>
      <w:r w:rsidR="008F2E7F" w:rsidRPr="00763BB0">
        <w:rPr>
          <w:rFonts w:cs="Times New Roman"/>
          <w:sz w:val="22"/>
          <w:szCs w:val="22"/>
          <w:lang w:val="ro-RO"/>
        </w:rPr>
        <w:t xml:space="preserve">. </w:t>
      </w:r>
      <w:r w:rsidR="00AB3089" w:rsidRPr="00763BB0">
        <w:rPr>
          <w:rFonts w:cs="Times New Roman"/>
          <w:sz w:val="22"/>
          <w:szCs w:val="22"/>
          <w:lang w:val="ro-RO"/>
        </w:rPr>
        <w:t xml:space="preserve">Dacă </w:t>
      </w:r>
      <w:r w:rsidR="008F2E7F" w:rsidRPr="00763BB0">
        <w:rPr>
          <w:rFonts w:cs="Times New Roman"/>
          <w:sz w:val="22"/>
          <w:szCs w:val="22"/>
          <w:lang w:val="ro-RO"/>
        </w:rPr>
        <w:t xml:space="preserve">candidatul a deținut o funcție publică cel puțin 12 luni, </w:t>
      </w:r>
      <w:r w:rsidR="00AB3089" w:rsidRPr="00763BB0">
        <w:rPr>
          <w:rFonts w:cs="Times New Roman"/>
          <w:sz w:val="22"/>
          <w:szCs w:val="22"/>
          <w:lang w:val="ro-RO"/>
        </w:rPr>
        <w:t xml:space="preserve">se va considera automat că îndeplinește criteriul </w:t>
      </w:r>
      <w:r w:rsidR="008F2E7F" w:rsidRPr="00763BB0">
        <w:rPr>
          <w:rFonts w:cs="Times New Roman"/>
          <w:sz w:val="22"/>
          <w:szCs w:val="22"/>
          <w:lang w:val="ro-RO"/>
        </w:rPr>
        <w:t>aferent eliberării c</w:t>
      </w:r>
      <w:r w:rsidR="00AB3089" w:rsidRPr="00763BB0">
        <w:rPr>
          <w:rFonts w:cs="Times New Roman"/>
          <w:sz w:val="22"/>
          <w:szCs w:val="22"/>
          <w:lang w:val="ro-RO"/>
        </w:rPr>
        <w:t xml:space="preserve">ertificatului </w:t>
      </w:r>
      <w:r w:rsidR="00B76866" w:rsidRPr="00763BB0">
        <w:rPr>
          <w:rFonts w:cs="Times New Roman"/>
          <w:sz w:val="22"/>
          <w:szCs w:val="22"/>
          <w:lang w:val="ro-RO"/>
        </w:rPr>
        <w:t xml:space="preserve">de </w:t>
      </w:r>
      <w:r w:rsidR="008F2E7F" w:rsidRPr="00763BB0">
        <w:rPr>
          <w:rFonts w:cs="Times New Roman"/>
          <w:sz w:val="22"/>
          <w:szCs w:val="22"/>
          <w:lang w:val="ro-RO"/>
        </w:rPr>
        <w:t xml:space="preserve">promovare a probei scrise </w:t>
      </w:r>
      <w:r w:rsidR="00AB3089" w:rsidRPr="00763BB0">
        <w:rPr>
          <w:rFonts w:cs="Times New Roman"/>
          <w:sz w:val="22"/>
          <w:szCs w:val="22"/>
          <w:lang w:val="ro-RO"/>
        </w:rPr>
        <w:t xml:space="preserve">și va participa direct la </w:t>
      </w:r>
      <w:r w:rsidR="008F2E7F" w:rsidRPr="00763BB0">
        <w:rPr>
          <w:rFonts w:cs="Times New Roman"/>
          <w:sz w:val="22"/>
          <w:szCs w:val="22"/>
          <w:lang w:val="ro-RO"/>
        </w:rPr>
        <w:t>etapa</w:t>
      </w:r>
      <w:r w:rsidR="00AB3089" w:rsidRPr="00763BB0">
        <w:rPr>
          <w:rFonts w:cs="Times New Roman"/>
          <w:sz w:val="22"/>
          <w:szCs w:val="22"/>
          <w:lang w:val="ro-RO"/>
        </w:rPr>
        <w:t xml:space="preserve"> de interviu a concursului.</w:t>
      </w:r>
    </w:p>
    <w:p w14:paraId="7C4789AA" w14:textId="480C49A8" w:rsidR="00306B0A" w:rsidRPr="00763BB0" w:rsidRDefault="00306B0A" w:rsidP="00306B0A">
      <w:pPr>
        <w:jc w:val="both"/>
        <w:rPr>
          <w:rFonts w:cs="Times New Roman"/>
          <w:sz w:val="22"/>
          <w:szCs w:val="22"/>
          <w:lang w:val="ro-RO"/>
        </w:rPr>
      </w:pPr>
      <w:r w:rsidRPr="00763BB0">
        <w:rPr>
          <w:rFonts w:cs="Times New Roman"/>
          <w:sz w:val="22"/>
          <w:szCs w:val="22"/>
          <w:lang w:val="ro-RO"/>
        </w:rPr>
        <w:t>Deși în această fază</w:t>
      </w:r>
      <w:r w:rsidR="008F2E7F" w:rsidRPr="00763BB0">
        <w:rPr>
          <w:rFonts w:cs="Times New Roman"/>
          <w:sz w:val="22"/>
          <w:szCs w:val="22"/>
          <w:lang w:val="ro-RO"/>
        </w:rPr>
        <w:t>-</w:t>
      </w:r>
      <w:r w:rsidRPr="00763BB0">
        <w:rPr>
          <w:rFonts w:cs="Times New Roman"/>
          <w:sz w:val="22"/>
          <w:szCs w:val="22"/>
          <w:lang w:val="ro-RO"/>
        </w:rPr>
        <w:t>pilot</w:t>
      </w:r>
      <w:r w:rsidR="008F2E7F" w:rsidRPr="00763BB0">
        <w:rPr>
          <w:rFonts w:cs="Times New Roman"/>
          <w:sz w:val="22"/>
          <w:szCs w:val="22"/>
          <w:lang w:val="ro-RO"/>
        </w:rPr>
        <w:t>,</w:t>
      </w:r>
      <w:r w:rsidRPr="00763BB0">
        <w:rPr>
          <w:rFonts w:cs="Times New Roman"/>
          <w:sz w:val="22"/>
          <w:szCs w:val="22"/>
          <w:lang w:val="ro-RO"/>
        </w:rPr>
        <w:t xml:space="preserve"> </w:t>
      </w:r>
      <w:r w:rsidR="00F04B11" w:rsidRPr="00763BB0">
        <w:rPr>
          <w:rFonts w:cs="Times New Roman"/>
          <w:sz w:val="22"/>
          <w:szCs w:val="22"/>
          <w:lang w:val="ro-RO"/>
        </w:rPr>
        <w:t>autoritățile publice</w:t>
      </w:r>
      <w:r w:rsidRPr="00763BB0">
        <w:rPr>
          <w:rFonts w:cs="Times New Roman"/>
          <w:sz w:val="22"/>
          <w:szCs w:val="22"/>
          <w:lang w:val="ro-RO"/>
        </w:rPr>
        <w:t xml:space="preserve"> ar putea păstra comisia de </w:t>
      </w:r>
      <w:r w:rsidR="002F2D1F" w:rsidRPr="00763BB0">
        <w:rPr>
          <w:rFonts w:cs="Times New Roman"/>
          <w:sz w:val="22"/>
          <w:szCs w:val="22"/>
          <w:lang w:val="ro-RO"/>
        </w:rPr>
        <w:t>concurs</w:t>
      </w:r>
      <w:r w:rsidRPr="00763BB0">
        <w:rPr>
          <w:rFonts w:cs="Times New Roman"/>
          <w:sz w:val="22"/>
          <w:szCs w:val="22"/>
          <w:lang w:val="ro-RO"/>
        </w:rPr>
        <w:t xml:space="preserve"> așa cum este </w:t>
      </w:r>
      <w:r w:rsidR="008F2E7F" w:rsidRPr="00763BB0">
        <w:rPr>
          <w:rFonts w:cs="Times New Roman"/>
          <w:sz w:val="22"/>
          <w:szCs w:val="22"/>
          <w:lang w:val="ro-RO"/>
        </w:rPr>
        <w:t>constituită</w:t>
      </w:r>
      <w:r w:rsidRPr="00763BB0">
        <w:rPr>
          <w:rFonts w:cs="Times New Roman"/>
          <w:sz w:val="22"/>
          <w:szCs w:val="22"/>
          <w:lang w:val="ro-RO"/>
        </w:rPr>
        <w:t xml:space="preserve">, în viitor ar putea încerca posibilitatea de a avea printre membri </w:t>
      </w:r>
      <w:r w:rsidR="008F2E7F" w:rsidRPr="00763BB0">
        <w:rPr>
          <w:rFonts w:cs="Times New Roman"/>
          <w:sz w:val="22"/>
          <w:szCs w:val="22"/>
          <w:lang w:val="ro-RO"/>
        </w:rPr>
        <w:t xml:space="preserve">cu drept de vot, </w:t>
      </w:r>
      <w:r w:rsidRPr="00763BB0">
        <w:rPr>
          <w:rFonts w:cs="Times New Roman"/>
          <w:sz w:val="22"/>
          <w:szCs w:val="22"/>
          <w:lang w:val="ro-RO"/>
        </w:rPr>
        <w:t xml:space="preserve">reprezentanți din mediul academic sau experți externi din domeniu. Acest lucru ar spori obiectivitatea comisiilor de </w:t>
      </w:r>
      <w:r w:rsidR="002F2D1F" w:rsidRPr="00763BB0">
        <w:rPr>
          <w:rFonts w:cs="Times New Roman"/>
          <w:sz w:val="22"/>
          <w:szCs w:val="22"/>
          <w:lang w:val="ro-RO"/>
        </w:rPr>
        <w:t>concurs</w:t>
      </w:r>
      <w:r w:rsidRPr="00763BB0">
        <w:rPr>
          <w:rFonts w:cs="Times New Roman"/>
          <w:sz w:val="22"/>
          <w:szCs w:val="22"/>
          <w:lang w:val="ro-RO"/>
        </w:rPr>
        <w:t xml:space="preserve">. </w:t>
      </w:r>
      <w:r w:rsidR="00F04B11" w:rsidRPr="00763BB0">
        <w:rPr>
          <w:rFonts w:cs="Times New Roman"/>
          <w:sz w:val="22"/>
          <w:szCs w:val="22"/>
          <w:lang w:val="ro-RO"/>
        </w:rPr>
        <w:t>DMFP</w:t>
      </w:r>
      <w:r w:rsidRPr="00763BB0">
        <w:rPr>
          <w:rFonts w:cs="Times New Roman"/>
          <w:sz w:val="22"/>
          <w:szCs w:val="22"/>
          <w:lang w:val="ro-RO"/>
        </w:rPr>
        <w:t xml:space="preserve"> ar trebui să aibă un rol de </w:t>
      </w:r>
      <w:r w:rsidR="005872D9" w:rsidRPr="00763BB0">
        <w:rPr>
          <w:rFonts w:cs="Times New Roman"/>
          <w:sz w:val="22"/>
          <w:szCs w:val="22"/>
          <w:lang w:val="ro-RO"/>
        </w:rPr>
        <w:t>supraveghere</w:t>
      </w:r>
      <w:r w:rsidRPr="00763BB0">
        <w:rPr>
          <w:rFonts w:cs="Times New Roman"/>
          <w:sz w:val="22"/>
          <w:szCs w:val="22"/>
          <w:lang w:val="ro-RO"/>
        </w:rPr>
        <w:t xml:space="preserve"> și ar putea organiza vizite de </w:t>
      </w:r>
      <w:r w:rsidR="005872D9" w:rsidRPr="00763BB0">
        <w:rPr>
          <w:rFonts w:cs="Times New Roman"/>
          <w:sz w:val="22"/>
          <w:szCs w:val="22"/>
          <w:lang w:val="ro-RO"/>
        </w:rPr>
        <w:t>monitorizare</w:t>
      </w:r>
      <w:r w:rsidRPr="00763BB0">
        <w:rPr>
          <w:rFonts w:cs="Times New Roman"/>
          <w:sz w:val="22"/>
          <w:szCs w:val="22"/>
          <w:lang w:val="ro-RO"/>
        </w:rPr>
        <w:t xml:space="preserve"> în timpul procedurii de </w:t>
      </w:r>
      <w:r w:rsidR="008F2E7F" w:rsidRPr="00763BB0">
        <w:rPr>
          <w:rFonts w:cs="Times New Roman"/>
          <w:sz w:val="22"/>
          <w:szCs w:val="22"/>
          <w:lang w:val="ro-RO"/>
        </w:rPr>
        <w:t>desfășurare a interviului</w:t>
      </w:r>
      <w:r w:rsidRPr="00763BB0">
        <w:rPr>
          <w:rFonts w:cs="Times New Roman"/>
          <w:sz w:val="22"/>
          <w:szCs w:val="22"/>
          <w:lang w:val="ro-RO"/>
        </w:rPr>
        <w:t>.</w:t>
      </w:r>
    </w:p>
    <w:p w14:paraId="5F794567" w14:textId="1A729936" w:rsidR="00306B0A" w:rsidRPr="00763BB0" w:rsidRDefault="00306B0A" w:rsidP="00306B0A">
      <w:pPr>
        <w:jc w:val="both"/>
        <w:rPr>
          <w:rFonts w:cs="Times New Roman"/>
          <w:sz w:val="22"/>
          <w:szCs w:val="22"/>
          <w:lang w:val="ro-RO"/>
        </w:rPr>
      </w:pPr>
      <w:r w:rsidRPr="00763BB0">
        <w:rPr>
          <w:rFonts w:cs="Times New Roman"/>
          <w:sz w:val="22"/>
          <w:szCs w:val="22"/>
          <w:lang w:val="ro-RO"/>
        </w:rPr>
        <w:t>În cursul acestei etape, candidații vor fi evaluați cu privire la</w:t>
      </w:r>
      <w:r w:rsidR="008F2E7F" w:rsidRPr="00763BB0">
        <w:rPr>
          <w:rFonts w:cs="Times New Roman"/>
          <w:sz w:val="22"/>
          <w:szCs w:val="22"/>
          <w:lang w:val="ro-RO"/>
        </w:rPr>
        <w:t>:</w:t>
      </w:r>
    </w:p>
    <w:p w14:paraId="7980A889" w14:textId="0F28DAE5" w:rsidR="00A2319E" w:rsidRPr="00763BB0" w:rsidRDefault="00306B0A" w:rsidP="00AA61CB">
      <w:pPr>
        <w:pStyle w:val="ListParagraph"/>
        <w:numPr>
          <w:ilvl w:val="0"/>
          <w:numId w:val="6"/>
        </w:numPr>
        <w:spacing w:before="80" w:after="80"/>
        <w:ind w:left="714" w:hanging="357"/>
        <w:contextualSpacing w:val="0"/>
        <w:jc w:val="both"/>
        <w:rPr>
          <w:rFonts w:cs="Times New Roman"/>
          <w:b/>
          <w:sz w:val="22"/>
          <w:szCs w:val="22"/>
          <w:lang w:val="ro-RO"/>
        </w:rPr>
      </w:pPr>
      <w:r w:rsidRPr="00763BB0">
        <w:rPr>
          <w:rFonts w:cs="Times New Roman"/>
          <w:b/>
          <w:sz w:val="22"/>
          <w:szCs w:val="22"/>
          <w:lang w:val="ro-RO"/>
        </w:rPr>
        <w:t xml:space="preserve">cunoștințele </w:t>
      </w:r>
      <w:r w:rsidR="008F2E7F" w:rsidRPr="00763BB0">
        <w:rPr>
          <w:rFonts w:cs="Times New Roman"/>
          <w:b/>
          <w:sz w:val="22"/>
          <w:szCs w:val="22"/>
          <w:lang w:val="ro-RO"/>
        </w:rPr>
        <w:t xml:space="preserve">și abilitățile </w:t>
      </w:r>
      <w:r w:rsidRPr="00763BB0">
        <w:rPr>
          <w:rFonts w:cs="Times New Roman"/>
          <w:b/>
          <w:sz w:val="22"/>
          <w:szCs w:val="22"/>
          <w:lang w:val="ro-RO"/>
        </w:rPr>
        <w:t xml:space="preserve">specifice postului, </w:t>
      </w:r>
      <w:r w:rsidRPr="00763BB0">
        <w:rPr>
          <w:rFonts w:cs="Times New Roman"/>
          <w:bCs/>
          <w:sz w:val="22"/>
          <w:szCs w:val="22"/>
          <w:lang w:val="ro-RO"/>
        </w:rPr>
        <w:t>pe baza fișei postului și</w:t>
      </w:r>
    </w:p>
    <w:p w14:paraId="17F81927" w14:textId="2D6DEA97" w:rsidR="00F04B11" w:rsidRPr="00763BB0" w:rsidRDefault="00306B0A" w:rsidP="00AA61CB">
      <w:pPr>
        <w:pStyle w:val="ListParagraph"/>
        <w:numPr>
          <w:ilvl w:val="0"/>
          <w:numId w:val="6"/>
        </w:numPr>
        <w:spacing w:before="80" w:after="80"/>
        <w:ind w:left="714" w:hanging="357"/>
        <w:contextualSpacing w:val="0"/>
        <w:jc w:val="both"/>
        <w:rPr>
          <w:rFonts w:cs="Times New Roman"/>
          <w:bCs/>
          <w:color w:val="000000" w:themeColor="text1"/>
          <w:sz w:val="22"/>
          <w:szCs w:val="22"/>
          <w:lang w:val="ro-RO"/>
        </w:rPr>
      </w:pPr>
      <w:r w:rsidRPr="00763BB0">
        <w:rPr>
          <w:rFonts w:cs="Times New Roman"/>
          <w:b/>
          <w:color w:val="000000" w:themeColor="text1"/>
          <w:sz w:val="22"/>
          <w:szCs w:val="22"/>
          <w:lang w:val="ro-RO"/>
        </w:rPr>
        <w:t xml:space="preserve">competențele </w:t>
      </w:r>
      <w:r w:rsidR="007D1037" w:rsidRPr="00763BB0">
        <w:rPr>
          <w:rFonts w:cs="Times New Roman"/>
          <w:b/>
          <w:color w:val="000000" w:themeColor="text1"/>
          <w:sz w:val="22"/>
          <w:szCs w:val="22"/>
          <w:lang w:val="ro-RO"/>
        </w:rPr>
        <w:t xml:space="preserve">tehnice specifice </w:t>
      </w:r>
      <w:r w:rsidRPr="00763BB0">
        <w:rPr>
          <w:rFonts w:cs="Times New Roman"/>
          <w:b/>
          <w:color w:val="000000" w:themeColor="text1"/>
          <w:sz w:val="22"/>
          <w:szCs w:val="22"/>
          <w:lang w:val="ro-RO"/>
        </w:rPr>
        <w:t>(generale sau specifice),</w:t>
      </w:r>
      <w:r w:rsidR="00540F99" w:rsidRPr="00763BB0">
        <w:rPr>
          <w:rFonts w:cs="Times New Roman"/>
          <w:b/>
          <w:color w:val="000000" w:themeColor="text1"/>
          <w:sz w:val="22"/>
          <w:szCs w:val="22"/>
          <w:lang w:val="ro-RO"/>
        </w:rPr>
        <w:t xml:space="preserve"> </w:t>
      </w:r>
      <w:r w:rsidR="00540F99" w:rsidRPr="00763BB0">
        <w:rPr>
          <w:rFonts w:cs="Times New Roman"/>
          <w:bCs/>
          <w:color w:val="000000" w:themeColor="text1"/>
          <w:sz w:val="22"/>
          <w:szCs w:val="22"/>
          <w:lang w:val="ro-RO"/>
        </w:rPr>
        <w:t>incluse în fișele de post actuale sau când acestea vor fi dezvoltate ca cadre de competențe pentru funcțiile publice vacante din viitor.</w:t>
      </w:r>
      <w:r w:rsidRPr="00763BB0">
        <w:rPr>
          <w:rFonts w:cs="Times New Roman"/>
          <w:bCs/>
          <w:color w:val="000000" w:themeColor="text1"/>
          <w:sz w:val="22"/>
          <w:szCs w:val="22"/>
          <w:lang w:val="ro-RO"/>
        </w:rPr>
        <w:t xml:space="preserve"> </w:t>
      </w:r>
    </w:p>
    <w:p w14:paraId="59CC8DB6" w14:textId="03CD48C6" w:rsidR="00A87FE4" w:rsidRPr="00763BB0" w:rsidRDefault="00306B0A" w:rsidP="00A87FE4">
      <w:pPr>
        <w:jc w:val="both"/>
        <w:rPr>
          <w:rFonts w:cs="Times New Roman"/>
          <w:sz w:val="22"/>
          <w:szCs w:val="22"/>
          <w:lang w:val="ro-RO"/>
        </w:rPr>
      </w:pPr>
      <w:r w:rsidRPr="00763BB0">
        <w:rPr>
          <w:rFonts w:cs="Times New Roman"/>
          <w:sz w:val="22"/>
          <w:szCs w:val="22"/>
          <w:lang w:val="ro-RO"/>
        </w:rPr>
        <w:t xml:space="preserve">Punctajul de la interviu ar trebui împărțit la 60% pentru cunoștințele specifice și 40% pentru </w:t>
      </w:r>
      <w:r w:rsidR="008F2E7F" w:rsidRPr="00763BB0">
        <w:rPr>
          <w:rFonts w:cs="Times New Roman"/>
          <w:sz w:val="22"/>
          <w:szCs w:val="22"/>
          <w:lang w:val="ro-RO"/>
        </w:rPr>
        <w:t xml:space="preserve">abilități și/sau ulterior – </w:t>
      </w:r>
      <w:r w:rsidRPr="00763BB0">
        <w:rPr>
          <w:rFonts w:cs="Times New Roman"/>
          <w:sz w:val="22"/>
          <w:szCs w:val="22"/>
          <w:lang w:val="ro-RO"/>
        </w:rPr>
        <w:t>competențe</w:t>
      </w:r>
      <w:r w:rsidR="009D2B6E">
        <w:rPr>
          <w:rFonts w:cs="Times New Roman"/>
          <w:sz w:val="22"/>
          <w:szCs w:val="22"/>
          <w:lang w:val="ro-RO"/>
        </w:rPr>
        <w:t xml:space="preserve"> profesionale</w:t>
      </w:r>
      <w:r w:rsidRPr="00763BB0">
        <w:rPr>
          <w:rFonts w:cs="Times New Roman"/>
          <w:sz w:val="22"/>
          <w:szCs w:val="22"/>
          <w:lang w:val="ro-RO"/>
        </w:rPr>
        <w:t xml:space="preserve">. </w:t>
      </w:r>
    </w:p>
    <w:p w14:paraId="2306293F" w14:textId="5DEAE595" w:rsidR="00A87FE4" w:rsidRPr="00763BB0" w:rsidRDefault="00A87FE4" w:rsidP="00A87FE4">
      <w:pPr>
        <w:jc w:val="both"/>
        <w:rPr>
          <w:rFonts w:cs="Times New Roman"/>
          <w:sz w:val="22"/>
          <w:szCs w:val="22"/>
          <w:lang w:val="ro-RO"/>
        </w:rPr>
      </w:pPr>
      <w:r w:rsidRPr="00763BB0">
        <w:rPr>
          <w:rFonts w:cs="Times New Roman"/>
          <w:sz w:val="22"/>
          <w:szCs w:val="22"/>
          <w:lang w:val="ro-RO"/>
        </w:rPr>
        <w:t xml:space="preserve">Totodată, </w:t>
      </w:r>
      <w:r w:rsidR="00587620" w:rsidRPr="00763BB0">
        <w:rPr>
          <w:rFonts w:cs="Times New Roman"/>
          <w:sz w:val="22"/>
          <w:szCs w:val="22"/>
          <w:lang w:val="ro-RO"/>
        </w:rPr>
        <w:t xml:space="preserve">așa cum s-a menționat mai devreme, în cazul ocupării unor </w:t>
      </w:r>
      <w:r w:rsidRPr="00763BB0">
        <w:rPr>
          <w:rFonts w:cs="Times New Roman"/>
          <w:sz w:val="22"/>
          <w:szCs w:val="22"/>
          <w:lang w:val="ro-RO"/>
        </w:rPr>
        <w:t xml:space="preserve">funcții publice </w:t>
      </w:r>
      <w:r w:rsidR="00587620" w:rsidRPr="00763BB0">
        <w:rPr>
          <w:rFonts w:cs="Times New Roman"/>
          <w:sz w:val="22"/>
          <w:szCs w:val="22"/>
          <w:lang w:val="ro-RO"/>
        </w:rPr>
        <w:t xml:space="preserve">de execuție din anumite domenii specifice de activitate, ale cărui titular trebuie să demonstreze </w:t>
      </w:r>
      <w:r w:rsidR="009D2B6E">
        <w:rPr>
          <w:rFonts w:cs="Times New Roman"/>
          <w:sz w:val="22"/>
          <w:szCs w:val="22"/>
          <w:lang w:val="ro-RO"/>
        </w:rPr>
        <w:t xml:space="preserve">cunoștințe și abilități </w:t>
      </w:r>
      <w:r w:rsidRPr="00763BB0">
        <w:rPr>
          <w:rFonts w:cs="Times New Roman"/>
          <w:sz w:val="22"/>
          <w:szCs w:val="22"/>
          <w:lang w:val="ro-RO"/>
        </w:rPr>
        <w:t>specifice</w:t>
      </w:r>
      <w:r w:rsidR="009D2B6E">
        <w:rPr>
          <w:rFonts w:cs="Times New Roman"/>
          <w:sz w:val="22"/>
          <w:szCs w:val="22"/>
          <w:lang w:val="ro-RO"/>
        </w:rPr>
        <w:t>/tehnice</w:t>
      </w:r>
      <w:r w:rsidRPr="00763BB0">
        <w:rPr>
          <w:rFonts w:cs="Times New Roman"/>
          <w:sz w:val="22"/>
          <w:szCs w:val="22"/>
          <w:lang w:val="ro-RO"/>
        </w:rPr>
        <w:t xml:space="preserve"> (</w:t>
      </w:r>
      <w:r w:rsidR="00587620" w:rsidRPr="00763BB0">
        <w:rPr>
          <w:rFonts w:cs="Times New Roman"/>
          <w:sz w:val="22"/>
          <w:szCs w:val="22"/>
          <w:lang w:val="ro-RO"/>
        </w:rPr>
        <w:t>spre</w:t>
      </w:r>
      <w:r w:rsidRPr="00763BB0">
        <w:rPr>
          <w:rFonts w:cs="Times New Roman"/>
          <w:sz w:val="22"/>
          <w:szCs w:val="22"/>
          <w:lang w:val="ro-RO"/>
        </w:rPr>
        <w:t xml:space="preserve"> exemplu: investigator, speciali</w:t>
      </w:r>
      <w:r w:rsidR="00C75B0E" w:rsidRPr="00763BB0">
        <w:rPr>
          <w:rFonts w:cs="Times New Roman"/>
          <w:sz w:val="22"/>
          <w:szCs w:val="22"/>
          <w:lang w:val="ro-RO"/>
        </w:rPr>
        <w:t>st</w:t>
      </w:r>
      <w:r w:rsidRPr="00763BB0">
        <w:rPr>
          <w:rFonts w:cs="Times New Roman"/>
          <w:sz w:val="22"/>
          <w:szCs w:val="22"/>
          <w:lang w:val="ro-RO"/>
        </w:rPr>
        <w:t xml:space="preserve"> în securitate cibernetică</w:t>
      </w:r>
      <w:r w:rsidR="00587620" w:rsidRPr="00763BB0">
        <w:rPr>
          <w:rFonts w:cs="Times New Roman"/>
          <w:sz w:val="22"/>
          <w:szCs w:val="22"/>
          <w:lang w:val="ro-RO"/>
        </w:rPr>
        <w:t xml:space="preserve"> etc.</w:t>
      </w:r>
      <w:r w:rsidRPr="00763BB0">
        <w:rPr>
          <w:rFonts w:cs="Times New Roman"/>
          <w:sz w:val="22"/>
          <w:szCs w:val="22"/>
          <w:lang w:val="ro-RO"/>
        </w:rPr>
        <w:t xml:space="preserve">), autoritatea publică </w:t>
      </w:r>
      <w:r w:rsidR="00587620" w:rsidRPr="00763BB0">
        <w:rPr>
          <w:rFonts w:cs="Times New Roman"/>
          <w:sz w:val="22"/>
          <w:szCs w:val="22"/>
          <w:lang w:val="ro-RO"/>
        </w:rPr>
        <w:t xml:space="preserve">poate avea </w:t>
      </w:r>
      <w:r w:rsidRPr="00763BB0">
        <w:rPr>
          <w:rFonts w:cs="Times New Roman"/>
          <w:sz w:val="22"/>
          <w:szCs w:val="22"/>
          <w:lang w:val="ro-RO"/>
        </w:rPr>
        <w:t xml:space="preserve">posibilitatea de a decide asupra aplicării unui test </w:t>
      </w:r>
      <w:r w:rsidR="00587620" w:rsidRPr="00763BB0">
        <w:rPr>
          <w:rFonts w:cs="Times New Roman"/>
          <w:sz w:val="22"/>
          <w:szCs w:val="22"/>
          <w:lang w:val="ro-RO"/>
        </w:rPr>
        <w:t xml:space="preserve">scris specializat </w:t>
      </w:r>
      <w:r w:rsidRPr="00763BB0">
        <w:rPr>
          <w:rFonts w:cs="Times New Roman"/>
          <w:sz w:val="22"/>
          <w:szCs w:val="22"/>
          <w:lang w:val="ro-RO"/>
        </w:rPr>
        <w:t xml:space="preserve">de evaluare a </w:t>
      </w:r>
      <w:r w:rsidR="009D2B6E">
        <w:rPr>
          <w:rFonts w:cs="Times New Roman"/>
          <w:sz w:val="22"/>
          <w:szCs w:val="22"/>
          <w:lang w:val="ro-RO"/>
        </w:rPr>
        <w:t>celor mai importante cunoștințe și abilități</w:t>
      </w:r>
      <w:r w:rsidRPr="00763BB0">
        <w:rPr>
          <w:rFonts w:cs="Times New Roman"/>
          <w:sz w:val="22"/>
          <w:szCs w:val="22"/>
          <w:lang w:val="ro-RO"/>
        </w:rPr>
        <w:t xml:space="preserve"> specifice/tehnice</w:t>
      </w:r>
      <w:r w:rsidR="00587620" w:rsidRPr="00763BB0">
        <w:rPr>
          <w:rFonts w:cs="Times New Roman"/>
          <w:sz w:val="22"/>
          <w:szCs w:val="22"/>
          <w:lang w:val="ro-RO"/>
        </w:rPr>
        <w:t xml:space="preserve"> înainte </w:t>
      </w:r>
      <w:r w:rsidR="009D2B6E">
        <w:rPr>
          <w:rFonts w:cs="Times New Roman"/>
          <w:sz w:val="22"/>
          <w:szCs w:val="22"/>
          <w:lang w:val="ro-RO"/>
        </w:rPr>
        <w:t xml:space="preserve">de proba </w:t>
      </w:r>
      <w:r w:rsidR="00587620" w:rsidRPr="00763BB0">
        <w:rPr>
          <w:rFonts w:cs="Times New Roman"/>
          <w:sz w:val="22"/>
          <w:szCs w:val="22"/>
          <w:lang w:val="ro-RO"/>
        </w:rPr>
        <w:t>interviul</w:t>
      </w:r>
      <w:r w:rsidR="009D2B6E">
        <w:rPr>
          <w:rFonts w:cs="Times New Roman"/>
          <w:sz w:val="22"/>
          <w:szCs w:val="22"/>
          <w:lang w:val="ro-RO"/>
        </w:rPr>
        <w:t>ui</w:t>
      </w:r>
      <w:r w:rsidR="00587620" w:rsidRPr="00763BB0">
        <w:rPr>
          <w:rFonts w:cs="Times New Roman"/>
          <w:sz w:val="22"/>
          <w:szCs w:val="22"/>
          <w:lang w:val="ro-RO"/>
        </w:rPr>
        <w:t xml:space="preserve">. </w:t>
      </w:r>
      <w:r w:rsidRPr="00763BB0">
        <w:rPr>
          <w:rFonts w:cs="Times New Roman"/>
          <w:sz w:val="22"/>
          <w:szCs w:val="22"/>
          <w:lang w:val="ro-RO"/>
        </w:rPr>
        <w:t xml:space="preserve">În cazul adoptării acestui model, </w:t>
      </w:r>
      <w:r w:rsidR="009D2B6E">
        <w:rPr>
          <w:rFonts w:cs="Times New Roman"/>
          <w:sz w:val="22"/>
          <w:szCs w:val="22"/>
          <w:lang w:val="ro-RO"/>
        </w:rPr>
        <w:t xml:space="preserve">se propune formularea unei liste de </w:t>
      </w:r>
      <w:r w:rsidRPr="00763BB0">
        <w:rPr>
          <w:rFonts w:cs="Times New Roman"/>
          <w:sz w:val="22"/>
          <w:szCs w:val="22"/>
          <w:lang w:val="ro-RO"/>
        </w:rPr>
        <w:t>funcții publice</w:t>
      </w:r>
      <w:r w:rsidR="009D2B6E">
        <w:rPr>
          <w:rFonts w:cs="Times New Roman"/>
          <w:sz w:val="22"/>
          <w:szCs w:val="22"/>
          <w:lang w:val="ro-RO"/>
        </w:rPr>
        <w:t xml:space="preserve"> concrete</w:t>
      </w:r>
      <w:r w:rsidRPr="00763BB0">
        <w:rPr>
          <w:rFonts w:cs="Times New Roman"/>
          <w:sz w:val="22"/>
          <w:szCs w:val="22"/>
          <w:lang w:val="ro-RO"/>
        </w:rPr>
        <w:t xml:space="preserve"> </w:t>
      </w:r>
      <w:r w:rsidR="009D2B6E">
        <w:rPr>
          <w:rFonts w:cs="Times New Roman"/>
          <w:sz w:val="22"/>
          <w:szCs w:val="22"/>
          <w:lang w:val="ro-RO"/>
        </w:rPr>
        <w:t xml:space="preserve">și de autorități publice unde </w:t>
      </w:r>
      <w:r w:rsidR="009D2B6E">
        <w:rPr>
          <w:rFonts w:cs="Times New Roman"/>
          <w:sz w:val="22"/>
          <w:szCs w:val="22"/>
          <w:lang w:val="ro-RO"/>
        </w:rPr>
        <w:lastRenderedPageBreak/>
        <w:t xml:space="preserve">sunt instituite aceste funcții publice, </w:t>
      </w:r>
      <w:r w:rsidR="00587620" w:rsidRPr="00763BB0">
        <w:rPr>
          <w:rFonts w:cs="Times New Roman"/>
          <w:sz w:val="22"/>
          <w:szCs w:val="22"/>
          <w:lang w:val="ro-RO"/>
        </w:rPr>
        <w:t xml:space="preserve">în vederea evitării </w:t>
      </w:r>
      <w:r w:rsidRPr="00763BB0">
        <w:rPr>
          <w:rFonts w:cs="Times New Roman"/>
          <w:sz w:val="22"/>
          <w:szCs w:val="22"/>
          <w:lang w:val="ro-RO"/>
        </w:rPr>
        <w:t>dubl</w:t>
      </w:r>
      <w:r w:rsidR="00587620" w:rsidRPr="00763BB0">
        <w:rPr>
          <w:rFonts w:cs="Times New Roman"/>
          <w:sz w:val="22"/>
          <w:szCs w:val="22"/>
          <w:lang w:val="ro-RO"/>
        </w:rPr>
        <w:t>ă</w:t>
      </w:r>
      <w:r w:rsidRPr="00763BB0">
        <w:rPr>
          <w:rFonts w:cs="Times New Roman"/>
          <w:sz w:val="22"/>
          <w:szCs w:val="22"/>
          <w:lang w:val="ro-RO"/>
        </w:rPr>
        <w:t>r</w:t>
      </w:r>
      <w:r w:rsidR="00587620" w:rsidRPr="00763BB0">
        <w:rPr>
          <w:rFonts w:cs="Times New Roman"/>
          <w:sz w:val="22"/>
          <w:szCs w:val="22"/>
          <w:lang w:val="ro-RO"/>
        </w:rPr>
        <w:t>ii</w:t>
      </w:r>
      <w:r w:rsidRPr="00763BB0">
        <w:rPr>
          <w:rFonts w:cs="Times New Roman"/>
          <w:sz w:val="22"/>
          <w:szCs w:val="22"/>
          <w:lang w:val="ro-RO"/>
        </w:rPr>
        <w:t xml:space="preserve"> testării </w:t>
      </w:r>
      <w:r w:rsidR="00587620" w:rsidRPr="00763BB0">
        <w:rPr>
          <w:rFonts w:cs="Times New Roman"/>
          <w:sz w:val="22"/>
          <w:szCs w:val="22"/>
          <w:lang w:val="ro-RO"/>
        </w:rPr>
        <w:t xml:space="preserve">candidaților pe subiecte similare și/sau reducerii din importanța testului general. </w:t>
      </w:r>
      <w:r w:rsidR="00644A9D" w:rsidRPr="00763BB0">
        <w:rPr>
          <w:rFonts w:cs="Times New Roman"/>
          <w:sz w:val="22"/>
          <w:szCs w:val="22"/>
          <w:lang w:val="ro-RO"/>
        </w:rPr>
        <w:t xml:space="preserve"> </w:t>
      </w:r>
    </w:p>
    <w:p w14:paraId="65073811" w14:textId="15A448B3" w:rsidR="00306B0A" w:rsidRPr="00763BB0" w:rsidRDefault="00F04B11" w:rsidP="00306B0A">
      <w:pPr>
        <w:jc w:val="both"/>
        <w:rPr>
          <w:rFonts w:cs="Times New Roman"/>
          <w:sz w:val="22"/>
          <w:szCs w:val="22"/>
          <w:lang w:val="ro-RO"/>
        </w:rPr>
      </w:pPr>
      <w:r w:rsidRPr="00763BB0">
        <w:rPr>
          <w:rFonts w:cs="Times New Roman"/>
          <w:sz w:val="22"/>
          <w:szCs w:val="22"/>
          <w:lang w:val="ro-RO"/>
        </w:rPr>
        <w:t>DMFP</w:t>
      </w:r>
      <w:r w:rsidR="00306B0A" w:rsidRPr="00763BB0">
        <w:rPr>
          <w:rFonts w:cs="Times New Roman"/>
          <w:sz w:val="22"/>
          <w:szCs w:val="22"/>
          <w:lang w:val="ro-RO"/>
        </w:rPr>
        <w:t xml:space="preserve"> va gestiona </w:t>
      </w:r>
      <w:r w:rsidR="005872D9" w:rsidRPr="00763BB0">
        <w:rPr>
          <w:rFonts w:cs="Times New Roman"/>
          <w:sz w:val="22"/>
          <w:szCs w:val="22"/>
          <w:lang w:val="ro-RO"/>
        </w:rPr>
        <w:t xml:space="preserve">portalul guvernamental al funcțiilor publice pentru ocuparea cărora se organizează concurs </w:t>
      </w:r>
      <w:r w:rsidR="00306B0A" w:rsidRPr="00763BB0">
        <w:rPr>
          <w:rFonts w:cs="Times New Roman"/>
          <w:sz w:val="22"/>
          <w:szCs w:val="22"/>
          <w:lang w:val="ro-RO"/>
        </w:rPr>
        <w:t xml:space="preserve">și sistemul general de înregistrare a candidaților. Acesta va publica lista candidaților calificați pentru </w:t>
      </w:r>
      <w:r w:rsidR="009D2B6E">
        <w:rPr>
          <w:rFonts w:cs="Times New Roman"/>
          <w:sz w:val="22"/>
          <w:szCs w:val="22"/>
          <w:lang w:val="ro-RO"/>
        </w:rPr>
        <w:t>e-</w:t>
      </w:r>
      <w:r w:rsidR="00306B0A" w:rsidRPr="00763BB0">
        <w:rPr>
          <w:rFonts w:cs="Times New Roman"/>
          <w:sz w:val="22"/>
          <w:szCs w:val="22"/>
          <w:lang w:val="ro-RO"/>
        </w:rPr>
        <w:t xml:space="preserve">proba </w:t>
      </w:r>
      <w:r w:rsidR="008F2E7F" w:rsidRPr="00763BB0">
        <w:rPr>
          <w:rFonts w:cs="Times New Roman"/>
          <w:sz w:val="22"/>
          <w:szCs w:val="22"/>
          <w:lang w:val="ro-RO"/>
        </w:rPr>
        <w:t>scrisă</w:t>
      </w:r>
      <w:r w:rsidR="009D2B6E">
        <w:rPr>
          <w:rFonts w:cs="Times New Roman"/>
          <w:sz w:val="22"/>
          <w:szCs w:val="22"/>
          <w:lang w:val="ro-RO"/>
        </w:rPr>
        <w:t>/</w:t>
      </w:r>
      <w:r w:rsidR="008F2E7F" w:rsidRPr="00763BB0">
        <w:rPr>
          <w:rFonts w:cs="Times New Roman"/>
          <w:sz w:val="22"/>
          <w:szCs w:val="22"/>
          <w:lang w:val="ro-RO"/>
        </w:rPr>
        <w:t>testul general</w:t>
      </w:r>
      <w:r w:rsidR="00306B0A" w:rsidRPr="00763BB0">
        <w:rPr>
          <w:rFonts w:cs="Times New Roman"/>
          <w:sz w:val="22"/>
          <w:szCs w:val="22"/>
          <w:lang w:val="ro-RO"/>
        </w:rPr>
        <w:t xml:space="preserve"> și va publica, pe baza informațiilor din partea </w:t>
      </w:r>
      <w:r w:rsidR="00940AFD" w:rsidRPr="00763BB0">
        <w:rPr>
          <w:rFonts w:cs="Times New Roman"/>
          <w:sz w:val="22"/>
          <w:szCs w:val="22"/>
          <w:lang w:val="ro-RO"/>
        </w:rPr>
        <w:t>autorității publice</w:t>
      </w:r>
      <w:r w:rsidR="00306B0A" w:rsidRPr="00763BB0">
        <w:rPr>
          <w:rFonts w:cs="Times New Roman"/>
          <w:sz w:val="22"/>
          <w:szCs w:val="22"/>
          <w:lang w:val="ro-RO"/>
        </w:rPr>
        <w:t>, lista candidaților ca</w:t>
      </w:r>
      <w:r w:rsidRPr="00763BB0">
        <w:rPr>
          <w:rFonts w:cs="Times New Roman"/>
          <w:sz w:val="22"/>
          <w:szCs w:val="22"/>
          <w:lang w:val="ro-RO"/>
        </w:rPr>
        <w:t>lificați pentru interviu.</w:t>
      </w:r>
    </w:p>
    <w:p w14:paraId="2CA93022" w14:textId="3EF09E86" w:rsidR="00306B0A" w:rsidRPr="00763BB0" w:rsidRDefault="00306B0A" w:rsidP="00306B0A">
      <w:pPr>
        <w:jc w:val="both"/>
        <w:rPr>
          <w:rFonts w:cs="Times New Roman"/>
          <w:sz w:val="22"/>
          <w:szCs w:val="22"/>
          <w:lang w:val="ro-RO"/>
        </w:rPr>
      </w:pPr>
      <w:r w:rsidRPr="00763BB0">
        <w:rPr>
          <w:rFonts w:cs="Times New Roman"/>
          <w:sz w:val="22"/>
          <w:szCs w:val="22"/>
          <w:lang w:val="ro-RO"/>
        </w:rPr>
        <w:t xml:space="preserve">Comunicarea cu candidații se va face exclusiv prin intermediul portalului, care se va dovedi a fi singurul mijloc de comunicare prin care vor fi publicate </w:t>
      </w:r>
      <w:r w:rsidR="00940AFD" w:rsidRPr="00763BB0">
        <w:rPr>
          <w:rFonts w:cs="Times New Roman"/>
          <w:sz w:val="22"/>
          <w:szCs w:val="22"/>
          <w:lang w:val="ro-RO"/>
        </w:rPr>
        <w:t>funcțiile publice</w:t>
      </w:r>
      <w:r w:rsidRPr="00763BB0">
        <w:rPr>
          <w:rFonts w:cs="Times New Roman"/>
          <w:sz w:val="22"/>
          <w:szCs w:val="22"/>
          <w:lang w:val="ro-RO"/>
        </w:rPr>
        <w:t xml:space="preserve"> vacante din administrația publică. Această abordare va crește numărul de candidați care aplică și va spori șansele candidaților intere</w:t>
      </w:r>
      <w:r w:rsidR="00F04B11" w:rsidRPr="00763BB0">
        <w:rPr>
          <w:rFonts w:cs="Times New Roman"/>
          <w:sz w:val="22"/>
          <w:szCs w:val="22"/>
          <w:lang w:val="ro-RO"/>
        </w:rPr>
        <w:t>sați de a fi informați la timp.</w:t>
      </w:r>
    </w:p>
    <w:p w14:paraId="5F6AB5E8" w14:textId="47881EB2" w:rsidR="00306B0A" w:rsidRPr="00763BB0" w:rsidRDefault="00306B0A" w:rsidP="00306B0A">
      <w:pPr>
        <w:jc w:val="both"/>
        <w:rPr>
          <w:rFonts w:cs="Times New Roman"/>
          <w:sz w:val="22"/>
          <w:szCs w:val="22"/>
          <w:lang w:val="ro-RO"/>
        </w:rPr>
      </w:pPr>
      <w:r w:rsidRPr="00763BB0">
        <w:rPr>
          <w:rFonts w:cs="Times New Roman"/>
          <w:sz w:val="22"/>
          <w:szCs w:val="22"/>
          <w:lang w:val="ro-RO"/>
        </w:rPr>
        <w:t xml:space="preserve">De asemenea, </w:t>
      </w:r>
      <w:r w:rsidR="00F04B11" w:rsidRPr="00763BB0">
        <w:rPr>
          <w:rFonts w:cs="Times New Roman"/>
          <w:sz w:val="22"/>
          <w:szCs w:val="22"/>
          <w:lang w:val="ro-RO"/>
        </w:rPr>
        <w:t>DMFP</w:t>
      </w:r>
      <w:r w:rsidRPr="00763BB0">
        <w:rPr>
          <w:rFonts w:cs="Times New Roman"/>
          <w:sz w:val="22"/>
          <w:szCs w:val="22"/>
          <w:lang w:val="ro-RO"/>
        </w:rPr>
        <w:t xml:space="preserve"> va juca un rol de supraveghere a </w:t>
      </w:r>
      <w:r w:rsidR="00785052" w:rsidRPr="00763BB0">
        <w:rPr>
          <w:rFonts w:cs="Times New Roman"/>
          <w:sz w:val="22"/>
          <w:szCs w:val="22"/>
          <w:lang w:val="ro-RO"/>
        </w:rPr>
        <w:t>autorităților publice</w:t>
      </w:r>
      <w:r w:rsidRPr="00763BB0">
        <w:rPr>
          <w:rFonts w:cs="Times New Roman"/>
          <w:sz w:val="22"/>
          <w:szCs w:val="22"/>
          <w:lang w:val="ro-RO"/>
        </w:rPr>
        <w:t xml:space="preserve"> pentru a doua parte a testului și va asigura menținerea calității întrebărilo</w:t>
      </w:r>
      <w:r w:rsidR="00F04B11" w:rsidRPr="00763BB0">
        <w:rPr>
          <w:rFonts w:cs="Times New Roman"/>
          <w:sz w:val="22"/>
          <w:szCs w:val="22"/>
          <w:lang w:val="ro-RO"/>
        </w:rPr>
        <w:t>r și a standardelor în general.</w:t>
      </w:r>
    </w:p>
    <w:p w14:paraId="4F4E3F7A" w14:textId="087D2152" w:rsidR="00306B0A" w:rsidRPr="00763BB0" w:rsidRDefault="00306B0A" w:rsidP="00306B0A">
      <w:pPr>
        <w:jc w:val="both"/>
        <w:rPr>
          <w:rFonts w:cs="Times New Roman"/>
          <w:sz w:val="22"/>
          <w:szCs w:val="22"/>
          <w:lang w:val="ro-RO"/>
        </w:rPr>
      </w:pPr>
      <w:r w:rsidRPr="00763BB0">
        <w:rPr>
          <w:rFonts w:cs="Times New Roman"/>
          <w:sz w:val="22"/>
          <w:szCs w:val="22"/>
          <w:lang w:val="ro-RO"/>
        </w:rPr>
        <w:t>Modelul propus prezintă unele avantaje și riscuri care a</w:t>
      </w:r>
      <w:r w:rsidR="00F04B11" w:rsidRPr="00763BB0">
        <w:rPr>
          <w:rFonts w:cs="Times New Roman"/>
          <w:sz w:val="22"/>
          <w:szCs w:val="22"/>
          <w:lang w:val="ro-RO"/>
        </w:rPr>
        <w:t>r trebui atenuate în prealabil:</w:t>
      </w:r>
    </w:p>
    <w:p w14:paraId="07E615CC" w14:textId="021DF208" w:rsidR="00306B0A" w:rsidRPr="00763BB0" w:rsidRDefault="00306B0A" w:rsidP="00306B0A">
      <w:pPr>
        <w:jc w:val="both"/>
        <w:rPr>
          <w:rFonts w:cs="Times New Roman"/>
          <w:sz w:val="22"/>
          <w:szCs w:val="22"/>
          <w:lang w:val="ro-RO"/>
        </w:rPr>
      </w:pPr>
      <w:r w:rsidRPr="00763BB0">
        <w:rPr>
          <w:rFonts w:cs="Times New Roman"/>
          <w:i/>
          <w:sz w:val="22"/>
          <w:szCs w:val="22"/>
          <w:lang w:val="ro-RO"/>
        </w:rPr>
        <w:t>Avantaje</w:t>
      </w:r>
      <w:r w:rsidR="00AB5661" w:rsidRPr="00763BB0">
        <w:rPr>
          <w:rFonts w:cs="Times New Roman"/>
          <w:i/>
          <w:sz w:val="22"/>
          <w:szCs w:val="22"/>
          <w:lang w:val="ro-RO"/>
        </w:rPr>
        <w:t>le modelului propus</w:t>
      </w:r>
      <w:r w:rsidRPr="00763BB0">
        <w:rPr>
          <w:rFonts w:cs="Times New Roman"/>
          <w:sz w:val="22"/>
          <w:szCs w:val="22"/>
          <w:lang w:val="ro-RO"/>
        </w:rPr>
        <w:t>:</w:t>
      </w:r>
    </w:p>
    <w:p w14:paraId="3F68839B" w14:textId="5335B094" w:rsidR="00A2319E" w:rsidRPr="00763BB0" w:rsidRDefault="00306B0A"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Aplicarea uniformă, cel puțin pentru nivelul de bază, a principiilor meritului, profesionalismului și egalității de șan</w:t>
      </w:r>
      <w:r w:rsidR="00785052" w:rsidRPr="00763BB0">
        <w:rPr>
          <w:rFonts w:cs="Times New Roman"/>
          <w:sz w:val="22"/>
          <w:szCs w:val="22"/>
          <w:lang w:val="ro-RO"/>
        </w:rPr>
        <w:t xml:space="preserve">se pentru personalul angajat în </w:t>
      </w:r>
      <w:r w:rsidR="00AB5661" w:rsidRPr="00763BB0">
        <w:rPr>
          <w:rFonts w:cs="Times New Roman"/>
          <w:sz w:val="22"/>
          <w:szCs w:val="22"/>
          <w:lang w:val="ro-RO"/>
        </w:rPr>
        <w:t>serviciul public</w:t>
      </w:r>
      <w:r w:rsidR="00785052" w:rsidRPr="00763BB0">
        <w:rPr>
          <w:rFonts w:cs="Times New Roman"/>
          <w:sz w:val="22"/>
          <w:szCs w:val="22"/>
          <w:lang w:val="ro-RO"/>
        </w:rPr>
        <w:t>;</w:t>
      </w:r>
    </w:p>
    <w:p w14:paraId="74432649" w14:textId="47B44E53" w:rsidR="00A2319E" w:rsidRPr="00763BB0" w:rsidRDefault="00306B0A"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 xml:space="preserve">Șanse sporite ca proba scrisă să fie </w:t>
      </w:r>
      <w:r w:rsidR="00CE4838" w:rsidRPr="00763BB0">
        <w:rPr>
          <w:rFonts w:cs="Times New Roman"/>
          <w:sz w:val="22"/>
          <w:szCs w:val="22"/>
          <w:lang w:val="ro-RO"/>
        </w:rPr>
        <w:t xml:space="preserve">realizată în mod </w:t>
      </w:r>
      <w:r w:rsidRPr="00763BB0">
        <w:rPr>
          <w:rFonts w:cs="Times New Roman"/>
          <w:sz w:val="22"/>
          <w:szCs w:val="22"/>
          <w:lang w:val="ro-RO"/>
        </w:rPr>
        <w:t>profesioni</w:t>
      </w:r>
      <w:r w:rsidR="00785052" w:rsidRPr="00763BB0">
        <w:rPr>
          <w:rFonts w:cs="Times New Roman"/>
          <w:sz w:val="22"/>
          <w:szCs w:val="22"/>
          <w:lang w:val="ro-RO"/>
        </w:rPr>
        <w:t>st și bazat pe tehnici moderne;</w:t>
      </w:r>
    </w:p>
    <w:p w14:paraId="6378DEBD" w14:textId="3205F160" w:rsidR="00A2319E" w:rsidRPr="00763BB0" w:rsidRDefault="00F04B11"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R</w:t>
      </w:r>
      <w:r w:rsidR="00306B0A" w:rsidRPr="00763BB0">
        <w:rPr>
          <w:rFonts w:cs="Times New Roman"/>
          <w:sz w:val="22"/>
          <w:szCs w:val="22"/>
          <w:lang w:val="ro-RO"/>
        </w:rPr>
        <w:t>ecrutarea individuală</w:t>
      </w:r>
      <w:r w:rsidR="00CE4838" w:rsidRPr="00763BB0">
        <w:rPr>
          <w:rFonts w:cs="Times New Roman"/>
          <w:sz w:val="22"/>
          <w:szCs w:val="22"/>
          <w:lang w:val="ro-RO"/>
        </w:rPr>
        <w:t xml:space="preserve"> (la interviu)</w:t>
      </w:r>
      <w:r w:rsidR="00306B0A" w:rsidRPr="00763BB0">
        <w:rPr>
          <w:rFonts w:cs="Times New Roman"/>
          <w:sz w:val="22"/>
          <w:szCs w:val="22"/>
          <w:lang w:val="ro-RO"/>
        </w:rPr>
        <w:t xml:space="preserve"> asigură evaluarea candidaților ținând cont de specificul postului, deci o mai bună calitate a rezultatului final</w:t>
      </w:r>
      <w:r w:rsidR="00785052" w:rsidRPr="00763BB0">
        <w:rPr>
          <w:rFonts w:cs="Times New Roman"/>
          <w:sz w:val="22"/>
          <w:szCs w:val="22"/>
          <w:lang w:val="ro-RO"/>
        </w:rPr>
        <w:t>;</w:t>
      </w:r>
    </w:p>
    <w:p w14:paraId="4DA26182" w14:textId="008A9E7D" w:rsidR="00A2319E" w:rsidRPr="00763BB0" w:rsidRDefault="00306B0A"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 xml:space="preserve">Timpul de recrutare va fi scurtat, deoarece certificatul de </w:t>
      </w:r>
      <w:r w:rsidR="00CE4838" w:rsidRPr="00763BB0">
        <w:rPr>
          <w:rFonts w:cs="Times New Roman"/>
          <w:sz w:val="22"/>
          <w:szCs w:val="22"/>
          <w:lang w:val="ro-RO"/>
        </w:rPr>
        <w:t>promovare a probei scrise (testului general)</w:t>
      </w:r>
      <w:r w:rsidRPr="00763BB0">
        <w:rPr>
          <w:rFonts w:cs="Times New Roman"/>
          <w:sz w:val="22"/>
          <w:szCs w:val="22"/>
          <w:lang w:val="ro-RO"/>
        </w:rPr>
        <w:t xml:space="preserve"> va f</w:t>
      </w:r>
      <w:r w:rsidR="00785052" w:rsidRPr="00763BB0">
        <w:rPr>
          <w:rFonts w:cs="Times New Roman"/>
          <w:sz w:val="22"/>
          <w:szCs w:val="22"/>
          <w:lang w:val="ro-RO"/>
        </w:rPr>
        <w:t>i valabil timp de mai mulți ani;</w:t>
      </w:r>
    </w:p>
    <w:p w14:paraId="6BC67B89" w14:textId="31246685" w:rsidR="00306B0A" w:rsidRPr="00763BB0" w:rsidRDefault="00306B0A" w:rsidP="00AA61CB">
      <w:pPr>
        <w:pStyle w:val="ListParagraph"/>
        <w:numPr>
          <w:ilvl w:val="0"/>
          <w:numId w:val="7"/>
        </w:numPr>
        <w:tabs>
          <w:tab w:val="left" w:pos="270"/>
        </w:tabs>
        <w:snapToGrid w:val="0"/>
        <w:spacing w:before="60" w:after="240" w:line="276" w:lineRule="auto"/>
        <w:ind w:left="714" w:hanging="357"/>
        <w:contextualSpacing w:val="0"/>
        <w:jc w:val="both"/>
        <w:rPr>
          <w:rFonts w:cs="Times New Roman"/>
          <w:sz w:val="22"/>
          <w:szCs w:val="22"/>
          <w:lang w:val="ro-RO"/>
        </w:rPr>
      </w:pPr>
      <w:r w:rsidRPr="00763BB0">
        <w:rPr>
          <w:rFonts w:cs="Times New Roman"/>
          <w:sz w:val="22"/>
          <w:szCs w:val="22"/>
          <w:lang w:val="ro-RO"/>
        </w:rPr>
        <w:t xml:space="preserve">Calitatea </w:t>
      </w:r>
      <w:r w:rsidR="00CE4838" w:rsidRPr="00763BB0">
        <w:rPr>
          <w:rFonts w:cs="Times New Roman"/>
          <w:sz w:val="22"/>
          <w:szCs w:val="22"/>
          <w:lang w:val="ro-RO"/>
        </w:rPr>
        <w:t xml:space="preserve">sporită a </w:t>
      </w:r>
      <w:r w:rsidRPr="00763BB0">
        <w:rPr>
          <w:rFonts w:cs="Times New Roman"/>
          <w:sz w:val="22"/>
          <w:szCs w:val="22"/>
          <w:lang w:val="ro-RO"/>
        </w:rPr>
        <w:t xml:space="preserve">candidaților din </w:t>
      </w:r>
      <w:r w:rsidR="00785052" w:rsidRPr="00763BB0">
        <w:rPr>
          <w:rFonts w:cs="Times New Roman"/>
          <w:sz w:val="22"/>
          <w:szCs w:val="22"/>
          <w:lang w:val="ro-RO"/>
        </w:rPr>
        <w:t>autoritățile publice cu un efectiv-limită mai mic.</w:t>
      </w:r>
    </w:p>
    <w:p w14:paraId="387E35B3" w14:textId="0A3DD69C" w:rsidR="00306B0A" w:rsidRPr="00763BB0" w:rsidRDefault="00306B0A" w:rsidP="00AB5661">
      <w:pPr>
        <w:jc w:val="both"/>
        <w:rPr>
          <w:rFonts w:cs="Times New Roman"/>
          <w:sz w:val="22"/>
          <w:szCs w:val="22"/>
          <w:lang w:val="ro-RO"/>
        </w:rPr>
      </w:pPr>
      <w:r w:rsidRPr="00763BB0">
        <w:rPr>
          <w:rFonts w:cs="Times New Roman"/>
          <w:i/>
          <w:sz w:val="22"/>
          <w:szCs w:val="22"/>
          <w:lang w:val="ro-RO"/>
        </w:rPr>
        <w:t>Riscuri</w:t>
      </w:r>
      <w:r w:rsidR="00AB5661" w:rsidRPr="00763BB0">
        <w:rPr>
          <w:rFonts w:cs="Times New Roman"/>
          <w:i/>
          <w:sz w:val="22"/>
          <w:szCs w:val="22"/>
          <w:lang w:val="ro-RO"/>
        </w:rPr>
        <w:t>le asociate modelului propus</w:t>
      </w:r>
      <w:r w:rsidRPr="00763BB0">
        <w:rPr>
          <w:rFonts w:cs="Times New Roman"/>
          <w:sz w:val="22"/>
          <w:szCs w:val="22"/>
          <w:lang w:val="ro-RO"/>
        </w:rPr>
        <w:t>:</w:t>
      </w:r>
    </w:p>
    <w:p w14:paraId="1480BA6A" w14:textId="77777777" w:rsidR="00A2319E" w:rsidRPr="00763BB0" w:rsidRDefault="00785052"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Autoritățile publice</w:t>
      </w:r>
      <w:r w:rsidR="00306B0A" w:rsidRPr="00763BB0">
        <w:rPr>
          <w:rFonts w:cs="Times New Roman"/>
          <w:sz w:val="22"/>
          <w:szCs w:val="22"/>
          <w:lang w:val="ro-RO"/>
        </w:rPr>
        <w:t xml:space="preserve"> ar putea avea posibilitatea de a interveni în proces și de a favoriza candidații preferați </w:t>
      </w:r>
      <w:r w:rsidRPr="00763BB0">
        <w:rPr>
          <w:rFonts w:cs="Times New Roman"/>
          <w:sz w:val="22"/>
          <w:szCs w:val="22"/>
          <w:lang w:val="ro-RO"/>
        </w:rPr>
        <w:t>în timpul celei de-a doua etape;</w:t>
      </w:r>
    </w:p>
    <w:p w14:paraId="29131F74" w14:textId="77777777" w:rsidR="00A2319E" w:rsidRPr="00763BB0" w:rsidRDefault="00306B0A" w:rsidP="00AA61CB">
      <w:pPr>
        <w:pStyle w:val="ListParagraph"/>
        <w:numPr>
          <w:ilvl w:val="0"/>
          <w:numId w:val="7"/>
        </w:numPr>
        <w:tabs>
          <w:tab w:val="left" w:pos="270"/>
        </w:tabs>
        <w:snapToGrid w:val="0"/>
        <w:spacing w:before="60" w:after="60" w:line="276" w:lineRule="auto"/>
        <w:ind w:left="714" w:hanging="357"/>
        <w:contextualSpacing w:val="0"/>
        <w:jc w:val="both"/>
        <w:rPr>
          <w:rFonts w:cs="Times New Roman"/>
          <w:sz w:val="22"/>
          <w:szCs w:val="22"/>
          <w:lang w:val="ro-RO"/>
        </w:rPr>
      </w:pPr>
      <w:r w:rsidRPr="00763BB0">
        <w:rPr>
          <w:rFonts w:cs="Times New Roman"/>
          <w:sz w:val="22"/>
          <w:szCs w:val="22"/>
          <w:lang w:val="ro-RO"/>
        </w:rPr>
        <w:t>Aceasta poate fi percepută ca o birocrație suplimentară în procedura de recrutare, cu riscul de a limita și mai m</w:t>
      </w:r>
      <w:r w:rsidR="00B2021A" w:rsidRPr="00763BB0">
        <w:rPr>
          <w:rFonts w:cs="Times New Roman"/>
          <w:sz w:val="22"/>
          <w:szCs w:val="22"/>
          <w:lang w:val="ro-RO"/>
        </w:rPr>
        <w:t>ult numărul de candidați;</w:t>
      </w:r>
    </w:p>
    <w:p w14:paraId="2F4BD2BA" w14:textId="23F1CDAF" w:rsidR="00306B0A" w:rsidRPr="00763BB0" w:rsidRDefault="00306B0A" w:rsidP="00AA61CB">
      <w:pPr>
        <w:pStyle w:val="ListParagraph"/>
        <w:numPr>
          <w:ilvl w:val="0"/>
          <w:numId w:val="7"/>
        </w:numPr>
        <w:tabs>
          <w:tab w:val="left" w:pos="270"/>
        </w:tabs>
        <w:snapToGrid w:val="0"/>
        <w:spacing w:before="60" w:after="240" w:line="276" w:lineRule="auto"/>
        <w:ind w:left="714" w:hanging="357"/>
        <w:contextualSpacing w:val="0"/>
        <w:jc w:val="both"/>
        <w:rPr>
          <w:rFonts w:cs="Times New Roman"/>
          <w:sz w:val="22"/>
          <w:szCs w:val="22"/>
          <w:lang w:val="ro-RO"/>
        </w:rPr>
      </w:pPr>
      <w:r w:rsidRPr="00763BB0">
        <w:rPr>
          <w:rFonts w:cs="Times New Roman"/>
          <w:sz w:val="22"/>
          <w:szCs w:val="22"/>
          <w:lang w:val="ro-RO"/>
        </w:rPr>
        <w:t>Perioada de tranziție de la sistemul actual la noul sistem ar putea fi lungă, iar candidații și-ar putea pierde interesul de a fi ang</w:t>
      </w:r>
      <w:r w:rsidR="00F04B11" w:rsidRPr="00763BB0">
        <w:rPr>
          <w:rFonts w:cs="Times New Roman"/>
          <w:sz w:val="22"/>
          <w:szCs w:val="22"/>
          <w:lang w:val="ro-RO"/>
        </w:rPr>
        <w:t xml:space="preserve">ajați în </w:t>
      </w:r>
      <w:r w:rsidR="00CE4838" w:rsidRPr="00763BB0">
        <w:rPr>
          <w:rFonts w:cs="Times New Roman"/>
          <w:sz w:val="22"/>
          <w:szCs w:val="22"/>
          <w:lang w:val="ro-RO"/>
        </w:rPr>
        <w:t xml:space="preserve">funcțiile publice. </w:t>
      </w:r>
    </w:p>
    <w:p w14:paraId="0ADFE3A5" w14:textId="53C6AEDA" w:rsidR="00306B0A" w:rsidRPr="00763BB0" w:rsidRDefault="00306B0A" w:rsidP="00306B0A">
      <w:pPr>
        <w:jc w:val="both"/>
        <w:rPr>
          <w:rFonts w:cs="Times New Roman"/>
          <w:sz w:val="22"/>
          <w:szCs w:val="22"/>
          <w:lang w:val="ro-RO"/>
        </w:rPr>
      </w:pPr>
      <w:r w:rsidRPr="00763BB0">
        <w:rPr>
          <w:rFonts w:cs="Times New Roman"/>
          <w:sz w:val="22"/>
          <w:szCs w:val="22"/>
          <w:lang w:val="ro-RO"/>
        </w:rPr>
        <w:t xml:space="preserve">Guvernul </w:t>
      </w:r>
      <w:r w:rsidR="005774A0" w:rsidRPr="00763BB0">
        <w:rPr>
          <w:rFonts w:cs="Times New Roman"/>
          <w:sz w:val="22"/>
          <w:szCs w:val="22"/>
          <w:lang w:val="ro-RO"/>
        </w:rPr>
        <w:t>trebuie să</w:t>
      </w:r>
      <w:r w:rsidRPr="00763BB0">
        <w:rPr>
          <w:rFonts w:cs="Times New Roman"/>
          <w:sz w:val="22"/>
          <w:szCs w:val="22"/>
          <w:lang w:val="ro-RO"/>
        </w:rPr>
        <w:t xml:space="preserve"> elaboreze o strategie de atenuare a riscurilor, în cazul în care propunerea este aprobată. De asemenea, ar trebui elaborată o strategie de comunicare pentru a informa toate </w:t>
      </w:r>
      <w:r w:rsidR="005774A0" w:rsidRPr="00763BB0">
        <w:rPr>
          <w:rFonts w:cs="Times New Roman"/>
          <w:sz w:val="22"/>
          <w:szCs w:val="22"/>
          <w:lang w:val="ro-RO"/>
        </w:rPr>
        <w:t>autoritățile publice</w:t>
      </w:r>
      <w:r w:rsidRPr="00763BB0">
        <w:rPr>
          <w:rFonts w:cs="Times New Roman"/>
          <w:sz w:val="22"/>
          <w:szCs w:val="22"/>
          <w:lang w:val="ro-RO"/>
        </w:rPr>
        <w:t xml:space="preserve"> cu privire la avantajele acestei noi abordări și pentru a asigura participarea acestora. Un alt </w:t>
      </w:r>
      <w:r w:rsidRPr="00763BB0">
        <w:rPr>
          <w:rFonts w:cs="Times New Roman"/>
          <w:sz w:val="22"/>
          <w:szCs w:val="22"/>
          <w:lang w:val="ro-RO"/>
        </w:rPr>
        <w:lastRenderedPageBreak/>
        <w:t>aspect va fi strategia de comunicare în toate universitățile și în alte media pentru a atrage cât mai mulți proaspeți absolvenți.</w:t>
      </w:r>
    </w:p>
    <w:p w14:paraId="4A2CDBA6" w14:textId="692842FB" w:rsidR="00306B0A" w:rsidRPr="00763BB0" w:rsidRDefault="00306B0A" w:rsidP="00306B0A">
      <w:pPr>
        <w:jc w:val="both"/>
        <w:rPr>
          <w:rFonts w:cs="Times New Roman"/>
          <w:sz w:val="22"/>
          <w:szCs w:val="22"/>
          <w:lang w:val="ro-RO"/>
        </w:rPr>
      </w:pPr>
      <w:r w:rsidRPr="00763BB0">
        <w:rPr>
          <w:rFonts w:cs="Times New Roman"/>
          <w:sz w:val="22"/>
          <w:szCs w:val="22"/>
          <w:lang w:val="ro-RO"/>
        </w:rPr>
        <w:t xml:space="preserve">La nivel instituțional, ar trebui să fie clar că a doua etapă a concursului nu va fi o simplă procedură de legalizare a candidatului </w:t>
      </w:r>
      <w:r w:rsidR="00616164" w:rsidRPr="00763BB0">
        <w:rPr>
          <w:rFonts w:cs="Times New Roman"/>
          <w:sz w:val="22"/>
          <w:szCs w:val="22"/>
          <w:lang w:val="ro-RO"/>
        </w:rPr>
        <w:t>declarat învingător</w:t>
      </w:r>
      <w:r w:rsidRPr="00763BB0">
        <w:rPr>
          <w:rFonts w:cs="Times New Roman"/>
          <w:sz w:val="22"/>
          <w:szCs w:val="22"/>
          <w:lang w:val="ro-RO"/>
        </w:rPr>
        <w:t xml:space="preserve"> de către </w:t>
      </w:r>
      <w:r w:rsidR="005774A0" w:rsidRPr="00763BB0">
        <w:rPr>
          <w:rFonts w:cs="Times New Roman"/>
          <w:sz w:val="22"/>
          <w:szCs w:val="22"/>
          <w:lang w:val="ro-RO"/>
        </w:rPr>
        <w:t>autorități</w:t>
      </w:r>
      <w:r w:rsidR="00616164" w:rsidRPr="00763BB0">
        <w:rPr>
          <w:rFonts w:cs="Times New Roman"/>
          <w:sz w:val="22"/>
          <w:szCs w:val="22"/>
          <w:lang w:val="ro-RO"/>
        </w:rPr>
        <w:t>le publice</w:t>
      </w:r>
      <w:r w:rsidRPr="00763BB0">
        <w:rPr>
          <w:rFonts w:cs="Times New Roman"/>
          <w:sz w:val="22"/>
          <w:szCs w:val="22"/>
          <w:lang w:val="ro-RO"/>
        </w:rPr>
        <w:t>, ci mai degrabă ar trebui instituite standarde specifice și asigurată păstrarea calității</w:t>
      </w:r>
      <w:r w:rsidR="00CE4838" w:rsidRPr="00763BB0">
        <w:rPr>
          <w:rFonts w:cs="Times New Roman"/>
          <w:sz w:val="22"/>
          <w:szCs w:val="22"/>
          <w:lang w:val="ro-RO"/>
        </w:rPr>
        <w:t>. În acest sens, structura interviului va fi regândită pentru a permite evaluarea cunoștințelor și abilităților specifice asociate postului, precum și motivația și calitățile profesionale ale candidatului</w:t>
      </w:r>
      <w:r w:rsidRPr="00763BB0">
        <w:rPr>
          <w:rFonts w:cs="Times New Roman"/>
          <w:sz w:val="22"/>
          <w:szCs w:val="22"/>
          <w:lang w:val="ro-RO"/>
        </w:rPr>
        <w:t xml:space="preserve">. Dacă în viitor va fi instituit un cadru de competențe pentru funcționarii publici de execuție, </w:t>
      </w:r>
      <w:r w:rsidR="005774A0" w:rsidRPr="00763BB0">
        <w:rPr>
          <w:rFonts w:cs="Times New Roman"/>
          <w:sz w:val="22"/>
          <w:szCs w:val="22"/>
          <w:lang w:val="ro-RO"/>
        </w:rPr>
        <w:t>DMFP</w:t>
      </w:r>
      <w:r w:rsidRPr="00763BB0">
        <w:rPr>
          <w:rFonts w:cs="Times New Roman"/>
          <w:sz w:val="22"/>
          <w:szCs w:val="22"/>
          <w:lang w:val="ro-RO"/>
        </w:rPr>
        <w:t xml:space="preserve"> ar trebui să elaboreze activități specifice de consolidare a capacităților pentru membrii comisiilor de evaluare în vederea evaluării competențelor. Exemple specifice pot fi elaborate și împărtășite cu </w:t>
      </w:r>
      <w:r w:rsidR="00940AFD" w:rsidRPr="00763BB0">
        <w:rPr>
          <w:rFonts w:cs="Times New Roman"/>
          <w:sz w:val="22"/>
          <w:szCs w:val="22"/>
          <w:lang w:val="ro-RO"/>
        </w:rPr>
        <w:t>autoritățile publice</w:t>
      </w:r>
      <w:r w:rsidRPr="00763BB0">
        <w:rPr>
          <w:rFonts w:cs="Times New Roman"/>
          <w:sz w:val="22"/>
          <w:szCs w:val="22"/>
          <w:lang w:val="ro-RO"/>
        </w:rPr>
        <w:t>.</w:t>
      </w:r>
    </w:p>
    <w:p w14:paraId="708CB001" w14:textId="6B9FC8ED" w:rsidR="00AB3089" w:rsidRPr="00763BB0" w:rsidRDefault="00306B0A" w:rsidP="00306B0A">
      <w:pPr>
        <w:jc w:val="both"/>
        <w:rPr>
          <w:rFonts w:cs="Times New Roman"/>
          <w:sz w:val="22"/>
          <w:szCs w:val="22"/>
          <w:lang w:val="ro-RO"/>
        </w:rPr>
      </w:pPr>
      <w:r w:rsidRPr="00763BB0">
        <w:rPr>
          <w:rFonts w:cs="Times New Roman"/>
          <w:sz w:val="22"/>
          <w:szCs w:val="22"/>
          <w:lang w:val="ro-RO"/>
        </w:rPr>
        <w:t xml:space="preserve">Această intervenție va necesita o perioadă de tranziție de cel puțin </w:t>
      </w:r>
      <w:r w:rsidR="00CE4838" w:rsidRPr="00763BB0">
        <w:rPr>
          <w:rFonts w:cs="Times New Roman"/>
          <w:sz w:val="22"/>
          <w:szCs w:val="22"/>
          <w:lang w:val="ro-RO"/>
        </w:rPr>
        <w:t>un</w:t>
      </w:r>
      <w:r w:rsidRPr="00763BB0">
        <w:rPr>
          <w:rFonts w:cs="Times New Roman"/>
          <w:sz w:val="22"/>
          <w:szCs w:val="22"/>
          <w:lang w:val="ro-RO"/>
        </w:rPr>
        <w:t xml:space="preserve"> an în care ambele proceduri (cea actuală și cea propusă) se vor desfășura în paralel, pentru a organiza primele teste de </w:t>
      </w:r>
      <w:r w:rsidR="00CE4838" w:rsidRPr="00763BB0">
        <w:rPr>
          <w:rFonts w:cs="Times New Roman"/>
          <w:sz w:val="22"/>
          <w:szCs w:val="22"/>
          <w:lang w:val="ro-RO"/>
        </w:rPr>
        <w:t>evaluare</w:t>
      </w:r>
      <w:r w:rsidRPr="00763BB0">
        <w:rPr>
          <w:rFonts w:cs="Times New Roman"/>
          <w:sz w:val="22"/>
          <w:szCs w:val="22"/>
          <w:lang w:val="ro-RO"/>
        </w:rPr>
        <w:t xml:space="preserve"> generală și pentru a crea listele necesare de candidați eligibili pentru a doua etapă. Această perioadă de tranziție va fi utilizată pentru a spori capacitățile </w:t>
      </w:r>
      <w:r w:rsidR="005774A0" w:rsidRPr="00763BB0">
        <w:rPr>
          <w:rFonts w:cs="Times New Roman"/>
          <w:sz w:val="22"/>
          <w:szCs w:val="22"/>
          <w:lang w:val="ro-RO"/>
        </w:rPr>
        <w:t>DMFP</w:t>
      </w:r>
      <w:r w:rsidRPr="00763BB0">
        <w:rPr>
          <w:rFonts w:cs="Times New Roman"/>
          <w:sz w:val="22"/>
          <w:szCs w:val="22"/>
          <w:lang w:val="ro-RO"/>
        </w:rPr>
        <w:t xml:space="preserve"> și ale </w:t>
      </w:r>
      <w:r w:rsidR="00CE4838" w:rsidRPr="00763BB0">
        <w:rPr>
          <w:rFonts w:cs="Times New Roman"/>
          <w:sz w:val="22"/>
          <w:szCs w:val="22"/>
          <w:lang w:val="ro-RO"/>
        </w:rPr>
        <w:t>subdiviziunilor</w:t>
      </w:r>
      <w:r w:rsidRPr="00763BB0">
        <w:rPr>
          <w:rFonts w:cs="Times New Roman"/>
          <w:sz w:val="22"/>
          <w:szCs w:val="22"/>
          <w:lang w:val="ro-RO"/>
        </w:rPr>
        <w:t xml:space="preserve"> de resurse umane din cadrul </w:t>
      </w:r>
      <w:r w:rsidR="00940AFD" w:rsidRPr="00763BB0">
        <w:rPr>
          <w:rFonts w:cs="Times New Roman"/>
          <w:sz w:val="22"/>
          <w:szCs w:val="22"/>
          <w:lang w:val="ro-RO"/>
        </w:rPr>
        <w:t xml:space="preserve">autorităților </w:t>
      </w:r>
      <w:r w:rsidR="00CE4838" w:rsidRPr="00763BB0">
        <w:rPr>
          <w:rFonts w:cs="Times New Roman"/>
          <w:sz w:val="22"/>
          <w:szCs w:val="22"/>
          <w:lang w:val="ro-RO"/>
        </w:rPr>
        <w:t>p</w:t>
      </w:r>
      <w:r w:rsidR="00940AFD" w:rsidRPr="00763BB0">
        <w:rPr>
          <w:rFonts w:cs="Times New Roman"/>
          <w:sz w:val="22"/>
          <w:szCs w:val="22"/>
          <w:lang w:val="ro-RO"/>
        </w:rPr>
        <w:t>ublice</w:t>
      </w:r>
      <w:r w:rsidRPr="00763BB0">
        <w:rPr>
          <w:rFonts w:cs="Times New Roman"/>
          <w:sz w:val="22"/>
          <w:szCs w:val="22"/>
          <w:lang w:val="ro-RO"/>
        </w:rPr>
        <w:t xml:space="preserve"> de a gestiona în mod activ procedurile de recrutare</w:t>
      </w:r>
      <w:r w:rsidR="00CE4838" w:rsidRPr="00763BB0">
        <w:rPr>
          <w:rFonts w:cs="Times New Roman"/>
          <w:sz w:val="22"/>
          <w:szCs w:val="22"/>
          <w:lang w:val="ro-RO"/>
        </w:rPr>
        <w:t>, în special organizarea și desfășurarea interviurilor</w:t>
      </w:r>
      <w:r w:rsidRPr="00763BB0">
        <w:rPr>
          <w:rFonts w:cs="Times New Roman"/>
          <w:sz w:val="22"/>
          <w:szCs w:val="22"/>
          <w:lang w:val="ro-RO"/>
        </w:rPr>
        <w:t>.</w:t>
      </w:r>
    </w:p>
    <w:p w14:paraId="1D302F79" w14:textId="74E88969" w:rsidR="00F04B11" w:rsidRPr="00763BB0" w:rsidRDefault="00F04B11" w:rsidP="00F04B11">
      <w:pPr>
        <w:pStyle w:val="Heading1"/>
        <w:rPr>
          <w:b/>
          <w:bCs/>
          <w:noProof/>
          <w:sz w:val="30"/>
          <w:szCs w:val="30"/>
          <w:lang w:val="ro-RO"/>
        </w:rPr>
      </w:pPr>
      <w:bookmarkStart w:id="6" w:name="_Toc207127216"/>
      <w:r w:rsidRPr="00763BB0">
        <w:rPr>
          <w:b/>
          <w:bCs/>
          <w:noProof/>
          <w:sz w:val="30"/>
          <w:szCs w:val="30"/>
          <w:lang w:val="ro-RO"/>
        </w:rPr>
        <w:t>Proceduri și asistențǎ tehnicǎ</w:t>
      </w:r>
      <w:bookmarkEnd w:id="6"/>
    </w:p>
    <w:p w14:paraId="5C99EEBA" w14:textId="25468334" w:rsidR="00F04B11" w:rsidRPr="00763BB0" w:rsidRDefault="00F04B11" w:rsidP="00F04B11">
      <w:pPr>
        <w:jc w:val="both"/>
        <w:rPr>
          <w:rFonts w:cs="Times New Roman"/>
          <w:sz w:val="22"/>
          <w:szCs w:val="22"/>
          <w:lang w:val="ro-RO"/>
        </w:rPr>
      </w:pPr>
      <w:r w:rsidRPr="00763BB0">
        <w:rPr>
          <w:rFonts w:cs="Times New Roman"/>
          <w:sz w:val="22"/>
          <w:szCs w:val="22"/>
          <w:lang w:val="ro-RO"/>
        </w:rPr>
        <w:t>Punerea în aplicare a prob</w:t>
      </w:r>
      <w:r w:rsidR="00CE4838" w:rsidRPr="00763BB0">
        <w:rPr>
          <w:rFonts w:cs="Times New Roman"/>
          <w:sz w:val="22"/>
          <w:szCs w:val="22"/>
          <w:lang w:val="ro-RO"/>
        </w:rPr>
        <w:t>ei</w:t>
      </w:r>
      <w:r w:rsidRPr="00763BB0">
        <w:rPr>
          <w:rFonts w:cs="Times New Roman"/>
          <w:sz w:val="22"/>
          <w:szCs w:val="22"/>
          <w:lang w:val="ro-RO"/>
        </w:rPr>
        <w:t xml:space="preserve"> scris</w:t>
      </w:r>
      <w:r w:rsidR="00CE4838" w:rsidRPr="00763BB0">
        <w:rPr>
          <w:rFonts w:cs="Times New Roman"/>
          <w:sz w:val="22"/>
          <w:szCs w:val="22"/>
          <w:lang w:val="ro-RO"/>
        </w:rPr>
        <w:t>e (testul general)</w:t>
      </w:r>
      <w:r w:rsidRPr="00763BB0">
        <w:rPr>
          <w:rFonts w:cs="Times New Roman"/>
          <w:sz w:val="22"/>
          <w:szCs w:val="22"/>
          <w:lang w:val="ro-RO"/>
        </w:rPr>
        <w:t xml:space="preserve"> va ne</w:t>
      </w:r>
      <w:r w:rsidR="005774A0" w:rsidRPr="00763BB0">
        <w:rPr>
          <w:rFonts w:cs="Times New Roman"/>
          <w:sz w:val="22"/>
          <w:szCs w:val="22"/>
          <w:lang w:val="ro-RO"/>
        </w:rPr>
        <w:t xml:space="preserve">cesita revizuirea portalului guvernamental </w:t>
      </w:r>
      <w:r w:rsidRPr="00763BB0">
        <w:rPr>
          <w:rFonts w:cs="Times New Roman"/>
          <w:sz w:val="22"/>
          <w:szCs w:val="22"/>
          <w:lang w:val="ro-RO"/>
        </w:rPr>
        <w:t xml:space="preserve">www.cariere.gov.md pentru a se adapta noilor proceduri. Portalul ar trebui să fie actualizat și să i se adauge </w:t>
      </w:r>
      <w:r w:rsidR="00CE4838" w:rsidRPr="00763BB0">
        <w:rPr>
          <w:rFonts w:cs="Times New Roman"/>
          <w:sz w:val="22"/>
          <w:szCs w:val="22"/>
          <w:lang w:val="ro-RO"/>
        </w:rPr>
        <w:t xml:space="preserve">noi </w:t>
      </w:r>
      <w:r w:rsidRPr="00763BB0">
        <w:rPr>
          <w:rFonts w:cs="Times New Roman"/>
          <w:sz w:val="22"/>
          <w:szCs w:val="22"/>
          <w:lang w:val="ro-RO"/>
        </w:rPr>
        <w:t xml:space="preserve">funcționalități. Acesta ar trebui să se bazeze pe principiul sursei unice pentru toate </w:t>
      </w:r>
      <w:r w:rsidR="00940AFD" w:rsidRPr="00763BB0">
        <w:rPr>
          <w:rFonts w:cs="Times New Roman"/>
          <w:sz w:val="22"/>
          <w:szCs w:val="22"/>
          <w:lang w:val="ro-RO"/>
        </w:rPr>
        <w:t>funcțiile publice</w:t>
      </w:r>
      <w:r w:rsidRPr="00763BB0">
        <w:rPr>
          <w:rFonts w:cs="Times New Roman"/>
          <w:sz w:val="22"/>
          <w:szCs w:val="22"/>
          <w:lang w:val="ro-RO"/>
        </w:rPr>
        <w:t xml:space="preserve"> vacante din administrația publică și ar trebui să prevadă, de asemenea, posibilitatea de a adăuga un modul care să fie utilizat de administrație pentru </w:t>
      </w:r>
      <w:r w:rsidR="00CE4838" w:rsidRPr="00763BB0">
        <w:rPr>
          <w:rFonts w:cs="Times New Roman"/>
          <w:sz w:val="22"/>
          <w:szCs w:val="22"/>
          <w:lang w:val="ro-RO"/>
        </w:rPr>
        <w:t>gestionarea dosarelor/documentelor</w:t>
      </w:r>
      <w:r w:rsidRPr="00763BB0">
        <w:rPr>
          <w:rFonts w:cs="Times New Roman"/>
          <w:sz w:val="22"/>
          <w:szCs w:val="22"/>
          <w:lang w:val="ro-RO"/>
        </w:rPr>
        <w:t xml:space="preserve"> </w:t>
      </w:r>
      <w:r w:rsidR="00CE4838" w:rsidRPr="00763BB0">
        <w:rPr>
          <w:rFonts w:cs="Times New Roman"/>
          <w:sz w:val="22"/>
          <w:szCs w:val="22"/>
          <w:lang w:val="ro-RO"/>
        </w:rPr>
        <w:t>persoanelor interesate/candidați</w:t>
      </w:r>
      <w:r w:rsidRPr="00763BB0">
        <w:rPr>
          <w:rFonts w:cs="Times New Roman"/>
          <w:sz w:val="22"/>
          <w:szCs w:val="22"/>
          <w:lang w:val="ro-RO"/>
        </w:rPr>
        <w:t xml:space="preserve"> și comunicarea cu candidații</w:t>
      </w:r>
      <w:r w:rsidR="00CE4838" w:rsidRPr="00763BB0">
        <w:rPr>
          <w:rFonts w:cs="Times New Roman"/>
          <w:sz w:val="22"/>
          <w:szCs w:val="22"/>
          <w:lang w:val="ro-RO"/>
        </w:rPr>
        <w:t xml:space="preserve"> înscriși</w:t>
      </w:r>
      <w:r w:rsidRPr="00763BB0">
        <w:rPr>
          <w:rFonts w:cs="Times New Roman"/>
          <w:sz w:val="22"/>
          <w:szCs w:val="22"/>
          <w:lang w:val="ro-RO"/>
        </w:rPr>
        <w:t xml:space="preserve">. Întrucât se preconizează că numărul candidaților va fi mai mare, va fi necesar un suport software pentru ca </w:t>
      </w:r>
      <w:r w:rsidR="005774A0" w:rsidRPr="00763BB0">
        <w:rPr>
          <w:rFonts w:cs="Times New Roman"/>
          <w:sz w:val="22"/>
          <w:szCs w:val="22"/>
          <w:lang w:val="ro-RO"/>
        </w:rPr>
        <w:t>DM</w:t>
      </w:r>
      <w:r w:rsidR="00CE4838" w:rsidRPr="00763BB0">
        <w:rPr>
          <w:rFonts w:cs="Times New Roman"/>
          <w:sz w:val="22"/>
          <w:szCs w:val="22"/>
          <w:lang w:val="ro-RO"/>
        </w:rPr>
        <w:t>F</w:t>
      </w:r>
      <w:r w:rsidR="005774A0" w:rsidRPr="00763BB0">
        <w:rPr>
          <w:rFonts w:cs="Times New Roman"/>
          <w:sz w:val="22"/>
          <w:szCs w:val="22"/>
          <w:lang w:val="ro-RO"/>
        </w:rPr>
        <w:t>P</w:t>
      </w:r>
      <w:r w:rsidRPr="00763BB0">
        <w:rPr>
          <w:rFonts w:cs="Times New Roman"/>
          <w:sz w:val="22"/>
          <w:szCs w:val="22"/>
          <w:lang w:val="ro-RO"/>
        </w:rPr>
        <w:t xml:space="preserve"> să poată gestiona toate </w:t>
      </w:r>
      <w:r w:rsidR="00CE4838" w:rsidRPr="00763BB0">
        <w:rPr>
          <w:rFonts w:cs="Times New Roman"/>
          <w:sz w:val="22"/>
          <w:szCs w:val="22"/>
          <w:lang w:val="ro-RO"/>
        </w:rPr>
        <w:t>dosarele depuse de persoanele interesate.</w:t>
      </w:r>
    </w:p>
    <w:p w14:paraId="18683123" w14:textId="52E1EA1E" w:rsidR="00F04B11" w:rsidRPr="00763BB0" w:rsidRDefault="00CE4838" w:rsidP="00F04B11">
      <w:pPr>
        <w:jc w:val="both"/>
        <w:rPr>
          <w:rFonts w:cs="Times New Roman"/>
          <w:sz w:val="22"/>
          <w:szCs w:val="22"/>
          <w:lang w:val="ro-RO"/>
        </w:rPr>
      </w:pPr>
      <w:r w:rsidRPr="00763BB0">
        <w:rPr>
          <w:rFonts w:cs="Times New Roman"/>
          <w:sz w:val="22"/>
          <w:szCs w:val="22"/>
          <w:lang w:val="ro-RO"/>
        </w:rPr>
        <w:t>Proba scrisă (testul general)</w:t>
      </w:r>
      <w:r w:rsidR="00F04B11" w:rsidRPr="00763BB0">
        <w:rPr>
          <w:rFonts w:cs="Times New Roman"/>
          <w:sz w:val="22"/>
          <w:szCs w:val="22"/>
          <w:lang w:val="ro-RO"/>
        </w:rPr>
        <w:t xml:space="preserve"> ar trebui să se bazeze pe întrebări cu variante multiple de răspuns pentru a facilita corectarea testelor și pentru a spori obiectivitatea rezultatelor. Utilizarea testelor cu variante multiple de răspuns necesită pregătirea cu suficient timp înainte a întrebărilor, pe baza subiectelor. Domeniile care urmează să fie testate vor fi publicate în notificare, iar listele de materiale pentru pregătire pot fi incluse în </w:t>
      </w:r>
      <w:r w:rsidRPr="00763BB0">
        <w:rPr>
          <w:rFonts w:cs="Times New Roman"/>
          <w:sz w:val="22"/>
          <w:szCs w:val="22"/>
          <w:lang w:val="ro-RO"/>
        </w:rPr>
        <w:t>anunțurile de angajare</w:t>
      </w:r>
      <w:r w:rsidR="00F04B11" w:rsidRPr="00763BB0">
        <w:rPr>
          <w:rFonts w:cs="Times New Roman"/>
          <w:sz w:val="22"/>
          <w:szCs w:val="22"/>
          <w:lang w:val="ro-RO"/>
        </w:rPr>
        <w:t>.</w:t>
      </w:r>
    </w:p>
    <w:p w14:paraId="7031BDD7" w14:textId="495EBB8E" w:rsidR="00F04B11" w:rsidRPr="00763BB0" w:rsidRDefault="005774A0" w:rsidP="00F04B11">
      <w:pPr>
        <w:jc w:val="both"/>
        <w:rPr>
          <w:rFonts w:cs="Times New Roman"/>
          <w:sz w:val="22"/>
          <w:szCs w:val="22"/>
          <w:lang w:val="ro-RO"/>
        </w:rPr>
      </w:pPr>
      <w:r w:rsidRPr="00763BB0">
        <w:rPr>
          <w:rFonts w:cs="Times New Roman"/>
          <w:sz w:val="22"/>
          <w:szCs w:val="22"/>
          <w:lang w:val="ro-RO"/>
        </w:rPr>
        <w:t>DMFP</w:t>
      </w:r>
      <w:r w:rsidR="00F04B11" w:rsidRPr="00763BB0">
        <w:rPr>
          <w:rFonts w:cs="Times New Roman"/>
          <w:sz w:val="22"/>
          <w:szCs w:val="22"/>
          <w:lang w:val="ro-RO"/>
        </w:rPr>
        <w:t xml:space="preserve"> </w:t>
      </w:r>
      <w:r w:rsidR="001C63A6" w:rsidRPr="00763BB0">
        <w:rPr>
          <w:rFonts w:cs="Times New Roman"/>
          <w:sz w:val="22"/>
          <w:szCs w:val="22"/>
          <w:lang w:val="ro-RO"/>
        </w:rPr>
        <w:t>trebuie</w:t>
      </w:r>
      <w:r w:rsidR="00F04B11" w:rsidRPr="00763BB0">
        <w:rPr>
          <w:rFonts w:cs="Times New Roman"/>
          <w:sz w:val="22"/>
          <w:szCs w:val="22"/>
          <w:lang w:val="ro-RO"/>
        </w:rPr>
        <w:t xml:space="preserve"> să organizeze procesul de pregătire a testelor în avans. Există mai multe opțiuni care pot fi aplicate:</w:t>
      </w:r>
    </w:p>
    <w:p w14:paraId="00A66552" w14:textId="28988CF8" w:rsidR="00F04B11" w:rsidRPr="00763BB0" w:rsidRDefault="001C63A6" w:rsidP="00AA61CB">
      <w:pPr>
        <w:pStyle w:val="ListParagraph"/>
        <w:numPr>
          <w:ilvl w:val="0"/>
          <w:numId w:val="8"/>
        </w:numPr>
        <w:spacing w:before="80" w:after="80"/>
        <w:ind w:left="714" w:hanging="357"/>
        <w:contextualSpacing w:val="0"/>
        <w:jc w:val="both"/>
        <w:rPr>
          <w:rFonts w:cs="Times New Roman"/>
          <w:sz w:val="22"/>
          <w:szCs w:val="22"/>
          <w:lang w:val="ro-RO"/>
        </w:rPr>
      </w:pPr>
      <w:r w:rsidRPr="00763BB0">
        <w:rPr>
          <w:rFonts w:cs="Times New Roman"/>
          <w:sz w:val="22"/>
          <w:szCs w:val="22"/>
          <w:lang w:val="ro-RO"/>
        </w:rPr>
        <w:t xml:space="preserve">Crearea </w:t>
      </w:r>
      <w:r w:rsidR="00C64E93" w:rsidRPr="00763BB0">
        <w:rPr>
          <w:rFonts w:cs="Times New Roman"/>
          <w:sz w:val="22"/>
          <w:szCs w:val="22"/>
          <w:lang w:val="ro-RO"/>
        </w:rPr>
        <w:t>ba</w:t>
      </w:r>
      <w:r w:rsidR="00B76866" w:rsidRPr="00763BB0">
        <w:rPr>
          <w:rFonts w:cs="Times New Roman"/>
          <w:sz w:val="22"/>
          <w:szCs w:val="22"/>
          <w:lang w:val="ro-RO"/>
        </w:rPr>
        <w:t>zelor</w:t>
      </w:r>
      <w:r w:rsidR="00C64E93" w:rsidRPr="00763BB0">
        <w:rPr>
          <w:rFonts w:cs="Times New Roman"/>
          <w:sz w:val="22"/>
          <w:szCs w:val="22"/>
          <w:lang w:val="ro-RO"/>
        </w:rPr>
        <w:t xml:space="preserve"> de teste</w:t>
      </w:r>
      <w:r w:rsidR="00B76866" w:rsidRPr="00763BB0">
        <w:rPr>
          <w:rFonts w:cs="Times New Roman"/>
          <w:sz w:val="22"/>
          <w:szCs w:val="22"/>
          <w:lang w:val="ro-RO"/>
        </w:rPr>
        <w:t xml:space="preserve"> </w:t>
      </w:r>
      <w:r w:rsidR="00C64E93" w:rsidRPr="00763BB0">
        <w:rPr>
          <w:rFonts w:cs="Times New Roman"/>
          <w:sz w:val="22"/>
          <w:szCs w:val="22"/>
          <w:lang w:val="ro-RO"/>
        </w:rPr>
        <w:t>prin efort</w:t>
      </w:r>
      <w:r w:rsidR="00F04B11" w:rsidRPr="00763BB0">
        <w:rPr>
          <w:rFonts w:cs="Times New Roman"/>
          <w:sz w:val="22"/>
          <w:szCs w:val="22"/>
          <w:lang w:val="ro-RO"/>
        </w:rPr>
        <w:t xml:space="preserve"> intern, folosind personalul intern, sau </w:t>
      </w:r>
      <w:r w:rsidRPr="00763BB0">
        <w:rPr>
          <w:rFonts w:cs="Times New Roman"/>
          <w:sz w:val="22"/>
          <w:szCs w:val="22"/>
          <w:lang w:val="ro-RO"/>
        </w:rPr>
        <w:t>angajarea</w:t>
      </w:r>
      <w:r w:rsidR="00F04B11" w:rsidRPr="00763BB0">
        <w:rPr>
          <w:rFonts w:cs="Times New Roman"/>
          <w:sz w:val="22"/>
          <w:szCs w:val="22"/>
          <w:lang w:val="ro-RO"/>
        </w:rPr>
        <w:t xml:space="preserve"> </w:t>
      </w:r>
      <w:r w:rsidR="009B6F4D" w:rsidRPr="00763BB0">
        <w:rPr>
          <w:rFonts w:cs="Times New Roman"/>
          <w:sz w:val="22"/>
          <w:szCs w:val="22"/>
          <w:lang w:val="ro-RO"/>
        </w:rPr>
        <w:t>experți</w:t>
      </w:r>
      <w:r w:rsidRPr="00763BB0">
        <w:rPr>
          <w:rFonts w:cs="Times New Roman"/>
          <w:sz w:val="22"/>
          <w:szCs w:val="22"/>
          <w:lang w:val="ro-RO"/>
        </w:rPr>
        <w:t>lor</w:t>
      </w:r>
      <w:r w:rsidR="009B6F4D" w:rsidRPr="00763BB0">
        <w:rPr>
          <w:rFonts w:cs="Times New Roman"/>
          <w:sz w:val="22"/>
          <w:szCs w:val="22"/>
          <w:lang w:val="ro-RO"/>
        </w:rPr>
        <w:t xml:space="preserve"> </w:t>
      </w:r>
      <w:r w:rsidR="00C64E93" w:rsidRPr="00763BB0">
        <w:rPr>
          <w:rFonts w:cs="Times New Roman"/>
          <w:sz w:val="22"/>
          <w:szCs w:val="22"/>
          <w:lang w:val="ro-RO"/>
        </w:rPr>
        <w:t xml:space="preserve">independenți </w:t>
      </w:r>
      <w:r w:rsidR="009B6F4D" w:rsidRPr="00763BB0">
        <w:rPr>
          <w:rFonts w:cs="Times New Roman"/>
          <w:sz w:val="22"/>
          <w:szCs w:val="22"/>
          <w:lang w:val="ro-RO"/>
        </w:rPr>
        <w:t>pentru fiecare domeniu</w:t>
      </w:r>
      <w:r w:rsidR="00C64E93" w:rsidRPr="00763BB0">
        <w:rPr>
          <w:rFonts w:cs="Times New Roman"/>
          <w:sz w:val="22"/>
          <w:szCs w:val="22"/>
          <w:lang w:val="ro-RO"/>
        </w:rPr>
        <w:t xml:space="preserve"> supus evaluării în cadrul testului general;</w:t>
      </w:r>
    </w:p>
    <w:p w14:paraId="0A899BE9" w14:textId="1DCA70CA" w:rsidR="00F04B11" w:rsidRPr="00763BB0" w:rsidRDefault="001C63A6" w:rsidP="00AA61CB">
      <w:pPr>
        <w:pStyle w:val="ListParagraph"/>
        <w:numPr>
          <w:ilvl w:val="0"/>
          <w:numId w:val="8"/>
        </w:numPr>
        <w:spacing w:before="80" w:after="80"/>
        <w:ind w:left="714" w:hanging="357"/>
        <w:contextualSpacing w:val="0"/>
        <w:jc w:val="both"/>
        <w:rPr>
          <w:rFonts w:cs="Times New Roman"/>
          <w:sz w:val="22"/>
          <w:szCs w:val="22"/>
          <w:lang w:val="ro-RO"/>
        </w:rPr>
      </w:pPr>
      <w:r w:rsidRPr="00763BB0">
        <w:rPr>
          <w:rFonts w:cs="Times New Roman"/>
          <w:sz w:val="22"/>
          <w:szCs w:val="22"/>
          <w:lang w:val="ro-RO"/>
        </w:rPr>
        <w:lastRenderedPageBreak/>
        <w:t xml:space="preserve">Cumpărarea </w:t>
      </w:r>
      <w:r w:rsidR="00C64E93" w:rsidRPr="00763BB0">
        <w:rPr>
          <w:rFonts w:cs="Times New Roman"/>
          <w:sz w:val="22"/>
          <w:szCs w:val="22"/>
          <w:lang w:val="ro-RO"/>
        </w:rPr>
        <w:t xml:space="preserve">bateriilor de teste </w:t>
      </w:r>
      <w:r w:rsidR="00F04B11" w:rsidRPr="00763BB0">
        <w:rPr>
          <w:rFonts w:cs="Times New Roman"/>
          <w:sz w:val="22"/>
          <w:szCs w:val="22"/>
          <w:lang w:val="ro-RO"/>
        </w:rPr>
        <w:t>de la furnizori profesioniști</w:t>
      </w:r>
      <w:r w:rsidR="00C64E93" w:rsidRPr="00763BB0">
        <w:rPr>
          <w:rFonts w:cs="Times New Roman"/>
          <w:sz w:val="22"/>
          <w:szCs w:val="22"/>
          <w:lang w:val="ro-RO"/>
        </w:rPr>
        <w:t xml:space="preserve"> (evaluarea aptitudinilor cognitive)</w:t>
      </w:r>
      <w:r w:rsidR="00F04B11" w:rsidRPr="00763BB0">
        <w:rPr>
          <w:rFonts w:cs="Times New Roman"/>
          <w:sz w:val="22"/>
          <w:szCs w:val="22"/>
          <w:lang w:val="ro-RO"/>
        </w:rPr>
        <w:t>.</w:t>
      </w:r>
    </w:p>
    <w:p w14:paraId="5C2EF80F" w14:textId="3C294BDA" w:rsidR="00F04B11" w:rsidRPr="00763BB0" w:rsidRDefault="00F04B11" w:rsidP="00F04B11">
      <w:pPr>
        <w:jc w:val="both"/>
        <w:rPr>
          <w:rFonts w:cs="Times New Roman"/>
          <w:sz w:val="22"/>
          <w:szCs w:val="22"/>
          <w:lang w:val="ro-RO"/>
        </w:rPr>
      </w:pPr>
      <w:r w:rsidRPr="00763BB0">
        <w:rPr>
          <w:rFonts w:cs="Times New Roman"/>
          <w:sz w:val="22"/>
          <w:szCs w:val="22"/>
          <w:lang w:val="ro-RO"/>
        </w:rPr>
        <w:t xml:space="preserve">Este important să se actualizeze periodic baza de date a testelor pentru a se asigura că testele reflectă nevoile administrației și, de asemenea, pentru a păstra </w:t>
      </w:r>
      <w:r w:rsidR="00C520CA" w:rsidRPr="00763BB0">
        <w:rPr>
          <w:rFonts w:cs="Times New Roman"/>
          <w:sz w:val="22"/>
          <w:szCs w:val="22"/>
          <w:lang w:val="ro-RO"/>
        </w:rPr>
        <w:t>confidențialitatea</w:t>
      </w:r>
      <w:r w:rsidRPr="00763BB0">
        <w:rPr>
          <w:rFonts w:cs="Times New Roman"/>
          <w:sz w:val="22"/>
          <w:szCs w:val="22"/>
          <w:lang w:val="ro-RO"/>
        </w:rPr>
        <w:t xml:space="preserve"> rezultatelor.</w:t>
      </w:r>
    </w:p>
    <w:p w14:paraId="10EF488F" w14:textId="16BE0B14" w:rsidR="00F04B11" w:rsidRPr="00763BB0" w:rsidRDefault="00F04B11" w:rsidP="00F04B11">
      <w:pPr>
        <w:jc w:val="both"/>
        <w:rPr>
          <w:rFonts w:cs="Times New Roman"/>
          <w:sz w:val="22"/>
          <w:szCs w:val="22"/>
          <w:lang w:val="ro-RO"/>
        </w:rPr>
      </w:pPr>
      <w:r w:rsidRPr="00763BB0">
        <w:rPr>
          <w:rFonts w:cs="Times New Roman"/>
          <w:sz w:val="22"/>
          <w:szCs w:val="22"/>
          <w:lang w:val="ro-RO"/>
        </w:rPr>
        <w:t>Testul scris poate fi realizat pe hârtie sau pe calculator. În cazul în care se face pe hârtie, va fi necesar să se organizeze testul în avans și să se asigure rezervarea locației corespunzătoare pentru a încăpea toți candidații în același timp. Corectarea testelor se face cu ajutorul mașinilor de citit, iar rezultatele sunt puse la dispoziția candidaților destul de rapid. O altă opțiune</w:t>
      </w:r>
      <w:r w:rsidR="00C64E93" w:rsidRPr="00763BB0">
        <w:rPr>
          <w:rFonts w:cs="Times New Roman"/>
          <w:sz w:val="22"/>
          <w:szCs w:val="22"/>
          <w:lang w:val="ro-RO"/>
        </w:rPr>
        <w:t>, recomandată</w:t>
      </w:r>
      <w:r w:rsidRPr="00763BB0">
        <w:rPr>
          <w:rFonts w:cs="Times New Roman"/>
          <w:sz w:val="22"/>
          <w:szCs w:val="22"/>
          <w:lang w:val="ro-RO"/>
        </w:rPr>
        <w:t xml:space="preserve"> este organizarea testului pe calculator</w:t>
      </w:r>
      <w:r w:rsidR="00C64E93" w:rsidRPr="00763BB0">
        <w:rPr>
          <w:rFonts w:cs="Times New Roman"/>
          <w:sz w:val="22"/>
          <w:szCs w:val="22"/>
          <w:lang w:val="ro-RO"/>
        </w:rPr>
        <w:t xml:space="preserve">. </w:t>
      </w:r>
      <w:r w:rsidRPr="00763BB0">
        <w:rPr>
          <w:rFonts w:cs="Times New Roman"/>
          <w:sz w:val="22"/>
          <w:szCs w:val="22"/>
          <w:lang w:val="ro-RO"/>
        </w:rPr>
        <w:t>În acest caz, grupul de participanți poate fi mai mic, iar testele pot fi organizate în mai multe runde, chiar în date diferite, deoarece computerul selectează aleatoriu întrebările, iar rezultatele sunt puse la dispoziția candidaților imediat după finalizarea testului.</w:t>
      </w:r>
    </w:p>
    <w:p w14:paraId="46BF3D5D" w14:textId="4EA400BF" w:rsidR="00F04B11" w:rsidRPr="00763BB0" w:rsidRDefault="00F04B11" w:rsidP="00F04B11">
      <w:pPr>
        <w:jc w:val="both"/>
        <w:rPr>
          <w:rFonts w:cs="Times New Roman"/>
          <w:sz w:val="22"/>
          <w:szCs w:val="22"/>
          <w:lang w:val="ro-RO"/>
        </w:rPr>
      </w:pPr>
      <w:r w:rsidRPr="00763BB0">
        <w:rPr>
          <w:rFonts w:cs="Times New Roman"/>
          <w:sz w:val="22"/>
          <w:szCs w:val="22"/>
          <w:lang w:val="ro-RO"/>
        </w:rPr>
        <w:t xml:space="preserve">Modalitatea computerizată este mai costisitoare, din cauza investiției inițiale. Dar oferă o mai mare flexibilitate și este mai potrivită pentru perioada de tranziție, deoarece grupuri mai mici de participanți pot susține testele de îndată ce acestea devin disponibile. În timp, investiția inițială este absorbită, iar costurile de funcționare sunt similare cu cele ale testelor pe suport de hârtie. </w:t>
      </w:r>
    </w:p>
    <w:p w14:paraId="4A02A947" w14:textId="640FC10C" w:rsidR="00F04B11" w:rsidRPr="00763BB0" w:rsidRDefault="00F04B11" w:rsidP="00F04B11">
      <w:pPr>
        <w:jc w:val="both"/>
        <w:rPr>
          <w:rFonts w:cs="Times New Roman"/>
          <w:sz w:val="22"/>
          <w:szCs w:val="22"/>
          <w:lang w:val="ro-RO"/>
        </w:rPr>
      </w:pPr>
      <w:r w:rsidRPr="00763BB0">
        <w:rPr>
          <w:rFonts w:cs="Times New Roman"/>
          <w:sz w:val="22"/>
          <w:szCs w:val="22"/>
          <w:lang w:val="ro-RO"/>
        </w:rPr>
        <w:t xml:space="preserve">Procedura ar trebui să fie implementată în faza pilot doar ministerelor și Cancelariei de Stat. Pe măsură ce se creează capacități și se simplifică procedurile, domeniul de aplicare poate fi extins la alte grupuri de autorități publice, și anume </w:t>
      </w:r>
      <w:r w:rsidR="00C64E93" w:rsidRPr="00763BB0">
        <w:rPr>
          <w:rFonts w:cs="Times New Roman"/>
          <w:sz w:val="22"/>
          <w:szCs w:val="22"/>
          <w:lang w:val="ro-RO"/>
        </w:rPr>
        <w:t xml:space="preserve">autoritățile din </w:t>
      </w:r>
      <w:r w:rsidR="00AB05F6" w:rsidRPr="00763BB0">
        <w:rPr>
          <w:rFonts w:cs="Times New Roman"/>
          <w:sz w:val="22"/>
          <w:szCs w:val="22"/>
          <w:lang w:val="ro-RO"/>
        </w:rPr>
        <w:t>administrația</w:t>
      </w:r>
      <w:r w:rsidR="00C64E93" w:rsidRPr="00763BB0">
        <w:rPr>
          <w:rFonts w:cs="Times New Roman"/>
          <w:sz w:val="22"/>
          <w:szCs w:val="22"/>
          <w:lang w:val="ro-RO"/>
        </w:rPr>
        <w:t xml:space="preserve"> publică centrală de specialitate</w:t>
      </w:r>
      <w:r w:rsidRPr="00763BB0">
        <w:rPr>
          <w:rFonts w:cs="Times New Roman"/>
          <w:sz w:val="22"/>
          <w:szCs w:val="22"/>
          <w:lang w:val="ro-RO"/>
        </w:rPr>
        <w:t xml:space="preserve"> și, ulterior, </w:t>
      </w:r>
      <w:r w:rsidR="00AB05F6" w:rsidRPr="00763BB0">
        <w:rPr>
          <w:rFonts w:cs="Times New Roman"/>
          <w:sz w:val="22"/>
          <w:szCs w:val="22"/>
          <w:lang w:val="ro-RO"/>
        </w:rPr>
        <w:t>autoritățile</w:t>
      </w:r>
      <w:r w:rsidR="00940AFD" w:rsidRPr="00763BB0">
        <w:rPr>
          <w:rFonts w:cs="Times New Roman"/>
          <w:sz w:val="22"/>
          <w:szCs w:val="22"/>
          <w:lang w:val="ro-RO"/>
        </w:rPr>
        <w:t xml:space="preserve"> publice</w:t>
      </w:r>
      <w:r w:rsidRPr="00763BB0">
        <w:rPr>
          <w:rFonts w:cs="Times New Roman"/>
          <w:sz w:val="22"/>
          <w:szCs w:val="22"/>
          <w:lang w:val="ro-RO"/>
        </w:rPr>
        <w:t xml:space="preserve"> autonome și</w:t>
      </w:r>
      <w:r w:rsidR="00C64E93" w:rsidRPr="00763BB0">
        <w:rPr>
          <w:rFonts w:cs="Times New Roman"/>
          <w:sz w:val="22"/>
          <w:szCs w:val="22"/>
          <w:lang w:val="ro-RO"/>
        </w:rPr>
        <w:t xml:space="preserve"> </w:t>
      </w:r>
      <w:r w:rsidRPr="00763BB0">
        <w:rPr>
          <w:rFonts w:cs="Times New Roman"/>
          <w:sz w:val="22"/>
          <w:szCs w:val="22"/>
          <w:lang w:val="ro-RO"/>
        </w:rPr>
        <w:t>autoritățile administrației publice locale.</w:t>
      </w:r>
    </w:p>
    <w:p w14:paraId="19BDEB06" w14:textId="2EC044E7" w:rsidR="00F04B11" w:rsidRPr="00763BB0" w:rsidRDefault="00F04B11" w:rsidP="00F04B11">
      <w:pPr>
        <w:pStyle w:val="Heading1"/>
        <w:rPr>
          <w:b/>
          <w:bCs/>
          <w:noProof/>
          <w:sz w:val="30"/>
          <w:szCs w:val="30"/>
          <w:lang w:val="ro-RO"/>
        </w:rPr>
      </w:pPr>
      <w:bookmarkStart w:id="7" w:name="_Toc207127217"/>
      <w:r w:rsidRPr="00763BB0">
        <w:rPr>
          <w:b/>
          <w:bCs/>
          <w:noProof/>
          <w:sz w:val="30"/>
          <w:szCs w:val="30"/>
          <w:lang w:val="ro-RO"/>
        </w:rPr>
        <w:t>Pǎrți interesate și capacitǎți</w:t>
      </w:r>
      <w:r w:rsidR="00C64E93" w:rsidRPr="00763BB0">
        <w:rPr>
          <w:b/>
          <w:bCs/>
          <w:noProof/>
          <w:sz w:val="30"/>
          <w:szCs w:val="30"/>
          <w:lang w:val="ro-RO"/>
        </w:rPr>
        <w:t xml:space="preserve"> necesare</w:t>
      </w:r>
      <w:bookmarkEnd w:id="7"/>
    </w:p>
    <w:p w14:paraId="25EE15BB" w14:textId="08F66CF4" w:rsidR="00F04B11" w:rsidRPr="00763BB0" w:rsidRDefault="00F04B11" w:rsidP="00F04B11">
      <w:pPr>
        <w:jc w:val="both"/>
        <w:rPr>
          <w:rFonts w:cs="Times New Roman"/>
          <w:sz w:val="22"/>
          <w:szCs w:val="22"/>
          <w:lang w:val="ro-RO"/>
        </w:rPr>
      </w:pPr>
      <w:r w:rsidRPr="00763BB0">
        <w:rPr>
          <w:rFonts w:cs="Times New Roman"/>
          <w:sz w:val="22"/>
          <w:szCs w:val="22"/>
          <w:lang w:val="ro-RO"/>
        </w:rPr>
        <w:t xml:space="preserve">Una dintre condițiile de bază pentru ca modelul de recrutare centralizată să funcționeze este </w:t>
      </w:r>
      <w:r w:rsidR="001474E3" w:rsidRPr="00763BB0">
        <w:rPr>
          <w:rFonts w:cs="Times New Roman"/>
          <w:sz w:val="22"/>
          <w:szCs w:val="22"/>
          <w:lang w:val="ro-RO"/>
        </w:rPr>
        <w:t>o entitate publică bine consolidată</w:t>
      </w:r>
      <w:r w:rsidRPr="00763BB0">
        <w:rPr>
          <w:rFonts w:cs="Times New Roman"/>
          <w:sz w:val="22"/>
          <w:szCs w:val="22"/>
          <w:lang w:val="ro-RO"/>
        </w:rPr>
        <w:t xml:space="preserve">. În prezent, centrul sistemului este </w:t>
      </w:r>
      <w:r w:rsidR="001C63A6" w:rsidRPr="00763BB0">
        <w:rPr>
          <w:rFonts w:cs="Times New Roman"/>
          <w:sz w:val="22"/>
          <w:szCs w:val="22"/>
          <w:lang w:val="ro-RO"/>
        </w:rPr>
        <w:t>Direcția managementul funcției publice</w:t>
      </w:r>
      <w:r w:rsidRPr="00763BB0">
        <w:rPr>
          <w:rFonts w:cs="Times New Roman"/>
          <w:sz w:val="22"/>
          <w:szCs w:val="22"/>
          <w:lang w:val="ro-RO"/>
        </w:rPr>
        <w:t xml:space="preserve"> din cadrul Cancelariei de Stat.</w:t>
      </w:r>
    </w:p>
    <w:p w14:paraId="39C46486" w14:textId="54BF0DAB" w:rsidR="00F04B11" w:rsidRPr="00763BB0" w:rsidRDefault="00F04B11" w:rsidP="00F04B11">
      <w:pPr>
        <w:jc w:val="both"/>
        <w:rPr>
          <w:rFonts w:cs="Times New Roman"/>
          <w:sz w:val="22"/>
          <w:szCs w:val="22"/>
          <w:lang w:val="ro-RO"/>
        </w:rPr>
      </w:pPr>
      <w:r w:rsidRPr="00763BB0">
        <w:rPr>
          <w:rFonts w:cs="Times New Roman"/>
          <w:sz w:val="22"/>
          <w:szCs w:val="22"/>
          <w:lang w:val="ro-RO"/>
        </w:rPr>
        <w:t>Punerea în aplicare a recrutării centralizate pentru funcționarii publici de execuție</w:t>
      </w:r>
      <w:r w:rsidR="001474E3" w:rsidRPr="00763BB0">
        <w:rPr>
          <w:rFonts w:cs="Times New Roman"/>
          <w:sz w:val="22"/>
          <w:szCs w:val="22"/>
          <w:lang w:val="ro-RO"/>
        </w:rPr>
        <w:t xml:space="preserve"> în administrația publică  centrală</w:t>
      </w:r>
      <w:r w:rsidRPr="00763BB0">
        <w:rPr>
          <w:rFonts w:cs="Times New Roman"/>
          <w:sz w:val="22"/>
          <w:szCs w:val="22"/>
          <w:lang w:val="ro-RO"/>
        </w:rPr>
        <w:t xml:space="preserve">, chiar și ca o fază pilot, necesită schimbări semnificative în capacitățile </w:t>
      </w:r>
      <w:r w:rsidR="001C63A6" w:rsidRPr="00763BB0">
        <w:rPr>
          <w:rFonts w:cs="Times New Roman"/>
          <w:sz w:val="22"/>
          <w:szCs w:val="22"/>
          <w:lang w:val="ro-RO"/>
        </w:rPr>
        <w:t>DMFP</w:t>
      </w:r>
      <w:r w:rsidRPr="00763BB0">
        <w:rPr>
          <w:rFonts w:cs="Times New Roman"/>
          <w:sz w:val="22"/>
          <w:szCs w:val="22"/>
          <w:lang w:val="ro-RO"/>
        </w:rPr>
        <w:t xml:space="preserve">. </w:t>
      </w:r>
      <w:r w:rsidR="001C63A6" w:rsidRPr="00763BB0">
        <w:rPr>
          <w:rFonts w:cs="Times New Roman"/>
          <w:sz w:val="22"/>
          <w:szCs w:val="22"/>
          <w:lang w:val="ro-RO"/>
        </w:rPr>
        <w:t>Direcția</w:t>
      </w:r>
      <w:r w:rsidRPr="00763BB0">
        <w:rPr>
          <w:rFonts w:cs="Times New Roman"/>
          <w:sz w:val="22"/>
          <w:szCs w:val="22"/>
          <w:lang w:val="ro-RO"/>
        </w:rPr>
        <w:t xml:space="preserve"> ar trebui să fie capabil</w:t>
      </w:r>
      <w:r w:rsidR="00C64E93" w:rsidRPr="00763BB0">
        <w:rPr>
          <w:rFonts w:cs="Times New Roman"/>
          <w:sz w:val="22"/>
          <w:szCs w:val="22"/>
          <w:lang w:val="ro-RO"/>
        </w:rPr>
        <w:t>ă</w:t>
      </w:r>
      <w:r w:rsidRPr="00763BB0">
        <w:rPr>
          <w:rFonts w:cs="Times New Roman"/>
          <w:sz w:val="22"/>
          <w:szCs w:val="22"/>
          <w:lang w:val="ro-RO"/>
        </w:rPr>
        <w:t xml:space="preserve"> să orienteze reforma funcției publice, să supravegheze punerea în aplicare și, în paralel, să gestioneze procedurile de recrutare centralizată. Capacitățile nu diferă foarte mult de la faza pilot la faza de implementare la scară largă.</w:t>
      </w:r>
    </w:p>
    <w:p w14:paraId="5037E58E" w14:textId="5E465F37" w:rsidR="00F04B11" w:rsidRPr="00763BB0" w:rsidRDefault="00F04B11" w:rsidP="00F04B11">
      <w:pPr>
        <w:jc w:val="both"/>
        <w:rPr>
          <w:rFonts w:cs="Times New Roman"/>
          <w:sz w:val="22"/>
          <w:szCs w:val="22"/>
          <w:lang w:val="ro-RO"/>
        </w:rPr>
      </w:pPr>
      <w:r w:rsidRPr="00763BB0">
        <w:rPr>
          <w:rFonts w:cs="Times New Roman"/>
          <w:sz w:val="22"/>
          <w:szCs w:val="22"/>
          <w:lang w:val="ro-RO"/>
        </w:rPr>
        <w:t xml:space="preserve">În prezent, personalul </w:t>
      </w:r>
      <w:r w:rsidR="001C63A6" w:rsidRPr="00763BB0">
        <w:rPr>
          <w:rFonts w:cs="Times New Roman"/>
          <w:sz w:val="22"/>
          <w:szCs w:val="22"/>
          <w:lang w:val="ro-RO"/>
        </w:rPr>
        <w:t>DMFP</w:t>
      </w:r>
      <w:r w:rsidRPr="00763BB0">
        <w:rPr>
          <w:rFonts w:cs="Times New Roman"/>
          <w:sz w:val="22"/>
          <w:szCs w:val="22"/>
          <w:lang w:val="ro-RO"/>
        </w:rPr>
        <w:t xml:space="preserve"> a fost majorat la 14 </w:t>
      </w:r>
      <w:r w:rsidR="001C63A6" w:rsidRPr="00763BB0">
        <w:rPr>
          <w:rFonts w:cs="Times New Roman"/>
          <w:sz w:val="22"/>
          <w:szCs w:val="22"/>
          <w:lang w:val="ro-RO"/>
        </w:rPr>
        <w:t>unități de personal</w:t>
      </w:r>
      <w:r w:rsidR="001474E3" w:rsidRPr="00763BB0">
        <w:rPr>
          <w:rFonts w:cs="Times New Roman"/>
          <w:sz w:val="22"/>
          <w:szCs w:val="22"/>
          <w:lang w:val="ro-RO"/>
        </w:rPr>
        <w:t xml:space="preserve">. </w:t>
      </w:r>
      <w:r w:rsidRPr="00763BB0">
        <w:rPr>
          <w:rFonts w:cs="Times New Roman"/>
          <w:sz w:val="22"/>
          <w:szCs w:val="22"/>
          <w:lang w:val="ro-RO"/>
        </w:rPr>
        <w:t xml:space="preserve">Personalul este nou, însă există un nucleu pe </w:t>
      </w:r>
      <w:r w:rsidR="00BB17D3" w:rsidRPr="00763BB0">
        <w:rPr>
          <w:rFonts w:cs="Times New Roman"/>
          <w:sz w:val="22"/>
          <w:szCs w:val="22"/>
          <w:lang w:val="ro-RO"/>
        </w:rPr>
        <w:t>care poate fi construit viitoarea</w:t>
      </w:r>
      <w:r w:rsidRPr="00763BB0">
        <w:rPr>
          <w:rFonts w:cs="Times New Roman"/>
          <w:sz w:val="22"/>
          <w:szCs w:val="22"/>
          <w:lang w:val="ro-RO"/>
        </w:rPr>
        <w:t xml:space="preserve"> </w:t>
      </w:r>
      <w:r w:rsidR="00BB17D3" w:rsidRPr="00763BB0">
        <w:rPr>
          <w:rFonts w:cs="Times New Roman"/>
          <w:sz w:val="22"/>
          <w:szCs w:val="22"/>
          <w:lang w:val="ro-RO"/>
        </w:rPr>
        <w:t>subdiviziune</w:t>
      </w:r>
      <w:r w:rsidRPr="00763BB0">
        <w:rPr>
          <w:rFonts w:cs="Times New Roman"/>
          <w:sz w:val="22"/>
          <w:szCs w:val="22"/>
          <w:lang w:val="ro-RO"/>
        </w:rPr>
        <w:t xml:space="preserve">. Pe termen scurt și mediu, dar înainte de începerea punerii în aplicare a recrutării centralizate, </w:t>
      </w:r>
      <w:r w:rsidR="001C63A6" w:rsidRPr="00763BB0">
        <w:rPr>
          <w:rFonts w:cs="Times New Roman"/>
          <w:sz w:val="22"/>
          <w:szCs w:val="22"/>
          <w:lang w:val="ro-RO"/>
        </w:rPr>
        <w:t>subdiviziunea</w:t>
      </w:r>
      <w:r w:rsidRPr="00763BB0">
        <w:rPr>
          <w:rFonts w:cs="Times New Roman"/>
          <w:sz w:val="22"/>
          <w:szCs w:val="22"/>
          <w:lang w:val="ro-RO"/>
        </w:rPr>
        <w:t xml:space="preserve"> din cadrul </w:t>
      </w:r>
      <w:r w:rsidR="001C63A6" w:rsidRPr="00763BB0">
        <w:rPr>
          <w:rFonts w:cs="Times New Roman"/>
          <w:sz w:val="22"/>
          <w:szCs w:val="22"/>
          <w:lang w:val="ro-RO"/>
        </w:rPr>
        <w:t>DMFP</w:t>
      </w:r>
      <w:r w:rsidRPr="00763BB0">
        <w:rPr>
          <w:rFonts w:cs="Times New Roman"/>
          <w:sz w:val="22"/>
          <w:szCs w:val="22"/>
          <w:lang w:val="ro-RO"/>
        </w:rPr>
        <w:t xml:space="preserve"> care se ocupă de recrutare </w:t>
      </w:r>
      <w:r w:rsidR="001C63A6" w:rsidRPr="00763BB0">
        <w:rPr>
          <w:rFonts w:cs="Times New Roman"/>
          <w:sz w:val="22"/>
          <w:szCs w:val="22"/>
          <w:lang w:val="ro-RO"/>
        </w:rPr>
        <w:t xml:space="preserve">ar trebui să crească </w:t>
      </w:r>
      <w:r w:rsidR="00C64E93" w:rsidRPr="00763BB0">
        <w:rPr>
          <w:rFonts w:cs="Times New Roman"/>
          <w:sz w:val="22"/>
          <w:szCs w:val="22"/>
          <w:lang w:val="ro-RO"/>
        </w:rPr>
        <w:t xml:space="preserve">treptat </w:t>
      </w:r>
      <w:r w:rsidR="001C63A6" w:rsidRPr="00763BB0">
        <w:rPr>
          <w:rFonts w:cs="Times New Roman"/>
          <w:sz w:val="22"/>
          <w:szCs w:val="22"/>
          <w:lang w:val="ro-RO"/>
        </w:rPr>
        <w:t xml:space="preserve">până la </w:t>
      </w:r>
      <w:r w:rsidR="00C64E93" w:rsidRPr="00763BB0">
        <w:rPr>
          <w:rFonts w:cs="Times New Roman"/>
          <w:sz w:val="22"/>
          <w:szCs w:val="22"/>
          <w:lang w:val="ro-RO"/>
        </w:rPr>
        <w:t>5</w:t>
      </w:r>
      <w:r w:rsidR="001C63A6" w:rsidRPr="00763BB0">
        <w:rPr>
          <w:rFonts w:cs="Times New Roman"/>
          <w:sz w:val="22"/>
          <w:szCs w:val="22"/>
          <w:lang w:val="ro-RO"/>
        </w:rPr>
        <w:t xml:space="preserve"> unități</w:t>
      </w:r>
      <w:r w:rsidR="00AB05F6" w:rsidRPr="00763BB0">
        <w:rPr>
          <w:rFonts w:cs="Times New Roman"/>
          <w:sz w:val="22"/>
          <w:szCs w:val="22"/>
          <w:lang w:val="ro-RO"/>
        </w:rPr>
        <w:t xml:space="preserve"> cu atribuții în domeniul recrutării centralizate și integrării cadrelor de competențe în procesul de recrutare a funcționarilor publici de conducere de nivel superior</w:t>
      </w:r>
      <w:r w:rsidRPr="00763BB0">
        <w:rPr>
          <w:rFonts w:cs="Times New Roman"/>
          <w:sz w:val="22"/>
          <w:szCs w:val="22"/>
          <w:lang w:val="ro-RO"/>
        </w:rPr>
        <w:t xml:space="preserve">, pentru a îndeplini toate sarcinile și responsabilitățile </w:t>
      </w:r>
      <w:r w:rsidR="00AB05F6" w:rsidRPr="00763BB0">
        <w:rPr>
          <w:rFonts w:cs="Times New Roman"/>
          <w:sz w:val="22"/>
          <w:szCs w:val="22"/>
          <w:lang w:val="ro-RO"/>
        </w:rPr>
        <w:t>aferente implementării acestor reforme</w:t>
      </w:r>
      <w:r w:rsidRPr="00763BB0">
        <w:rPr>
          <w:rFonts w:cs="Times New Roman"/>
          <w:sz w:val="22"/>
          <w:szCs w:val="22"/>
          <w:lang w:val="ro-RO"/>
        </w:rPr>
        <w:t>.</w:t>
      </w:r>
    </w:p>
    <w:p w14:paraId="2188ECC2" w14:textId="1BCD949C" w:rsidR="00E15DE1" w:rsidRPr="00763BB0" w:rsidRDefault="00F04B11" w:rsidP="001474E3">
      <w:pPr>
        <w:jc w:val="both"/>
        <w:rPr>
          <w:rFonts w:cs="Times New Roman"/>
          <w:sz w:val="22"/>
          <w:szCs w:val="22"/>
          <w:lang w:val="ro-RO"/>
        </w:rPr>
      </w:pPr>
      <w:r w:rsidRPr="00763BB0">
        <w:rPr>
          <w:rFonts w:cs="Times New Roman"/>
          <w:sz w:val="22"/>
          <w:szCs w:val="22"/>
          <w:lang w:val="ro-RO"/>
        </w:rPr>
        <w:lastRenderedPageBreak/>
        <w:t xml:space="preserve">O analiză funcțională a </w:t>
      </w:r>
      <w:r w:rsidR="001C63A6" w:rsidRPr="00763BB0">
        <w:rPr>
          <w:rFonts w:cs="Times New Roman"/>
          <w:sz w:val="22"/>
          <w:szCs w:val="22"/>
          <w:lang w:val="ro-RO"/>
        </w:rPr>
        <w:t>DMFP</w:t>
      </w:r>
      <w:r w:rsidRPr="00763BB0">
        <w:rPr>
          <w:rFonts w:cs="Times New Roman"/>
          <w:sz w:val="22"/>
          <w:szCs w:val="22"/>
          <w:lang w:val="ro-RO"/>
        </w:rPr>
        <w:t xml:space="preserve"> este în curs de desfășurare și toate elementele de organizare ar trebui detaliate în cadrul acesteia. Este important ca, în paralel cu creșterea personalului, </w:t>
      </w:r>
      <w:r w:rsidR="001C63A6" w:rsidRPr="00763BB0">
        <w:rPr>
          <w:rFonts w:cs="Times New Roman"/>
          <w:sz w:val="22"/>
          <w:szCs w:val="22"/>
          <w:lang w:val="ro-RO"/>
        </w:rPr>
        <w:t>direcția</w:t>
      </w:r>
      <w:r w:rsidRPr="00763BB0">
        <w:rPr>
          <w:rFonts w:cs="Times New Roman"/>
          <w:sz w:val="22"/>
          <w:szCs w:val="22"/>
          <w:lang w:val="ro-RO"/>
        </w:rPr>
        <w:t xml:space="preserve"> să sporească capacitățile personalului actual și să dezvolte competențe legate de funcțiile de bază</w:t>
      </w:r>
      <w:r w:rsidR="00C64E93" w:rsidRPr="00763BB0">
        <w:rPr>
          <w:rFonts w:cs="Times New Roman"/>
          <w:sz w:val="22"/>
          <w:szCs w:val="22"/>
          <w:lang w:val="ro-RO"/>
        </w:rPr>
        <w:t xml:space="preserve"> ale direcției</w:t>
      </w:r>
      <w:r w:rsidRPr="00763BB0">
        <w:rPr>
          <w:rFonts w:cs="Times New Roman"/>
          <w:sz w:val="22"/>
          <w:szCs w:val="22"/>
          <w:lang w:val="ro-RO"/>
        </w:rPr>
        <w:t xml:space="preserve">. În prezent, </w:t>
      </w:r>
      <w:r w:rsidR="001C63A6" w:rsidRPr="00763BB0">
        <w:rPr>
          <w:rFonts w:cs="Times New Roman"/>
          <w:sz w:val="22"/>
          <w:szCs w:val="22"/>
          <w:lang w:val="ro-RO"/>
        </w:rPr>
        <w:t>DMFP</w:t>
      </w:r>
      <w:r w:rsidRPr="00763BB0">
        <w:rPr>
          <w:rFonts w:cs="Times New Roman"/>
          <w:sz w:val="22"/>
          <w:szCs w:val="22"/>
          <w:lang w:val="ro-RO"/>
        </w:rPr>
        <w:t xml:space="preserve"> nu îndeplinește nicio funcție legată de recrutare, prin urmare este important să se sporească nu numai capacitățile teoretice ale personalului privind principiile și conceptul de recrutare, ci și competențele practice în organizarea și desfășurarea procedurilor de recrutare. </w:t>
      </w:r>
      <w:r w:rsidR="001474E3" w:rsidRPr="00763BB0">
        <w:rPr>
          <w:rFonts w:cs="Times New Roman"/>
          <w:sz w:val="22"/>
          <w:szCs w:val="22"/>
          <w:lang w:val="ro-RO"/>
        </w:rPr>
        <w:t>În acest sens</w:t>
      </w:r>
      <w:r w:rsidR="00290AD4" w:rsidRPr="00763BB0">
        <w:rPr>
          <w:rFonts w:cs="Times New Roman"/>
          <w:sz w:val="22"/>
          <w:szCs w:val="22"/>
          <w:lang w:val="ro-RO"/>
        </w:rPr>
        <w:t xml:space="preserve">, </w:t>
      </w:r>
      <w:r w:rsidR="00C64E93" w:rsidRPr="00763BB0">
        <w:rPr>
          <w:rFonts w:cs="Times New Roman"/>
          <w:sz w:val="22"/>
          <w:szCs w:val="22"/>
          <w:lang w:val="ro-RO"/>
        </w:rPr>
        <w:t xml:space="preserve">din septembrie 2025, </w:t>
      </w:r>
      <w:r w:rsidR="001474E3" w:rsidRPr="00763BB0">
        <w:rPr>
          <w:rFonts w:cs="Times New Roman"/>
          <w:sz w:val="22"/>
          <w:szCs w:val="22"/>
          <w:lang w:val="ro-RO"/>
        </w:rPr>
        <w:t>va fi creat Serviciu</w:t>
      </w:r>
      <w:r w:rsidR="00C64E93" w:rsidRPr="00763BB0">
        <w:rPr>
          <w:rFonts w:cs="Times New Roman"/>
          <w:sz w:val="22"/>
          <w:szCs w:val="22"/>
          <w:lang w:val="ro-RO"/>
        </w:rPr>
        <w:t>l</w:t>
      </w:r>
      <w:r w:rsidR="001474E3" w:rsidRPr="00763BB0">
        <w:rPr>
          <w:rFonts w:cs="Times New Roman"/>
          <w:sz w:val="22"/>
          <w:szCs w:val="22"/>
          <w:lang w:val="ro-RO"/>
        </w:rPr>
        <w:t xml:space="preserve"> recrutare și accedere în funcția publică în cadrul DMFP</w:t>
      </w:r>
      <w:r w:rsidR="00C64E93" w:rsidRPr="00763BB0">
        <w:rPr>
          <w:rFonts w:cs="Times New Roman"/>
          <w:sz w:val="22"/>
          <w:szCs w:val="22"/>
          <w:lang w:val="ro-RO"/>
        </w:rPr>
        <w:t>,</w:t>
      </w:r>
      <w:r w:rsidR="001474E3" w:rsidRPr="00763BB0">
        <w:rPr>
          <w:rFonts w:cs="Times New Roman"/>
          <w:sz w:val="22"/>
          <w:szCs w:val="22"/>
          <w:lang w:val="ro-RO"/>
        </w:rPr>
        <w:t xml:space="preserve"> în conformitate cu prevederile Foii de parcurs </w:t>
      </w:r>
      <w:r w:rsidR="00C64E93" w:rsidRPr="00763BB0">
        <w:rPr>
          <w:rFonts w:cs="Times New Roman"/>
          <w:sz w:val="22"/>
          <w:szCs w:val="22"/>
          <w:lang w:val="ro-RO"/>
        </w:rPr>
        <w:t>„</w:t>
      </w:r>
      <w:r w:rsidR="001474E3" w:rsidRPr="00763BB0">
        <w:rPr>
          <w:rFonts w:cs="Times New Roman"/>
          <w:sz w:val="22"/>
          <w:szCs w:val="22"/>
          <w:lang w:val="ro-RO"/>
        </w:rPr>
        <w:t>Reforma administrației publice</w:t>
      </w:r>
      <w:r w:rsidR="00C64E93" w:rsidRPr="00763BB0">
        <w:rPr>
          <w:rFonts w:cs="Times New Roman"/>
          <w:sz w:val="22"/>
          <w:szCs w:val="22"/>
          <w:lang w:val="ro-RO"/>
        </w:rPr>
        <w:t>”</w:t>
      </w:r>
      <w:r w:rsidR="001474E3" w:rsidRPr="00763BB0">
        <w:rPr>
          <w:rFonts w:cs="Times New Roman"/>
          <w:sz w:val="22"/>
          <w:szCs w:val="22"/>
          <w:lang w:val="ro-RO"/>
        </w:rPr>
        <w:t xml:space="preserve"> și a Planului de creștere economică pentru perioada 2025-2027. </w:t>
      </w:r>
      <w:r w:rsidR="00E15DE1" w:rsidRPr="00763BB0">
        <w:rPr>
          <w:rFonts w:cs="Times New Roman"/>
          <w:sz w:val="22"/>
          <w:szCs w:val="22"/>
          <w:lang w:val="ro-RO"/>
        </w:rPr>
        <w:t>S</w:t>
      </w:r>
      <w:r w:rsidR="001474E3" w:rsidRPr="00763BB0">
        <w:rPr>
          <w:rFonts w:cs="Times New Roman"/>
          <w:sz w:val="22"/>
          <w:szCs w:val="22"/>
          <w:lang w:val="ro-RO"/>
        </w:rPr>
        <w:t>erviciului nou-creat va demara activitățile necesare, care implică intervenții în plan instituțional</w:t>
      </w:r>
      <w:r w:rsidR="00E15DE1" w:rsidRPr="00763BB0">
        <w:rPr>
          <w:rFonts w:cs="Times New Roman"/>
          <w:sz w:val="22"/>
          <w:szCs w:val="22"/>
          <w:lang w:val="ro-RO"/>
        </w:rPr>
        <w:t xml:space="preserve">, metodologic, dar și normativ și </w:t>
      </w:r>
      <w:r w:rsidR="001474E3" w:rsidRPr="00763BB0">
        <w:rPr>
          <w:rFonts w:cs="Times New Roman"/>
          <w:sz w:val="22"/>
          <w:szCs w:val="22"/>
          <w:lang w:val="ro-RO"/>
        </w:rPr>
        <w:t xml:space="preserve">va avea următoarele funcții de bază, în conformitate cu acțiunile de reformă asumate în serviciul public, stabilite în perioada 2026-2027: </w:t>
      </w:r>
    </w:p>
    <w:p w14:paraId="63B771DF" w14:textId="21D821D4" w:rsidR="00E15DE1" w:rsidRPr="00763BB0" w:rsidRDefault="001474E3" w:rsidP="00AA61CB">
      <w:pPr>
        <w:pStyle w:val="ListParagraph"/>
        <w:numPr>
          <w:ilvl w:val="0"/>
          <w:numId w:val="10"/>
        </w:numPr>
        <w:spacing w:before="60" w:after="60"/>
        <w:ind w:left="714" w:hanging="357"/>
        <w:contextualSpacing w:val="0"/>
        <w:jc w:val="both"/>
        <w:rPr>
          <w:rFonts w:cs="Times New Roman"/>
          <w:sz w:val="22"/>
          <w:szCs w:val="22"/>
          <w:lang w:val="ro-RO"/>
        </w:rPr>
      </w:pPr>
      <w:r w:rsidRPr="00763BB0">
        <w:rPr>
          <w:rFonts w:cs="Times New Roman"/>
          <w:sz w:val="22"/>
          <w:szCs w:val="22"/>
          <w:lang w:val="ro-RO"/>
        </w:rPr>
        <w:t xml:space="preserve">planificarea, organizarea și desfășurarea procesului de pilotare a procesului de recrutare centralizată în funcțiile publice de execuție din autoritățile publice centrale incluse în eșantion; </w:t>
      </w:r>
    </w:p>
    <w:p w14:paraId="0B58AAFE" w14:textId="3AE94397" w:rsidR="00E15DE1" w:rsidRPr="00763BB0" w:rsidRDefault="001474E3" w:rsidP="00AA61CB">
      <w:pPr>
        <w:pStyle w:val="ListParagraph"/>
        <w:numPr>
          <w:ilvl w:val="0"/>
          <w:numId w:val="10"/>
        </w:numPr>
        <w:spacing w:before="60" w:after="60"/>
        <w:ind w:left="714" w:hanging="357"/>
        <w:contextualSpacing w:val="0"/>
        <w:jc w:val="both"/>
        <w:rPr>
          <w:rFonts w:cs="Times New Roman"/>
          <w:sz w:val="22"/>
          <w:szCs w:val="22"/>
          <w:lang w:val="ro-RO"/>
        </w:rPr>
      </w:pPr>
      <w:r w:rsidRPr="00763BB0">
        <w:rPr>
          <w:rFonts w:cs="Times New Roman"/>
          <w:sz w:val="22"/>
          <w:szCs w:val="22"/>
          <w:lang w:val="ro-RO"/>
        </w:rPr>
        <w:t>asigurarea secretariatului pentru organizarea și desfășurarea concursului pentru ocuparea unei funcții publice de conducere de nivel superior</w:t>
      </w:r>
      <w:r w:rsidR="00C64E93" w:rsidRPr="00763BB0">
        <w:rPr>
          <w:rFonts w:cs="Times New Roman"/>
          <w:sz w:val="22"/>
          <w:szCs w:val="22"/>
          <w:lang w:val="ro-RO"/>
        </w:rPr>
        <w:t>, care deja are loc în mod centralizat</w:t>
      </w:r>
      <w:r w:rsidRPr="00763BB0">
        <w:rPr>
          <w:rFonts w:cs="Times New Roman"/>
          <w:sz w:val="22"/>
          <w:szCs w:val="22"/>
          <w:lang w:val="ro-RO"/>
        </w:rPr>
        <w:t xml:space="preserve">; </w:t>
      </w:r>
    </w:p>
    <w:p w14:paraId="11C365CE" w14:textId="2B3CEC72" w:rsidR="00E15DE1" w:rsidRPr="00763BB0" w:rsidRDefault="001474E3" w:rsidP="00AA61CB">
      <w:pPr>
        <w:pStyle w:val="ListParagraph"/>
        <w:numPr>
          <w:ilvl w:val="0"/>
          <w:numId w:val="10"/>
        </w:numPr>
        <w:spacing w:before="60" w:after="120"/>
        <w:ind w:left="714" w:hanging="357"/>
        <w:contextualSpacing w:val="0"/>
        <w:jc w:val="both"/>
        <w:rPr>
          <w:rFonts w:cs="Times New Roman"/>
          <w:sz w:val="22"/>
          <w:szCs w:val="22"/>
          <w:lang w:val="ro-RO"/>
        </w:rPr>
      </w:pPr>
      <w:r w:rsidRPr="00763BB0">
        <w:rPr>
          <w:rFonts w:cs="Times New Roman"/>
          <w:sz w:val="22"/>
          <w:szCs w:val="22"/>
          <w:lang w:val="ro-RO"/>
        </w:rPr>
        <w:t xml:space="preserve">elaborarea și pilotarea implementării cadrului de competențe pentru funcțiile publice de conducere de nivel superior. </w:t>
      </w:r>
    </w:p>
    <w:p w14:paraId="2DC1BC45" w14:textId="7FB78ED4" w:rsidR="00DE0344" w:rsidRPr="00763BB0" w:rsidRDefault="001474E3" w:rsidP="001474E3">
      <w:pPr>
        <w:jc w:val="both"/>
        <w:rPr>
          <w:rFonts w:cs="Times New Roman"/>
          <w:sz w:val="22"/>
          <w:szCs w:val="22"/>
          <w:lang w:val="ro-RO"/>
        </w:rPr>
      </w:pPr>
      <w:r w:rsidRPr="00763BB0">
        <w:rPr>
          <w:rFonts w:cs="Times New Roman"/>
          <w:sz w:val="22"/>
          <w:szCs w:val="22"/>
          <w:lang w:val="ro-RO"/>
        </w:rPr>
        <w:t xml:space="preserve">Serviciul recrutare și accedere în funcția publică va fi constituit din 3 unități de personal, din contul unităților de personal aprobate pentru </w:t>
      </w:r>
      <w:r w:rsidR="00E15DE1" w:rsidRPr="00763BB0">
        <w:rPr>
          <w:rFonts w:cs="Times New Roman"/>
          <w:sz w:val="22"/>
          <w:szCs w:val="22"/>
          <w:lang w:val="ro-RO"/>
        </w:rPr>
        <w:t>DMFP</w:t>
      </w:r>
      <w:r w:rsidRPr="00763BB0">
        <w:rPr>
          <w:rFonts w:cs="Times New Roman"/>
          <w:sz w:val="22"/>
          <w:szCs w:val="22"/>
          <w:lang w:val="ro-RO"/>
        </w:rPr>
        <w:t>. Totodată, după pilotarea celor două acțiuni de reformă aferente sistemului național de management al resurselor umane în serviciul public, și anume – recrutarea centralizată în funcțiile publice de execuție</w:t>
      </w:r>
      <w:r w:rsidR="00AB05F6" w:rsidRPr="00763BB0">
        <w:rPr>
          <w:rFonts w:cs="Times New Roman"/>
          <w:sz w:val="22"/>
          <w:szCs w:val="22"/>
          <w:lang w:val="ro-RO"/>
        </w:rPr>
        <w:t xml:space="preserve">, integrarea </w:t>
      </w:r>
      <w:r w:rsidRPr="00763BB0">
        <w:rPr>
          <w:rFonts w:cs="Times New Roman"/>
          <w:sz w:val="22"/>
          <w:szCs w:val="22"/>
          <w:lang w:val="ro-RO"/>
        </w:rPr>
        <w:t>cadrul</w:t>
      </w:r>
      <w:r w:rsidR="00AB05F6" w:rsidRPr="00763BB0">
        <w:rPr>
          <w:rFonts w:cs="Times New Roman"/>
          <w:sz w:val="22"/>
          <w:szCs w:val="22"/>
          <w:lang w:val="ro-RO"/>
        </w:rPr>
        <w:t>ui</w:t>
      </w:r>
      <w:r w:rsidRPr="00763BB0">
        <w:rPr>
          <w:rFonts w:cs="Times New Roman"/>
          <w:sz w:val="22"/>
          <w:szCs w:val="22"/>
          <w:lang w:val="ro-RO"/>
        </w:rPr>
        <w:t xml:space="preserve"> de competențe </w:t>
      </w:r>
      <w:r w:rsidR="00AB05F6" w:rsidRPr="00763BB0">
        <w:rPr>
          <w:rFonts w:cs="Times New Roman"/>
          <w:sz w:val="22"/>
          <w:szCs w:val="22"/>
          <w:lang w:val="ro-RO"/>
        </w:rPr>
        <w:t>în procesul de recrutare a funcționarilor publici de conducere de nivel superior din</w:t>
      </w:r>
      <w:r w:rsidRPr="00763BB0">
        <w:rPr>
          <w:rFonts w:cs="Times New Roman"/>
          <w:sz w:val="22"/>
          <w:szCs w:val="22"/>
          <w:lang w:val="ro-RO"/>
        </w:rPr>
        <w:t xml:space="preserve"> administrația publică centrală</w:t>
      </w:r>
      <w:r w:rsidR="00AB05F6" w:rsidRPr="00763BB0">
        <w:rPr>
          <w:rFonts w:cs="Times New Roman"/>
          <w:sz w:val="22"/>
          <w:szCs w:val="22"/>
          <w:lang w:val="ro-RO"/>
        </w:rPr>
        <w:t xml:space="preserve"> de specialitate</w:t>
      </w:r>
      <w:r w:rsidRPr="00763BB0">
        <w:rPr>
          <w:rFonts w:cs="Times New Roman"/>
          <w:sz w:val="22"/>
          <w:szCs w:val="22"/>
          <w:lang w:val="ro-RO"/>
        </w:rPr>
        <w:t xml:space="preserve">, acest serviciu va fi consolidat la nivel de direcție cu preluarea funcțiilor legate și de planificarea, organizarea și monitorizarea stagiilor plătite în serviciul public și monitorizarea procesului de planificare anuală a necesarului de personal și a procesului de evidență, administrare și redistribuire a persoanelor din corpul de rezervă al funcționarilor publici. </w:t>
      </w:r>
    </w:p>
    <w:p w14:paraId="520EC63B" w14:textId="55D6E8BF" w:rsidR="001474E3" w:rsidRPr="00763BB0" w:rsidRDefault="001474E3" w:rsidP="001474E3">
      <w:pPr>
        <w:jc w:val="both"/>
        <w:rPr>
          <w:rFonts w:cs="Times New Roman"/>
          <w:sz w:val="22"/>
          <w:szCs w:val="22"/>
          <w:lang w:val="ro-RO"/>
        </w:rPr>
      </w:pPr>
      <w:r w:rsidRPr="00763BB0">
        <w:rPr>
          <w:rFonts w:cs="Times New Roman"/>
          <w:sz w:val="22"/>
          <w:szCs w:val="22"/>
          <w:lang w:val="ro-RO"/>
        </w:rPr>
        <w:t xml:space="preserve">Aceste acțiuni sunt în strictă conformitate cu prevederile Foii de parcurs </w:t>
      </w:r>
      <w:r w:rsidR="00C64E93" w:rsidRPr="00763BB0">
        <w:rPr>
          <w:rFonts w:cs="Times New Roman"/>
          <w:sz w:val="22"/>
          <w:szCs w:val="22"/>
          <w:lang w:val="ro-RO"/>
        </w:rPr>
        <w:t>„</w:t>
      </w:r>
      <w:r w:rsidRPr="00763BB0">
        <w:rPr>
          <w:rFonts w:cs="Times New Roman"/>
          <w:sz w:val="22"/>
          <w:szCs w:val="22"/>
          <w:lang w:val="ro-RO"/>
        </w:rPr>
        <w:t>Reforma administrației publice</w:t>
      </w:r>
      <w:r w:rsidR="00C64E93" w:rsidRPr="00763BB0">
        <w:rPr>
          <w:rFonts w:cs="Times New Roman"/>
          <w:sz w:val="22"/>
          <w:szCs w:val="22"/>
          <w:lang w:val="ro-RO"/>
        </w:rPr>
        <w:t>”</w:t>
      </w:r>
      <w:r w:rsidRPr="00763BB0">
        <w:rPr>
          <w:rFonts w:cs="Times New Roman"/>
          <w:sz w:val="22"/>
          <w:szCs w:val="22"/>
          <w:lang w:val="ro-RO"/>
        </w:rPr>
        <w:t xml:space="preserve"> și a Planului de creștere economică pentru 2025-2027 în partea ce ține de reformele asumate în domeniul politicii naționale de management strategic al resurselor umane în serviciul public.</w:t>
      </w:r>
    </w:p>
    <w:p w14:paraId="614194E5" w14:textId="384A490E" w:rsidR="009A74B6" w:rsidRPr="00763BB0" w:rsidRDefault="00F04B11" w:rsidP="00C64E93">
      <w:pPr>
        <w:jc w:val="both"/>
        <w:rPr>
          <w:rFonts w:cs="Times New Roman"/>
          <w:sz w:val="22"/>
          <w:szCs w:val="22"/>
          <w:lang w:val="ro-RO"/>
        </w:rPr>
      </w:pPr>
      <w:r w:rsidRPr="00763BB0">
        <w:rPr>
          <w:rFonts w:cs="Times New Roman"/>
          <w:sz w:val="22"/>
          <w:szCs w:val="22"/>
          <w:lang w:val="ro-RO"/>
        </w:rPr>
        <w:t xml:space="preserve">În paralel cu crearea propriilor capacități, </w:t>
      </w:r>
      <w:r w:rsidR="001C63A6" w:rsidRPr="00763BB0">
        <w:rPr>
          <w:rFonts w:cs="Times New Roman"/>
          <w:sz w:val="22"/>
          <w:szCs w:val="22"/>
          <w:lang w:val="ro-RO"/>
        </w:rPr>
        <w:t>DMFP</w:t>
      </w:r>
      <w:r w:rsidRPr="00763BB0">
        <w:rPr>
          <w:rFonts w:cs="Times New Roman"/>
          <w:sz w:val="22"/>
          <w:szCs w:val="22"/>
          <w:lang w:val="ro-RO"/>
        </w:rPr>
        <w:t xml:space="preserve"> ar trebui să elaboreze și să pună în aplicare un proces de consolidare a capacităților </w:t>
      </w:r>
      <w:r w:rsidR="00C64E93" w:rsidRPr="00763BB0">
        <w:rPr>
          <w:rFonts w:cs="Times New Roman"/>
          <w:sz w:val="22"/>
          <w:szCs w:val="22"/>
          <w:lang w:val="ro-RO"/>
        </w:rPr>
        <w:t>subdiviziunil</w:t>
      </w:r>
      <w:r w:rsidR="009A74B6" w:rsidRPr="00763BB0">
        <w:rPr>
          <w:rFonts w:cs="Times New Roman"/>
          <w:sz w:val="22"/>
          <w:szCs w:val="22"/>
          <w:lang w:val="ro-RO"/>
        </w:rPr>
        <w:t>or</w:t>
      </w:r>
      <w:r w:rsidRPr="00763BB0">
        <w:rPr>
          <w:rFonts w:cs="Times New Roman"/>
          <w:sz w:val="22"/>
          <w:szCs w:val="22"/>
          <w:lang w:val="ro-RO"/>
        </w:rPr>
        <w:t xml:space="preserve"> de resurse umane din toate ministerele, axat pe organizarea de interviuri </w:t>
      </w:r>
      <w:r w:rsidR="00C64E93" w:rsidRPr="00763BB0">
        <w:rPr>
          <w:rFonts w:cs="Times New Roman"/>
          <w:sz w:val="22"/>
          <w:szCs w:val="22"/>
          <w:lang w:val="ro-RO"/>
        </w:rPr>
        <w:t>în mod profesionist</w:t>
      </w:r>
      <w:r w:rsidRPr="00763BB0">
        <w:rPr>
          <w:rFonts w:cs="Times New Roman"/>
          <w:sz w:val="22"/>
          <w:szCs w:val="22"/>
          <w:lang w:val="ro-RO"/>
        </w:rPr>
        <w:t xml:space="preserve">, cu scopul de a evalua cunoștințele </w:t>
      </w:r>
      <w:r w:rsidR="00C64E93" w:rsidRPr="00763BB0">
        <w:rPr>
          <w:rFonts w:cs="Times New Roman"/>
          <w:sz w:val="22"/>
          <w:szCs w:val="22"/>
          <w:lang w:val="ro-RO"/>
        </w:rPr>
        <w:t xml:space="preserve">și abilitățile </w:t>
      </w:r>
      <w:r w:rsidRPr="00763BB0">
        <w:rPr>
          <w:rFonts w:cs="Times New Roman"/>
          <w:sz w:val="22"/>
          <w:szCs w:val="22"/>
          <w:lang w:val="ro-RO"/>
        </w:rPr>
        <w:t xml:space="preserve">specifice ale candidaților </w:t>
      </w:r>
      <w:r w:rsidR="001474E3" w:rsidRPr="00763BB0">
        <w:rPr>
          <w:rFonts w:cs="Times New Roman"/>
          <w:sz w:val="22"/>
          <w:szCs w:val="22"/>
          <w:lang w:val="ro-RO"/>
        </w:rPr>
        <w:t>stabilite în fișa postului pentru ocuparea funcției publice vacante sau temporar vacante.</w:t>
      </w:r>
      <w:r w:rsidR="00C64E93" w:rsidRPr="00763BB0">
        <w:rPr>
          <w:rFonts w:cs="Times New Roman"/>
          <w:sz w:val="22"/>
          <w:szCs w:val="22"/>
          <w:lang w:val="ro-RO"/>
        </w:rPr>
        <w:t xml:space="preserve"> </w:t>
      </w:r>
    </w:p>
    <w:p w14:paraId="19B9EC4D" w14:textId="68DF1774" w:rsidR="00A61220" w:rsidRPr="00763BB0" w:rsidRDefault="009A74B6" w:rsidP="00C64E93">
      <w:pPr>
        <w:jc w:val="both"/>
        <w:rPr>
          <w:rFonts w:cs="Times New Roman"/>
          <w:sz w:val="22"/>
          <w:szCs w:val="22"/>
          <w:lang w:val="ro-RO"/>
        </w:rPr>
      </w:pPr>
      <w:r w:rsidRPr="00763BB0">
        <w:rPr>
          <w:rFonts w:cs="Times New Roman"/>
          <w:sz w:val="22"/>
          <w:szCs w:val="22"/>
          <w:lang w:val="ro-RO"/>
        </w:rPr>
        <w:t>În contextul consolidării capacităților subdiviziunilor de resurse umane, s</w:t>
      </w:r>
      <w:r w:rsidR="00C64E93" w:rsidRPr="00763BB0">
        <w:rPr>
          <w:rFonts w:cs="Times New Roman"/>
          <w:sz w:val="22"/>
          <w:szCs w:val="22"/>
          <w:lang w:val="ro-RO"/>
        </w:rPr>
        <w:t xml:space="preserve">e recomandă examinarea posibilității de dezvolta și </w:t>
      </w:r>
      <w:r w:rsidRPr="00763BB0">
        <w:rPr>
          <w:rFonts w:cs="Times New Roman"/>
          <w:sz w:val="22"/>
          <w:szCs w:val="22"/>
          <w:lang w:val="ro-RO"/>
        </w:rPr>
        <w:t>implementa</w:t>
      </w:r>
      <w:r w:rsidR="00C64E93" w:rsidRPr="00763BB0">
        <w:rPr>
          <w:rFonts w:cs="Times New Roman"/>
          <w:sz w:val="22"/>
          <w:szCs w:val="22"/>
          <w:lang w:val="ro-RO"/>
        </w:rPr>
        <w:t xml:space="preserve"> un program de formare specializată</w:t>
      </w:r>
      <w:r w:rsidRPr="00763BB0">
        <w:rPr>
          <w:rFonts w:cs="Times New Roman"/>
          <w:sz w:val="22"/>
          <w:szCs w:val="22"/>
          <w:lang w:val="ro-RO"/>
        </w:rPr>
        <w:t>, parte a sistemului de certificare în domeniul managementului resurselor umane în serviciul public.</w:t>
      </w:r>
    </w:p>
    <w:sectPr w:rsidR="00A61220" w:rsidRPr="00763BB0" w:rsidSect="00F04B11">
      <w:headerReference w:type="default" r:id="rId17"/>
      <w:footerReference w:type="default" r:id="rId18"/>
      <w:pgSz w:w="12240" w:h="15840"/>
      <w:pgMar w:top="1530" w:right="1019" w:bottom="1440" w:left="1440" w:header="720" w:footer="2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95F7" w14:textId="77777777" w:rsidR="00940521" w:rsidRDefault="00940521" w:rsidP="004225E7">
      <w:pPr>
        <w:spacing w:after="0" w:line="240" w:lineRule="auto"/>
      </w:pPr>
      <w:r>
        <w:separator/>
      </w:r>
    </w:p>
  </w:endnote>
  <w:endnote w:type="continuationSeparator" w:id="0">
    <w:p w14:paraId="7E56EA4C" w14:textId="77777777" w:rsidR="00940521" w:rsidRDefault="00940521" w:rsidP="0042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ro-RO"/>
      </w:rPr>
      <w:id w:val="-683056492"/>
      <w:docPartObj>
        <w:docPartGallery w:val="Page Numbers (Bottom of Page)"/>
        <w:docPartUnique/>
      </w:docPartObj>
    </w:sdtPr>
    <w:sdtEndPr>
      <w:rPr>
        <w:noProof/>
      </w:rPr>
    </w:sdtEndPr>
    <w:sdtContent>
      <w:p w14:paraId="5249E741" w14:textId="654B25D7" w:rsidR="00080EAD" w:rsidRPr="0061309A" w:rsidRDefault="00080EAD">
        <w:pPr>
          <w:pStyle w:val="Footer"/>
          <w:jc w:val="center"/>
          <w:rPr>
            <w:sz w:val="22"/>
            <w:szCs w:val="22"/>
            <w:lang w:val="ro-RO"/>
          </w:rPr>
        </w:pPr>
        <w:r w:rsidRPr="0061309A">
          <w:rPr>
            <w:sz w:val="22"/>
            <w:szCs w:val="22"/>
            <w:lang w:val="ro-RO"/>
          </w:rPr>
          <w:t xml:space="preserve">Pagina </w:t>
        </w:r>
        <w:r w:rsidRPr="0061309A">
          <w:rPr>
            <w:sz w:val="22"/>
            <w:szCs w:val="22"/>
            <w:lang w:val="ro-RO"/>
          </w:rPr>
          <w:fldChar w:fldCharType="begin"/>
        </w:r>
        <w:r w:rsidRPr="0061309A">
          <w:rPr>
            <w:sz w:val="22"/>
            <w:szCs w:val="22"/>
            <w:lang w:val="ro-RO"/>
          </w:rPr>
          <w:instrText xml:space="preserve"> PAGE   \* MERGEFORMAT </w:instrText>
        </w:r>
        <w:r w:rsidRPr="0061309A">
          <w:rPr>
            <w:sz w:val="22"/>
            <w:szCs w:val="22"/>
            <w:lang w:val="ro-RO"/>
          </w:rPr>
          <w:fldChar w:fldCharType="separate"/>
        </w:r>
        <w:r w:rsidR="006C2B9F">
          <w:rPr>
            <w:noProof/>
            <w:sz w:val="22"/>
            <w:szCs w:val="22"/>
            <w:lang w:val="ro-RO"/>
          </w:rPr>
          <w:t>19</w:t>
        </w:r>
        <w:r w:rsidRPr="0061309A">
          <w:rPr>
            <w:noProof/>
            <w:sz w:val="22"/>
            <w:szCs w:val="22"/>
            <w:lang w:val="ro-RO"/>
          </w:rPr>
          <w:fldChar w:fldCharType="end"/>
        </w:r>
        <w:r w:rsidRPr="0061309A">
          <w:rPr>
            <w:noProof/>
            <w:sz w:val="22"/>
            <w:szCs w:val="22"/>
            <w:lang w:val="ro-RO"/>
          </w:rPr>
          <w:t xml:space="preserve"> / </w:t>
        </w:r>
        <w:r w:rsidR="00C64E93">
          <w:rPr>
            <w:noProof/>
            <w:sz w:val="22"/>
            <w:szCs w:val="22"/>
            <w:lang w:val="ro-RO"/>
          </w:rPr>
          <w:t>2</w:t>
        </w:r>
        <w:r w:rsidR="00720477">
          <w:rPr>
            <w:noProof/>
            <w:sz w:val="22"/>
            <w:szCs w:val="22"/>
            <w:lang w:val="ro-RO"/>
          </w:rPr>
          <w:t>1</w:t>
        </w:r>
      </w:p>
    </w:sdtContent>
  </w:sdt>
  <w:p w14:paraId="1E81E6FF" w14:textId="5E9629A7" w:rsidR="00080EAD" w:rsidRDefault="00080E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267E" w14:textId="77777777" w:rsidR="00940521" w:rsidRDefault="00940521" w:rsidP="004225E7">
      <w:pPr>
        <w:spacing w:after="0" w:line="240" w:lineRule="auto"/>
      </w:pPr>
      <w:r>
        <w:separator/>
      </w:r>
    </w:p>
  </w:footnote>
  <w:footnote w:type="continuationSeparator" w:id="0">
    <w:p w14:paraId="01BA6566" w14:textId="77777777" w:rsidR="00940521" w:rsidRDefault="00940521" w:rsidP="004225E7">
      <w:pPr>
        <w:spacing w:after="0" w:line="240" w:lineRule="auto"/>
      </w:pPr>
      <w:r>
        <w:continuationSeparator/>
      </w:r>
    </w:p>
  </w:footnote>
  <w:footnote w:id="1">
    <w:p w14:paraId="6EB01958" w14:textId="1EC3E55F" w:rsidR="00080EAD" w:rsidRPr="00B333E9" w:rsidRDefault="00080EAD">
      <w:pPr>
        <w:pStyle w:val="FootnoteText"/>
        <w:rPr>
          <w:i/>
          <w:iCs/>
          <w:lang w:val="ro-RO"/>
        </w:rPr>
      </w:pPr>
      <w:r w:rsidRPr="00B333E9">
        <w:rPr>
          <w:rStyle w:val="FootnoteReference"/>
          <w:i/>
          <w:iCs/>
          <w:lang w:val="ro-RO"/>
        </w:rPr>
        <w:footnoteRef/>
      </w:r>
      <w:r w:rsidRPr="00B333E9">
        <w:rPr>
          <w:i/>
          <w:iCs/>
          <w:lang w:val="ro-RO"/>
        </w:rPr>
        <w:t xml:space="preserve"> Raportul anual privind funcția publică și statutul funcționarilor publici pentru 2024</w:t>
      </w:r>
      <w:r w:rsidR="000F4D45" w:rsidRPr="00B333E9">
        <w:rPr>
          <w:i/>
          <w:iCs/>
          <w:lang w:val="ro-RO"/>
        </w:rPr>
        <w:t xml:space="preserve">. </w:t>
      </w:r>
    </w:p>
  </w:footnote>
  <w:footnote w:id="2">
    <w:p w14:paraId="67D763A5" w14:textId="2F0EB24D" w:rsidR="00FF4F77" w:rsidRPr="00B333E9" w:rsidRDefault="00FF4F77">
      <w:pPr>
        <w:pStyle w:val="FootnoteText"/>
        <w:rPr>
          <w:i/>
          <w:iCs/>
          <w:lang w:val="ro-RO"/>
        </w:rPr>
      </w:pPr>
      <w:r w:rsidRPr="00B333E9">
        <w:rPr>
          <w:rStyle w:val="FootnoteReference"/>
          <w:i/>
          <w:iCs/>
          <w:lang w:val="ro-RO"/>
        </w:rPr>
        <w:footnoteRef/>
      </w:r>
      <w:r w:rsidRPr="00B333E9">
        <w:rPr>
          <w:i/>
          <w:iCs/>
          <w:lang w:val="ro-RO"/>
        </w:rPr>
        <w:t xml:space="preserve"> Raport de monitorizare SIGMA „Administrația publică în Republica Moldova” (2023)</w:t>
      </w:r>
      <w:r w:rsidR="002C0190" w:rsidRPr="00B333E9">
        <w:rPr>
          <w:i/>
          <w:iCs/>
          <w:lang w:val="ro-RO"/>
        </w:rPr>
        <w:t>.</w:t>
      </w:r>
    </w:p>
  </w:footnote>
  <w:footnote w:id="3">
    <w:p w14:paraId="55335897" w14:textId="0205AADB" w:rsidR="00080EAD" w:rsidRPr="00B333E9" w:rsidRDefault="00080EAD">
      <w:pPr>
        <w:pStyle w:val="FootnoteText"/>
        <w:rPr>
          <w:i/>
          <w:iCs/>
          <w:lang w:val="ro-RO"/>
        </w:rPr>
      </w:pPr>
      <w:r w:rsidRPr="00B333E9">
        <w:rPr>
          <w:rStyle w:val="FootnoteReference"/>
          <w:i/>
          <w:iCs/>
          <w:lang w:val="ro-RO"/>
        </w:rPr>
        <w:footnoteRef/>
      </w:r>
      <w:r w:rsidRPr="00B333E9">
        <w:rPr>
          <w:i/>
          <w:iCs/>
          <w:lang w:val="ro-RO"/>
        </w:rPr>
        <w:t xml:space="preserve"> Raport</w:t>
      </w:r>
      <w:r w:rsidRPr="00B333E9">
        <w:rPr>
          <w:i/>
          <w:iCs/>
          <w:spacing w:val="-6"/>
          <w:lang w:val="ro-RO"/>
        </w:rPr>
        <w:t xml:space="preserve"> </w:t>
      </w:r>
      <w:r w:rsidRPr="00B333E9">
        <w:rPr>
          <w:i/>
          <w:iCs/>
          <w:lang w:val="ro-RO"/>
        </w:rPr>
        <w:t>anual</w:t>
      </w:r>
      <w:r w:rsidRPr="00B333E9">
        <w:rPr>
          <w:i/>
          <w:iCs/>
          <w:spacing w:val="-9"/>
          <w:lang w:val="ro-RO"/>
        </w:rPr>
        <w:t xml:space="preserve"> </w:t>
      </w:r>
      <w:r w:rsidRPr="00B333E9">
        <w:rPr>
          <w:i/>
          <w:iCs/>
          <w:lang w:val="ro-RO"/>
        </w:rPr>
        <w:t>privind</w:t>
      </w:r>
      <w:r w:rsidRPr="00B333E9">
        <w:rPr>
          <w:i/>
          <w:iCs/>
          <w:spacing w:val="-10"/>
          <w:lang w:val="ro-RO"/>
        </w:rPr>
        <w:t xml:space="preserve"> </w:t>
      </w:r>
      <w:r w:rsidRPr="00B333E9">
        <w:rPr>
          <w:i/>
          <w:iCs/>
          <w:lang w:val="ro-RO"/>
        </w:rPr>
        <w:t>funcția</w:t>
      </w:r>
      <w:r w:rsidRPr="00B333E9">
        <w:rPr>
          <w:i/>
          <w:iCs/>
          <w:spacing w:val="-10"/>
          <w:lang w:val="ro-RO"/>
        </w:rPr>
        <w:t xml:space="preserve"> </w:t>
      </w:r>
      <w:r w:rsidRPr="00B333E9">
        <w:rPr>
          <w:i/>
          <w:iCs/>
          <w:lang w:val="ro-RO"/>
        </w:rPr>
        <w:t>publică</w:t>
      </w:r>
      <w:r w:rsidRPr="00B333E9">
        <w:rPr>
          <w:i/>
          <w:iCs/>
          <w:spacing w:val="-11"/>
          <w:lang w:val="ro-RO"/>
        </w:rPr>
        <w:t xml:space="preserve"> </w:t>
      </w:r>
      <w:r w:rsidRPr="00B333E9">
        <w:rPr>
          <w:i/>
          <w:iCs/>
          <w:lang w:val="ro-RO"/>
        </w:rPr>
        <w:t>și</w:t>
      </w:r>
      <w:r w:rsidRPr="00B333E9">
        <w:rPr>
          <w:i/>
          <w:iCs/>
          <w:spacing w:val="-8"/>
          <w:lang w:val="ro-RO"/>
        </w:rPr>
        <w:t xml:space="preserve"> </w:t>
      </w:r>
      <w:r w:rsidRPr="00B333E9">
        <w:rPr>
          <w:i/>
          <w:iCs/>
          <w:lang w:val="ro-RO"/>
        </w:rPr>
        <w:t>statutul</w:t>
      </w:r>
      <w:r w:rsidRPr="00B333E9">
        <w:rPr>
          <w:i/>
          <w:iCs/>
          <w:spacing w:val="-9"/>
          <w:lang w:val="ro-RO"/>
        </w:rPr>
        <w:t xml:space="preserve"> </w:t>
      </w:r>
      <w:r w:rsidRPr="00B333E9">
        <w:rPr>
          <w:i/>
          <w:iCs/>
          <w:lang w:val="ro-RO"/>
        </w:rPr>
        <w:t>funcționarilor</w:t>
      </w:r>
      <w:r w:rsidRPr="00B333E9">
        <w:rPr>
          <w:i/>
          <w:iCs/>
          <w:spacing w:val="-4"/>
          <w:lang w:val="ro-RO"/>
        </w:rPr>
        <w:t xml:space="preserve"> </w:t>
      </w:r>
      <w:r w:rsidRPr="00B333E9">
        <w:rPr>
          <w:i/>
          <w:iCs/>
          <w:lang w:val="ro-RO"/>
        </w:rPr>
        <w:t>publici</w:t>
      </w:r>
      <w:r w:rsidRPr="00B333E9">
        <w:rPr>
          <w:i/>
          <w:iCs/>
          <w:spacing w:val="-9"/>
          <w:lang w:val="ro-RO"/>
        </w:rPr>
        <w:t xml:space="preserve"> </w:t>
      </w:r>
      <w:r w:rsidRPr="00B333E9">
        <w:rPr>
          <w:i/>
          <w:iCs/>
          <w:lang w:val="ro-RO"/>
        </w:rPr>
        <w:t>pentru</w:t>
      </w:r>
      <w:r w:rsidRPr="00B333E9">
        <w:rPr>
          <w:i/>
          <w:iCs/>
          <w:spacing w:val="-10"/>
          <w:lang w:val="ro-RO"/>
        </w:rPr>
        <w:t xml:space="preserve"> </w:t>
      </w:r>
      <w:r w:rsidRPr="00B333E9">
        <w:rPr>
          <w:i/>
          <w:iCs/>
          <w:spacing w:val="-4"/>
          <w:lang w:val="ro-RO"/>
        </w:rPr>
        <w:t>2024</w:t>
      </w:r>
      <w:r w:rsidR="00252BF4" w:rsidRPr="00B333E9">
        <w:rPr>
          <w:i/>
          <w:iCs/>
          <w:spacing w:val="-4"/>
          <w:lang w:val="ro-RO"/>
        </w:rPr>
        <w:t>.</w:t>
      </w:r>
    </w:p>
  </w:footnote>
  <w:footnote w:id="4">
    <w:p w14:paraId="62601071" w14:textId="0FB97D55" w:rsidR="00EC5F43" w:rsidRPr="00B333E9" w:rsidRDefault="00EC5F43" w:rsidP="00B333E9">
      <w:pPr>
        <w:pStyle w:val="FootnoteText"/>
        <w:spacing w:before="60" w:after="60"/>
        <w:rPr>
          <w:i/>
          <w:iCs/>
          <w:lang w:val="ro-RO"/>
        </w:rPr>
      </w:pPr>
      <w:r w:rsidRPr="00B333E9">
        <w:rPr>
          <w:rStyle w:val="FootnoteReference"/>
          <w:i/>
          <w:iCs/>
          <w:lang w:val="ro-RO"/>
        </w:rPr>
        <w:footnoteRef/>
      </w:r>
      <w:r w:rsidRPr="00B333E9">
        <w:rPr>
          <w:i/>
          <w:iCs/>
          <w:lang w:val="ro-RO"/>
        </w:rPr>
        <w:t xml:space="preserve"> Programul</w:t>
      </w:r>
      <w:r w:rsidRPr="00B333E9">
        <w:rPr>
          <w:i/>
          <w:iCs/>
          <w:spacing w:val="-9"/>
          <w:lang w:val="ro-RO"/>
        </w:rPr>
        <w:t xml:space="preserve"> </w:t>
      </w:r>
      <w:r w:rsidRPr="00B333E9">
        <w:rPr>
          <w:i/>
          <w:iCs/>
          <w:lang w:val="ro-RO"/>
        </w:rPr>
        <w:t>Național</w:t>
      </w:r>
      <w:r w:rsidRPr="00B333E9">
        <w:rPr>
          <w:i/>
          <w:iCs/>
          <w:spacing w:val="-5"/>
          <w:lang w:val="ro-RO"/>
        </w:rPr>
        <w:t xml:space="preserve"> </w:t>
      </w:r>
      <w:r w:rsidRPr="00B333E9">
        <w:rPr>
          <w:i/>
          <w:iCs/>
          <w:lang w:val="ro-RO"/>
        </w:rPr>
        <w:t>de</w:t>
      </w:r>
      <w:r w:rsidRPr="00B333E9">
        <w:rPr>
          <w:i/>
          <w:iCs/>
          <w:spacing w:val="-10"/>
          <w:lang w:val="ro-RO"/>
        </w:rPr>
        <w:t xml:space="preserve"> </w:t>
      </w:r>
      <w:r w:rsidRPr="00B333E9">
        <w:rPr>
          <w:i/>
          <w:iCs/>
          <w:lang w:val="ro-RO"/>
        </w:rPr>
        <w:t>Aderare</w:t>
      </w:r>
      <w:r w:rsidRPr="00B333E9">
        <w:rPr>
          <w:i/>
          <w:iCs/>
          <w:spacing w:val="-10"/>
          <w:lang w:val="ro-RO"/>
        </w:rPr>
        <w:t xml:space="preserve"> </w:t>
      </w:r>
      <w:r w:rsidRPr="00B333E9">
        <w:rPr>
          <w:i/>
          <w:iCs/>
          <w:lang w:val="ro-RO"/>
        </w:rPr>
        <w:t>a</w:t>
      </w:r>
      <w:r w:rsidRPr="00B333E9">
        <w:rPr>
          <w:i/>
          <w:iCs/>
          <w:spacing w:val="-8"/>
          <w:lang w:val="ro-RO"/>
        </w:rPr>
        <w:t xml:space="preserve"> </w:t>
      </w:r>
      <w:r w:rsidRPr="00B333E9">
        <w:rPr>
          <w:i/>
          <w:iCs/>
          <w:lang w:val="ro-RO"/>
        </w:rPr>
        <w:t>Republicii</w:t>
      </w:r>
      <w:r w:rsidRPr="00B333E9">
        <w:rPr>
          <w:i/>
          <w:iCs/>
          <w:spacing w:val="-9"/>
          <w:lang w:val="ro-RO"/>
        </w:rPr>
        <w:t xml:space="preserve"> </w:t>
      </w:r>
      <w:r w:rsidRPr="00B333E9">
        <w:rPr>
          <w:i/>
          <w:iCs/>
          <w:lang w:val="ro-RO"/>
        </w:rPr>
        <w:t>Moldova</w:t>
      </w:r>
      <w:r w:rsidRPr="00B333E9">
        <w:rPr>
          <w:i/>
          <w:iCs/>
          <w:spacing w:val="-11"/>
          <w:lang w:val="ro-RO"/>
        </w:rPr>
        <w:t xml:space="preserve"> </w:t>
      </w:r>
      <w:r w:rsidRPr="00B333E9">
        <w:rPr>
          <w:i/>
          <w:iCs/>
          <w:lang w:val="ro-RO"/>
        </w:rPr>
        <w:t>la</w:t>
      </w:r>
      <w:r w:rsidRPr="00B333E9">
        <w:rPr>
          <w:i/>
          <w:iCs/>
          <w:spacing w:val="-11"/>
          <w:lang w:val="ro-RO"/>
        </w:rPr>
        <w:t xml:space="preserve"> </w:t>
      </w:r>
      <w:r w:rsidRPr="00B333E9">
        <w:rPr>
          <w:i/>
          <w:iCs/>
          <w:lang w:val="ro-RO"/>
        </w:rPr>
        <w:t>Uniunea</w:t>
      </w:r>
      <w:r w:rsidRPr="00B333E9">
        <w:rPr>
          <w:i/>
          <w:iCs/>
          <w:spacing w:val="-11"/>
          <w:lang w:val="ro-RO"/>
        </w:rPr>
        <w:t xml:space="preserve"> </w:t>
      </w:r>
      <w:r w:rsidRPr="00B333E9">
        <w:rPr>
          <w:i/>
          <w:iCs/>
          <w:lang w:val="ro-RO"/>
        </w:rPr>
        <w:t>Europeană</w:t>
      </w:r>
      <w:r w:rsidRPr="00B333E9">
        <w:rPr>
          <w:i/>
          <w:iCs/>
          <w:spacing w:val="-7"/>
          <w:lang w:val="ro-RO"/>
        </w:rPr>
        <w:t xml:space="preserve"> </w:t>
      </w:r>
      <w:r w:rsidRPr="00B333E9">
        <w:rPr>
          <w:i/>
          <w:iCs/>
          <w:lang w:val="ro-RO"/>
        </w:rPr>
        <w:t>pentru</w:t>
      </w:r>
      <w:r w:rsidRPr="00B333E9">
        <w:rPr>
          <w:i/>
          <w:iCs/>
          <w:spacing w:val="-3"/>
          <w:lang w:val="ro-RO"/>
        </w:rPr>
        <w:t xml:space="preserve"> </w:t>
      </w:r>
      <w:r w:rsidRPr="00B333E9">
        <w:rPr>
          <w:i/>
          <w:iCs/>
          <w:lang w:val="ro-RO"/>
        </w:rPr>
        <w:t>anii</w:t>
      </w:r>
      <w:r w:rsidRPr="00B333E9">
        <w:rPr>
          <w:i/>
          <w:iCs/>
          <w:spacing w:val="-9"/>
          <w:lang w:val="ro-RO"/>
        </w:rPr>
        <w:t xml:space="preserve"> </w:t>
      </w:r>
      <w:r w:rsidRPr="00B333E9">
        <w:rPr>
          <w:i/>
          <w:iCs/>
          <w:lang w:val="ro-RO"/>
        </w:rPr>
        <w:t>2025-</w:t>
      </w:r>
      <w:r w:rsidRPr="00B333E9">
        <w:rPr>
          <w:i/>
          <w:iCs/>
          <w:spacing w:val="-2"/>
          <w:lang w:val="ro-RO"/>
        </w:rPr>
        <w:t>2029</w:t>
      </w:r>
      <w:r w:rsidR="006C3A03" w:rsidRPr="00B333E9">
        <w:rPr>
          <w:i/>
          <w:iCs/>
          <w:spacing w:val="-2"/>
          <w:lang w:val="ro-RO"/>
        </w:rPr>
        <w:t>.</w:t>
      </w:r>
    </w:p>
  </w:footnote>
  <w:footnote w:id="5">
    <w:p w14:paraId="188D7F42" w14:textId="6056497A" w:rsidR="00EC5F43" w:rsidRPr="00EC5F43" w:rsidRDefault="00EC5F43" w:rsidP="00B333E9">
      <w:pPr>
        <w:pStyle w:val="FootnoteText"/>
        <w:spacing w:before="60" w:after="60"/>
        <w:jc w:val="both"/>
      </w:pPr>
      <w:r w:rsidRPr="00B333E9">
        <w:rPr>
          <w:rStyle w:val="FootnoteReference"/>
          <w:i/>
          <w:iCs/>
        </w:rPr>
        <w:footnoteRef/>
      </w:r>
      <w:r w:rsidR="006C3A03" w:rsidRPr="00B333E9">
        <w:rPr>
          <w:i/>
          <w:iCs/>
          <w:lang w:val="ro-RO"/>
        </w:rPr>
        <w:t xml:space="preserve"> </w:t>
      </w:r>
      <w:r w:rsidRPr="00B333E9">
        <w:rPr>
          <w:i/>
          <w:iCs/>
          <w:lang w:val="ro-RO"/>
        </w:rPr>
        <w:t xml:space="preserve">Centrul sistemului este </w:t>
      </w:r>
      <w:r w:rsidR="00287596" w:rsidRPr="00B333E9">
        <w:rPr>
          <w:i/>
          <w:iCs/>
          <w:lang w:val="ro-RO"/>
        </w:rPr>
        <w:t>entitatea desemnată responsabilă</w:t>
      </w:r>
      <w:r w:rsidR="00B21DC7" w:rsidRPr="00B333E9">
        <w:rPr>
          <w:i/>
          <w:iCs/>
          <w:lang w:val="ro-RO"/>
        </w:rPr>
        <w:t xml:space="preserve"> de elaborarea, </w:t>
      </w:r>
      <w:r w:rsidRPr="00B333E9">
        <w:rPr>
          <w:i/>
          <w:iCs/>
          <w:lang w:val="ro-RO"/>
        </w:rPr>
        <w:t xml:space="preserve">promovarea </w:t>
      </w:r>
      <w:r w:rsidR="00B21DC7" w:rsidRPr="00B333E9">
        <w:rPr>
          <w:i/>
          <w:iCs/>
          <w:lang w:val="ro-RO"/>
        </w:rPr>
        <w:t xml:space="preserve">și monitorizarea implementării </w:t>
      </w:r>
      <w:r w:rsidRPr="00B333E9">
        <w:rPr>
          <w:i/>
          <w:iCs/>
          <w:lang w:val="ro-RO"/>
        </w:rPr>
        <w:t>polit</w:t>
      </w:r>
      <w:r w:rsidR="00B21DC7" w:rsidRPr="00B333E9">
        <w:rPr>
          <w:i/>
          <w:iCs/>
          <w:lang w:val="ro-RO"/>
        </w:rPr>
        <w:t>icilor de personal în serviciul public</w:t>
      </w:r>
      <w:r w:rsidRPr="00B333E9">
        <w:rPr>
          <w:i/>
          <w:iCs/>
          <w:lang w:val="ro-RO"/>
        </w:rPr>
        <w:t>. În unele țări, ace</w:t>
      </w:r>
      <w:r w:rsidR="00B21DC7" w:rsidRPr="00B333E9">
        <w:rPr>
          <w:i/>
          <w:iCs/>
          <w:lang w:val="ro-RO"/>
        </w:rPr>
        <w:t>a</w:t>
      </w:r>
      <w:r w:rsidRPr="00B333E9">
        <w:rPr>
          <w:i/>
          <w:iCs/>
          <w:lang w:val="ro-RO"/>
        </w:rPr>
        <w:t>st</w:t>
      </w:r>
      <w:r w:rsidR="00B21DC7" w:rsidRPr="00B333E9">
        <w:rPr>
          <w:i/>
          <w:iCs/>
          <w:lang w:val="ro-RO"/>
        </w:rPr>
        <w:t>ă</w:t>
      </w:r>
      <w:r w:rsidRPr="00B333E9">
        <w:rPr>
          <w:i/>
          <w:iCs/>
          <w:lang w:val="ro-RO"/>
        </w:rPr>
        <w:t xml:space="preserve"> </w:t>
      </w:r>
      <w:r w:rsidR="00B21DC7" w:rsidRPr="00B333E9">
        <w:rPr>
          <w:i/>
          <w:iCs/>
          <w:lang w:val="ro-RO"/>
        </w:rPr>
        <w:t>entitate</w:t>
      </w:r>
      <w:r w:rsidRPr="00B333E9">
        <w:rPr>
          <w:i/>
          <w:iCs/>
          <w:lang w:val="ro-RO"/>
        </w:rPr>
        <w:t xml:space="preserve"> este responsabil</w:t>
      </w:r>
      <w:r w:rsidR="00B21DC7" w:rsidRPr="00B333E9">
        <w:rPr>
          <w:i/>
          <w:iCs/>
          <w:lang w:val="ro-RO"/>
        </w:rPr>
        <w:t>ă</w:t>
      </w:r>
      <w:r w:rsidRPr="00B333E9">
        <w:rPr>
          <w:i/>
          <w:iCs/>
          <w:lang w:val="ro-RO"/>
        </w:rPr>
        <w:t xml:space="preserve"> de punerea în aplicare a primelor faze determinate ale procedurilor de recrutare.</w:t>
      </w:r>
    </w:p>
  </w:footnote>
  <w:footnote w:id="6">
    <w:p w14:paraId="2312E792" w14:textId="27C37CE4" w:rsidR="00524DC8" w:rsidRPr="00720477" w:rsidRDefault="00524DC8" w:rsidP="00524DC8">
      <w:pPr>
        <w:pStyle w:val="FootnoteText"/>
        <w:jc w:val="both"/>
        <w:rPr>
          <w:lang w:val="ro-RO"/>
        </w:rPr>
      </w:pPr>
      <w:r w:rsidRPr="00587620">
        <w:rPr>
          <w:rStyle w:val="FootnoteReference"/>
          <w:color w:val="000000" w:themeColor="text1"/>
          <w:lang w:val="ro-RO"/>
        </w:rPr>
        <w:footnoteRef/>
      </w:r>
      <w:r w:rsidRPr="00587620">
        <w:rPr>
          <w:color w:val="000000" w:themeColor="text1"/>
          <w:lang w:val="ro-RO"/>
        </w:rPr>
        <w:t xml:space="preserve"> Există posibilitatea de a transforma această etapă într-un test scris specializat </w:t>
      </w:r>
      <w:r w:rsidR="00720477" w:rsidRPr="00587620">
        <w:rPr>
          <w:color w:val="000000" w:themeColor="text1"/>
          <w:lang w:val="ro-RO"/>
        </w:rPr>
        <w:t>și</w:t>
      </w:r>
      <w:r w:rsidRPr="00587620">
        <w:rPr>
          <w:color w:val="000000" w:themeColor="text1"/>
          <w:lang w:val="ro-RO"/>
        </w:rPr>
        <w:t xml:space="preserve"> un interviu</w:t>
      </w:r>
      <w:r w:rsidR="00D46795">
        <w:rPr>
          <w:color w:val="000000" w:themeColor="text1"/>
          <w:lang w:val="ro-RO"/>
        </w:rPr>
        <w:t xml:space="preserve"> pentru toate funcțiile publice sau pentru unele funcții publice specifice, </w:t>
      </w:r>
      <w:r w:rsidRPr="00587620">
        <w:rPr>
          <w:color w:val="000000" w:themeColor="text1"/>
          <w:lang w:val="ro-RO"/>
        </w:rPr>
        <w:t xml:space="preserve">dacă autoritățile publice vor considera că un test scris </w:t>
      </w:r>
      <w:r w:rsidR="00720477" w:rsidRPr="00587620">
        <w:rPr>
          <w:color w:val="000000" w:themeColor="text1"/>
          <w:lang w:val="ro-RO"/>
        </w:rPr>
        <w:t xml:space="preserve">specializat </w:t>
      </w:r>
      <w:r w:rsidRPr="00587620">
        <w:rPr>
          <w:color w:val="000000" w:themeColor="text1"/>
          <w:lang w:val="ro-RO"/>
        </w:rPr>
        <w:t xml:space="preserve">poate evalua mai bine capacitățile candidaților </w:t>
      </w:r>
      <w:r w:rsidR="00587620">
        <w:rPr>
          <w:color w:val="000000" w:themeColor="text1"/>
          <w:lang w:val="ro-RO"/>
        </w:rPr>
        <w:t xml:space="preserve">pentru ocuparea unor funcții publice din anumite </w:t>
      </w:r>
      <w:r w:rsidRPr="00587620">
        <w:rPr>
          <w:color w:val="000000" w:themeColor="text1"/>
          <w:lang w:val="ro-RO"/>
        </w:rPr>
        <w:t xml:space="preserve">domenii specifice. În acest caz, testul scris </w:t>
      </w:r>
      <w:r w:rsidR="00720477" w:rsidRPr="00587620">
        <w:rPr>
          <w:color w:val="000000" w:themeColor="text1"/>
          <w:lang w:val="ro-RO"/>
        </w:rPr>
        <w:t>specializat elaborat</w:t>
      </w:r>
      <w:r w:rsidRPr="00587620">
        <w:rPr>
          <w:color w:val="000000" w:themeColor="text1"/>
          <w:lang w:val="ro-RO"/>
        </w:rPr>
        <w:t xml:space="preserve"> de </w:t>
      </w:r>
      <w:r w:rsidR="00720477" w:rsidRPr="00587620">
        <w:rPr>
          <w:color w:val="000000" w:themeColor="text1"/>
          <w:lang w:val="ro-RO"/>
        </w:rPr>
        <w:t xml:space="preserve">către </w:t>
      </w:r>
      <w:r w:rsidRPr="00587620">
        <w:rPr>
          <w:color w:val="000000" w:themeColor="text1"/>
          <w:lang w:val="ro-RO"/>
        </w:rPr>
        <w:t xml:space="preserve">autoritățile publice </w:t>
      </w:r>
      <w:r w:rsidR="00720477" w:rsidRPr="00587620">
        <w:rPr>
          <w:color w:val="000000" w:themeColor="text1"/>
          <w:lang w:val="ro-RO"/>
        </w:rPr>
        <w:t>va evalua</w:t>
      </w:r>
      <w:r w:rsidRPr="00587620">
        <w:rPr>
          <w:color w:val="000000" w:themeColor="text1"/>
          <w:lang w:val="ro-RO"/>
        </w:rPr>
        <w:t xml:space="preserve"> </w:t>
      </w:r>
      <w:r w:rsidR="00720477" w:rsidRPr="00587620">
        <w:rPr>
          <w:color w:val="000000" w:themeColor="text1"/>
          <w:lang w:val="ro-RO"/>
        </w:rPr>
        <w:t>competențele specifice/tehnice necesare pentru exercitarea funcției publice vacante (</w:t>
      </w:r>
      <w:r w:rsidRPr="00587620">
        <w:rPr>
          <w:color w:val="000000" w:themeColor="text1"/>
          <w:lang w:val="ro-RO"/>
        </w:rPr>
        <w:t>cunoștințe</w:t>
      </w:r>
      <w:r w:rsidR="00720477" w:rsidRPr="00587620">
        <w:rPr>
          <w:color w:val="000000" w:themeColor="text1"/>
          <w:lang w:val="ro-RO"/>
        </w:rPr>
        <w:t xml:space="preserve"> și </w:t>
      </w:r>
      <w:r w:rsidRPr="00587620">
        <w:rPr>
          <w:color w:val="000000" w:themeColor="text1"/>
          <w:lang w:val="ro-RO"/>
        </w:rPr>
        <w:t>abilități</w:t>
      </w:r>
      <w:r w:rsidR="00720477" w:rsidRPr="00587620">
        <w:rPr>
          <w:color w:val="000000" w:themeColor="text1"/>
          <w:lang w:val="ro-RO"/>
        </w:rPr>
        <w:t xml:space="preserve"> profesionale). </w:t>
      </w:r>
      <w:r w:rsidRPr="00587620">
        <w:rPr>
          <w:color w:val="000000" w:themeColor="text1"/>
          <w:lang w:val="ro-RO"/>
        </w:rPr>
        <w:t xml:space="preserve">Aceste competențe </w:t>
      </w:r>
      <w:r w:rsidR="00720477" w:rsidRPr="00587620">
        <w:rPr>
          <w:color w:val="000000" w:themeColor="text1"/>
          <w:lang w:val="ro-RO"/>
        </w:rPr>
        <w:t>specifice/tehnice,</w:t>
      </w:r>
      <w:r w:rsidRPr="00587620">
        <w:rPr>
          <w:color w:val="000000" w:themeColor="text1"/>
          <w:lang w:val="ro-RO"/>
        </w:rPr>
        <w:t xml:space="preserve"> ar putea fi</w:t>
      </w:r>
      <w:r w:rsidR="00720477" w:rsidRPr="00587620">
        <w:rPr>
          <w:color w:val="000000" w:themeColor="text1"/>
          <w:lang w:val="ro-RO"/>
        </w:rPr>
        <w:t xml:space="preserve"> descrise </w:t>
      </w:r>
      <w:r w:rsidRPr="00587620">
        <w:rPr>
          <w:color w:val="000000" w:themeColor="text1"/>
          <w:lang w:val="ro-RO"/>
        </w:rPr>
        <w:t xml:space="preserve">ulterior, pe baza </w:t>
      </w:r>
      <w:r w:rsidR="00720477" w:rsidRPr="00587620">
        <w:rPr>
          <w:color w:val="000000" w:themeColor="text1"/>
          <w:lang w:val="ro-RO"/>
        </w:rPr>
        <w:t xml:space="preserve">analizei postului și a </w:t>
      </w:r>
      <w:r w:rsidRPr="00587620">
        <w:rPr>
          <w:color w:val="000000" w:themeColor="text1"/>
          <w:lang w:val="ro-RO"/>
        </w:rPr>
        <w:t>profilului de competențe pentru funcția publică vacantă</w:t>
      </w:r>
      <w:r w:rsidR="00720477" w:rsidRPr="00587620">
        <w:rPr>
          <w:color w:val="000000" w:themeColor="text1"/>
          <w:lang w:val="ro-RO"/>
        </w:rPr>
        <w:t xml:space="preserve"> cu toate nivelurile profesionale</w:t>
      </w:r>
      <w:r w:rsidRPr="00587620">
        <w:rPr>
          <w:color w:val="000000" w:themeColor="text1"/>
          <w:lang w:val="ro-RO"/>
        </w:rPr>
        <w:t xml:space="preserve">. Cu toate acestea, </w:t>
      </w:r>
      <w:r w:rsidR="00720477" w:rsidRPr="00587620">
        <w:rPr>
          <w:color w:val="000000" w:themeColor="text1"/>
          <w:lang w:val="ro-RO"/>
        </w:rPr>
        <w:t xml:space="preserve">aplicarea testului scris specializat </w:t>
      </w:r>
      <w:r w:rsidRPr="00587620">
        <w:rPr>
          <w:color w:val="000000" w:themeColor="text1"/>
          <w:lang w:val="ro-RO"/>
        </w:rPr>
        <w:t>poate fi făcută într-o a doua etapă, pe baza unei analize suplimentare</w:t>
      </w:r>
      <w:r w:rsidR="00720477" w:rsidRPr="00587620">
        <w:rPr>
          <w:color w:val="000000" w:themeColor="text1"/>
          <w:lang w:val="ro-RO"/>
        </w:rPr>
        <w:t xml:space="preserve"> </w:t>
      </w:r>
      <w:r w:rsidRPr="00587620">
        <w:rPr>
          <w:color w:val="000000" w:themeColor="text1"/>
          <w:lang w:val="ro-RO"/>
        </w:rPr>
        <w:t xml:space="preserve">sau după </w:t>
      </w:r>
      <w:r w:rsidR="00720477" w:rsidRPr="00587620">
        <w:rPr>
          <w:color w:val="000000" w:themeColor="text1"/>
          <w:lang w:val="ro-RO"/>
        </w:rPr>
        <w:t xml:space="preserve">pilotarea </w:t>
      </w:r>
      <w:r w:rsidRPr="00587620">
        <w:rPr>
          <w:color w:val="000000" w:themeColor="text1"/>
          <w:lang w:val="ro-RO"/>
        </w:rPr>
        <w:t xml:space="preserve">sistemului </w:t>
      </w:r>
      <w:r w:rsidR="00720477" w:rsidRPr="00587620">
        <w:rPr>
          <w:color w:val="000000" w:themeColor="text1"/>
          <w:lang w:val="ro-RO"/>
        </w:rPr>
        <w:t xml:space="preserve">de recrutare centralizată în baza unui test scris general </w:t>
      </w:r>
      <w:r w:rsidRPr="00587620">
        <w:rPr>
          <w:color w:val="000000" w:themeColor="text1"/>
          <w:lang w:val="ro-RO"/>
        </w:rPr>
        <w:t>și evaluarea rezultatelor</w:t>
      </w:r>
      <w:r w:rsidR="00720477" w:rsidRPr="00587620">
        <w:rPr>
          <w:color w:val="000000" w:themeColor="text1"/>
          <w:lang w:val="ro-RO"/>
        </w:rPr>
        <w:t xml:space="preserve"> obținute</w:t>
      </w:r>
      <w:r w:rsidRPr="00587620">
        <w:rPr>
          <w:color w:val="000000" w:themeColor="text1"/>
          <w:lang w:val="ro-RO"/>
        </w:rPr>
        <w:t>.</w:t>
      </w:r>
      <w:r w:rsidR="00587620">
        <w:rPr>
          <w:color w:val="000000" w:themeColor="text1"/>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9961" w14:textId="0E826ECE" w:rsidR="00080EAD" w:rsidRDefault="00080EAD" w:rsidP="0088149D">
    <w:pPr>
      <w:pStyle w:val="Header"/>
      <w:ind w:left="284"/>
      <w:jc w:val="center"/>
      <w:rPr>
        <w:b/>
        <w:bCs/>
        <w:noProof/>
      </w:rPr>
    </w:pPr>
    <w:r w:rsidRPr="002344A2">
      <w:rPr>
        <w:b/>
        <w:bCs/>
        <w:noProof/>
      </w:rPr>
      <w:t>C</w:t>
    </w:r>
    <w:r>
      <w:rPr>
        <w:b/>
        <w:bCs/>
        <w:noProof/>
      </w:rPr>
      <w:t xml:space="preserve">oncept </w:t>
    </w:r>
    <w:r w:rsidRPr="002344A2">
      <w:rPr>
        <w:b/>
        <w:bCs/>
        <w:noProof/>
      </w:rPr>
      <w:t xml:space="preserve">privind introducerea </w:t>
    </w:r>
    <w:r w:rsidR="00915F94">
      <w:rPr>
        <w:b/>
        <w:bCs/>
        <w:noProof/>
      </w:rPr>
      <w:t>sistemului de recrutare centralizat</w:t>
    </w:r>
    <w:r w:rsidR="0062162C">
      <w:rPr>
        <w:b/>
        <w:bCs/>
        <w:noProof/>
      </w:rPr>
      <w:t>ă</w:t>
    </w:r>
    <w:r w:rsidR="0088149D">
      <w:rPr>
        <w:b/>
        <w:bCs/>
        <w:noProof/>
      </w:rPr>
      <w:t xml:space="preserve"> în admin</w:t>
    </w:r>
    <w:r w:rsidR="002879B1">
      <w:rPr>
        <w:b/>
        <w:bCs/>
        <w:noProof/>
      </w:rPr>
      <w:t>i</w:t>
    </w:r>
    <w:r w:rsidR="0088149D">
      <w:rPr>
        <w:b/>
        <w:bCs/>
        <w:noProof/>
      </w:rPr>
      <w:t>strația publică centrală</w:t>
    </w:r>
    <w:r>
      <w:rPr>
        <w:b/>
        <w:bCs/>
        <w:noProof/>
      </w:rPr>
      <w:t>, 2025</w:t>
    </w:r>
  </w:p>
  <w:p w14:paraId="3DC5677F" w14:textId="7AE799AC" w:rsidR="00080EAD" w:rsidRPr="00F04B11" w:rsidRDefault="00080EAD" w:rsidP="00F04B11">
    <w:pPr>
      <w:pStyle w:val="Header"/>
      <w:jc w:val="center"/>
      <w:rPr>
        <w:b/>
        <w:bCs/>
        <w:noProof/>
      </w:rPr>
    </w:pPr>
    <w:r w:rsidRPr="00A12AA3">
      <w:rPr>
        <w:noProof/>
      </w:rPr>
      <w:drawing>
        <wp:inline distT="0" distB="0" distL="0" distR="0" wp14:anchorId="174AEF79" wp14:editId="5B59D516">
          <wp:extent cx="5493327" cy="69382"/>
          <wp:effectExtent l="190500" t="101600" r="184150" b="349885"/>
          <wp:docPr id="5" name="Screen Shot 2022-02-22 at 13.02.32.png" descr="Screen Shot 2022-02-22 at 13.02.32.png">
            <a:extLst xmlns:a="http://schemas.openxmlformats.org/drawingml/2006/main">
              <a:ext uri="{FF2B5EF4-FFF2-40B4-BE49-F238E27FC236}">
                <a16:creationId xmlns:a16="http://schemas.microsoft.com/office/drawing/2014/main" id="{1C3F47FC-72FF-B0D1-40CF-230D0F999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02-22 at 13.02.32.png" descr="Screen Shot 2022-02-22 at 13.02.32.png">
                    <a:extLst>
                      <a:ext uri="{FF2B5EF4-FFF2-40B4-BE49-F238E27FC236}">
                        <a16:creationId xmlns:a16="http://schemas.microsoft.com/office/drawing/2014/main" id="{1C3F47FC-72FF-B0D1-40CF-230D0F999280}"/>
                      </a:ext>
                    </a:extLst>
                  </pic:cNvPr>
                  <pic:cNvPicPr>
                    <a:picLocks noChangeAspect="1"/>
                  </pic:cNvPicPr>
                </pic:nvPicPr>
                <pic:blipFill>
                  <a:blip r:embed="rId1"/>
                  <a:stretch>
                    <a:fillRect/>
                  </a:stretch>
                </pic:blipFill>
                <pic:spPr>
                  <a:xfrm>
                    <a:off x="0" y="0"/>
                    <a:ext cx="13918201" cy="175790"/>
                  </a:xfrm>
                  <a:prstGeom prst="rect">
                    <a:avLst/>
                  </a:prstGeom>
                  <a:ln w="25400">
                    <a:miter lim="400000"/>
                  </a:ln>
                  <a:effectLst>
                    <a:outerShdw blurRad="254000" dist="127000" dir="5400000"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C06"/>
    <w:multiLevelType w:val="hybridMultilevel"/>
    <w:tmpl w:val="ECC021B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C5539"/>
    <w:multiLevelType w:val="multilevel"/>
    <w:tmpl w:val="661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0D30"/>
    <w:multiLevelType w:val="hybridMultilevel"/>
    <w:tmpl w:val="CD248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44526"/>
    <w:multiLevelType w:val="hybridMultilevel"/>
    <w:tmpl w:val="1DCEA9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A4950"/>
    <w:multiLevelType w:val="hybridMultilevel"/>
    <w:tmpl w:val="9A32D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B1CE7"/>
    <w:multiLevelType w:val="multilevel"/>
    <w:tmpl w:val="E74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27493"/>
    <w:multiLevelType w:val="hybridMultilevel"/>
    <w:tmpl w:val="F1D8B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C348A7"/>
    <w:multiLevelType w:val="hybridMultilevel"/>
    <w:tmpl w:val="0242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D25C84"/>
    <w:multiLevelType w:val="hybridMultilevel"/>
    <w:tmpl w:val="04743D2E"/>
    <w:lvl w:ilvl="0" w:tplc="ECFAB15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F26680"/>
    <w:multiLevelType w:val="hybridMultilevel"/>
    <w:tmpl w:val="007A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B14687"/>
    <w:multiLevelType w:val="hybridMultilevel"/>
    <w:tmpl w:val="CC289AE8"/>
    <w:lvl w:ilvl="0" w:tplc="2CA635CA">
      <w:numFmt w:val="bullet"/>
      <w:lvlText w:val=""/>
      <w:lvlJc w:val="left"/>
      <w:pPr>
        <w:ind w:left="469" w:hanging="360"/>
      </w:pPr>
      <w:rPr>
        <w:rFonts w:ascii="Symbol" w:eastAsia="Calibri" w:hAnsi="Symbol" w:hint="default"/>
        <w:b w:val="0"/>
        <w:bCs w:val="0"/>
        <w:i w:val="0"/>
        <w:iCs w:val="0"/>
        <w:spacing w:val="0"/>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7160EF"/>
    <w:multiLevelType w:val="hybridMultilevel"/>
    <w:tmpl w:val="4AAC35A2"/>
    <w:lvl w:ilvl="0" w:tplc="037E392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2593252">
    <w:abstractNumId w:val="7"/>
  </w:num>
  <w:num w:numId="2" w16cid:durableId="1975716659">
    <w:abstractNumId w:val="8"/>
  </w:num>
  <w:num w:numId="3" w16cid:durableId="760181238">
    <w:abstractNumId w:val="0"/>
  </w:num>
  <w:num w:numId="4" w16cid:durableId="997271180">
    <w:abstractNumId w:val="2"/>
  </w:num>
  <w:num w:numId="5" w16cid:durableId="1381202835">
    <w:abstractNumId w:val="9"/>
  </w:num>
  <w:num w:numId="6" w16cid:durableId="1137147643">
    <w:abstractNumId w:val="11"/>
  </w:num>
  <w:num w:numId="7" w16cid:durableId="852841016">
    <w:abstractNumId w:val="6"/>
  </w:num>
  <w:num w:numId="8" w16cid:durableId="1075515044">
    <w:abstractNumId w:val="4"/>
  </w:num>
  <w:num w:numId="9" w16cid:durableId="36859678">
    <w:abstractNumId w:val="10"/>
  </w:num>
  <w:num w:numId="10" w16cid:durableId="199637246">
    <w:abstractNumId w:val="3"/>
  </w:num>
  <w:num w:numId="11" w16cid:durableId="2114471825">
    <w:abstractNumId w:val="1"/>
  </w:num>
  <w:num w:numId="12" w16cid:durableId="9520542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5E"/>
    <w:rsid w:val="000040FD"/>
    <w:rsid w:val="000120B0"/>
    <w:rsid w:val="000125DB"/>
    <w:rsid w:val="000134A8"/>
    <w:rsid w:val="0002023A"/>
    <w:rsid w:val="00020C6F"/>
    <w:rsid w:val="00021B2A"/>
    <w:rsid w:val="00022F40"/>
    <w:rsid w:val="0002529D"/>
    <w:rsid w:val="00025383"/>
    <w:rsid w:val="00032A42"/>
    <w:rsid w:val="00036CF4"/>
    <w:rsid w:val="00044928"/>
    <w:rsid w:val="00052CBD"/>
    <w:rsid w:val="0005614E"/>
    <w:rsid w:val="00056E35"/>
    <w:rsid w:val="00063F89"/>
    <w:rsid w:val="00066759"/>
    <w:rsid w:val="000706CF"/>
    <w:rsid w:val="00072781"/>
    <w:rsid w:val="0007767B"/>
    <w:rsid w:val="00080EAD"/>
    <w:rsid w:val="000811CC"/>
    <w:rsid w:val="00082C44"/>
    <w:rsid w:val="000859F1"/>
    <w:rsid w:val="00090E8D"/>
    <w:rsid w:val="000A24A9"/>
    <w:rsid w:val="000A6D71"/>
    <w:rsid w:val="000A7F53"/>
    <w:rsid w:val="000B435C"/>
    <w:rsid w:val="000C354B"/>
    <w:rsid w:val="000C3772"/>
    <w:rsid w:val="000C7FFC"/>
    <w:rsid w:val="000D0DF1"/>
    <w:rsid w:val="000D2E88"/>
    <w:rsid w:val="000D7B1B"/>
    <w:rsid w:val="000E0442"/>
    <w:rsid w:val="000E0749"/>
    <w:rsid w:val="000E1345"/>
    <w:rsid w:val="000E239B"/>
    <w:rsid w:val="000E2AB6"/>
    <w:rsid w:val="000E4719"/>
    <w:rsid w:val="000E54EA"/>
    <w:rsid w:val="000F25B8"/>
    <w:rsid w:val="000F2B39"/>
    <w:rsid w:val="000F2CF7"/>
    <w:rsid w:val="000F484D"/>
    <w:rsid w:val="000F4D45"/>
    <w:rsid w:val="000F6288"/>
    <w:rsid w:val="000F7BA8"/>
    <w:rsid w:val="001016AB"/>
    <w:rsid w:val="00102B0B"/>
    <w:rsid w:val="00104701"/>
    <w:rsid w:val="00113D97"/>
    <w:rsid w:val="00116D5B"/>
    <w:rsid w:val="0011764D"/>
    <w:rsid w:val="00120DDC"/>
    <w:rsid w:val="00121F6C"/>
    <w:rsid w:val="00122290"/>
    <w:rsid w:val="00123FBA"/>
    <w:rsid w:val="00125184"/>
    <w:rsid w:val="00130C3F"/>
    <w:rsid w:val="00132AC8"/>
    <w:rsid w:val="00133D8D"/>
    <w:rsid w:val="00137739"/>
    <w:rsid w:val="001474E3"/>
    <w:rsid w:val="0015160E"/>
    <w:rsid w:val="001527A1"/>
    <w:rsid w:val="00155538"/>
    <w:rsid w:val="001607FA"/>
    <w:rsid w:val="00161203"/>
    <w:rsid w:val="00164E6F"/>
    <w:rsid w:val="0016664C"/>
    <w:rsid w:val="00170AE8"/>
    <w:rsid w:val="001732FE"/>
    <w:rsid w:val="001757E3"/>
    <w:rsid w:val="00175B21"/>
    <w:rsid w:val="0017608E"/>
    <w:rsid w:val="001777E2"/>
    <w:rsid w:val="00181645"/>
    <w:rsid w:val="00190569"/>
    <w:rsid w:val="0019181B"/>
    <w:rsid w:val="00193CA1"/>
    <w:rsid w:val="0019637D"/>
    <w:rsid w:val="00197428"/>
    <w:rsid w:val="00197CFB"/>
    <w:rsid w:val="001A22DD"/>
    <w:rsid w:val="001A257C"/>
    <w:rsid w:val="001A3E9D"/>
    <w:rsid w:val="001A7F55"/>
    <w:rsid w:val="001B4BB0"/>
    <w:rsid w:val="001B6581"/>
    <w:rsid w:val="001B695F"/>
    <w:rsid w:val="001C0584"/>
    <w:rsid w:val="001C440B"/>
    <w:rsid w:val="001C63A6"/>
    <w:rsid w:val="001C7A50"/>
    <w:rsid w:val="001C7CD2"/>
    <w:rsid w:val="001D2F54"/>
    <w:rsid w:val="001D4229"/>
    <w:rsid w:val="001D72D9"/>
    <w:rsid w:val="001E1569"/>
    <w:rsid w:val="001E2A85"/>
    <w:rsid w:val="001E30A0"/>
    <w:rsid w:val="001E3926"/>
    <w:rsid w:val="001E6925"/>
    <w:rsid w:val="001E79A0"/>
    <w:rsid w:val="001F0175"/>
    <w:rsid w:val="001F222F"/>
    <w:rsid w:val="001F4207"/>
    <w:rsid w:val="001F4559"/>
    <w:rsid w:val="001F482B"/>
    <w:rsid w:val="001F78BF"/>
    <w:rsid w:val="00203192"/>
    <w:rsid w:val="00204F93"/>
    <w:rsid w:val="002133AE"/>
    <w:rsid w:val="00213FC4"/>
    <w:rsid w:val="002201D1"/>
    <w:rsid w:val="00223955"/>
    <w:rsid w:val="00226ADC"/>
    <w:rsid w:val="00231ECD"/>
    <w:rsid w:val="00233BC9"/>
    <w:rsid w:val="002344A2"/>
    <w:rsid w:val="0023546D"/>
    <w:rsid w:val="002377FA"/>
    <w:rsid w:val="00237CC7"/>
    <w:rsid w:val="00243332"/>
    <w:rsid w:val="00246657"/>
    <w:rsid w:val="00252A41"/>
    <w:rsid w:val="00252BF4"/>
    <w:rsid w:val="00261C0F"/>
    <w:rsid w:val="0027262C"/>
    <w:rsid w:val="00277A9A"/>
    <w:rsid w:val="002827D3"/>
    <w:rsid w:val="00287596"/>
    <w:rsid w:val="002879B1"/>
    <w:rsid w:val="00287A80"/>
    <w:rsid w:val="00290AD4"/>
    <w:rsid w:val="00294A4A"/>
    <w:rsid w:val="00294A7C"/>
    <w:rsid w:val="00297256"/>
    <w:rsid w:val="0029798A"/>
    <w:rsid w:val="002A0D54"/>
    <w:rsid w:val="002A1EA0"/>
    <w:rsid w:val="002A341B"/>
    <w:rsid w:val="002A36E1"/>
    <w:rsid w:val="002A5676"/>
    <w:rsid w:val="002A5C59"/>
    <w:rsid w:val="002B70EC"/>
    <w:rsid w:val="002C0190"/>
    <w:rsid w:val="002C0208"/>
    <w:rsid w:val="002C5096"/>
    <w:rsid w:val="002C5B24"/>
    <w:rsid w:val="002C6353"/>
    <w:rsid w:val="002C7854"/>
    <w:rsid w:val="002D2087"/>
    <w:rsid w:val="002D2A8E"/>
    <w:rsid w:val="002D32C1"/>
    <w:rsid w:val="002D54D8"/>
    <w:rsid w:val="002E188E"/>
    <w:rsid w:val="002E7EDB"/>
    <w:rsid w:val="002F00AF"/>
    <w:rsid w:val="002F14C1"/>
    <w:rsid w:val="002F1CE9"/>
    <w:rsid w:val="002F2D1F"/>
    <w:rsid w:val="002F3AAC"/>
    <w:rsid w:val="00306B0A"/>
    <w:rsid w:val="00312CC4"/>
    <w:rsid w:val="0031368D"/>
    <w:rsid w:val="0031561B"/>
    <w:rsid w:val="00317339"/>
    <w:rsid w:val="003174BF"/>
    <w:rsid w:val="003201CC"/>
    <w:rsid w:val="00323516"/>
    <w:rsid w:val="003252D3"/>
    <w:rsid w:val="00330F41"/>
    <w:rsid w:val="00332CDB"/>
    <w:rsid w:val="00335042"/>
    <w:rsid w:val="0034374E"/>
    <w:rsid w:val="00350CE5"/>
    <w:rsid w:val="00364B7D"/>
    <w:rsid w:val="0036754D"/>
    <w:rsid w:val="0037066F"/>
    <w:rsid w:val="00372C20"/>
    <w:rsid w:val="00373818"/>
    <w:rsid w:val="003741B9"/>
    <w:rsid w:val="00376E37"/>
    <w:rsid w:val="003905B9"/>
    <w:rsid w:val="0039177A"/>
    <w:rsid w:val="00396E67"/>
    <w:rsid w:val="003A516B"/>
    <w:rsid w:val="003A5FEF"/>
    <w:rsid w:val="003A7DEB"/>
    <w:rsid w:val="003B625A"/>
    <w:rsid w:val="003C2A69"/>
    <w:rsid w:val="003D0093"/>
    <w:rsid w:val="003D7D79"/>
    <w:rsid w:val="003E1A1C"/>
    <w:rsid w:val="003E71C8"/>
    <w:rsid w:val="003E790D"/>
    <w:rsid w:val="003F07FB"/>
    <w:rsid w:val="003F10C5"/>
    <w:rsid w:val="003F440A"/>
    <w:rsid w:val="003F575D"/>
    <w:rsid w:val="003F5F8C"/>
    <w:rsid w:val="003F7626"/>
    <w:rsid w:val="00400918"/>
    <w:rsid w:val="004022A6"/>
    <w:rsid w:val="00403B7D"/>
    <w:rsid w:val="0040734D"/>
    <w:rsid w:val="00412247"/>
    <w:rsid w:val="0041428D"/>
    <w:rsid w:val="00415FCE"/>
    <w:rsid w:val="004225E7"/>
    <w:rsid w:val="00425827"/>
    <w:rsid w:val="004277E4"/>
    <w:rsid w:val="00434050"/>
    <w:rsid w:val="004343B2"/>
    <w:rsid w:val="00435238"/>
    <w:rsid w:val="00444BD3"/>
    <w:rsid w:val="004501B1"/>
    <w:rsid w:val="00451C51"/>
    <w:rsid w:val="004548DF"/>
    <w:rsid w:val="00461229"/>
    <w:rsid w:val="00461444"/>
    <w:rsid w:val="00462408"/>
    <w:rsid w:val="00463869"/>
    <w:rsid w:val="00466A6F"/>
    <w:rsid w:val="00467460"/>
    <w:rsid w:val="00471F20"/>
    <w:rsid w:val="00473ED2"/>
    <w:rsid w:val="00474990"/>
    <w:rsid w:val="004758A2"/>
    <w:rsid w:val="004758FB"/>
    <w:rsid w:val="00480062"/>
    <w:rsid w:val="00480270"/>
    <w:rsid w:val="004868EE"/>
    <w:rsid w:val="004909D8"/>
    <w:rsid w:val="004913AA"/>
    <w:rsid w:val="00492F19"/>
    <w:rsid w:val="00494D8B"/>
    <w:rsid w:val="004A0610"/>
    <w:rsid w:val="004A68D9"/>
    <w:rsid w:val="004A6EF7"/>
    <w:rsid w:val="004B2110"/>
    <w:rsid w:val="004B2C73"/>
    <w:rsid w:val="004B7CAD"/>
    <w:rsid w:val="004C41ED"/>
    <w:rsid w:val="004C468E"/>
    <w:rsid w:val="004C72D2"/>
    <w:rsid w:val="004D015A"/>
    <w:rsid w:val="004D06C5"/>
    <w:rsid w:val="004D2097"/>
    <w:rsid w:val="004D3178"/>
    <w:rsid w:val="004D3564"/>
    <w:rsid w:val="004D3896"/>
    <w:rsid w:val="004E2239"/>
    <w:rsid w:val="004E4A2B"/>
    <w:rsid w:val="004E78AF"/>
    <w:rsid w:val="004F1E1C"/>
    <w:rsid w:val="004F2F66"/>
    <w:rsid w:val="004F3A67"/>
    <w:rsid w:val="004F58FB"/>
    <w:rsid w:val="004F6338"/>
    <w:rsid w:val="005001B8"/>
    <w:rsid w:val="00502459"/>
    <w:rsid w:val="00511ACD"/>
    <w:rsid w:val="00512A87"/>
    <w:rsid w:val="00512E7C"/>
    <w:rsid w:val="0051735A"/>
    <w:rsid w:val="00522729"/>
    <w:rsid w:val="00524DC8"/>
    <w:rsid w:val="005255E9"/>
    <w:rsid w:val="00530C3C"/>
    <w:rsid w:val="00535F0A"/>
    <w:rsid w:val="005405EA"/>
    <w:rsid w:val="00540F99"/>
    <w:rsid w:val="005450CF"/>
    <w:rsid w:val="0054701E"/>
    <w:rsid w:val="0055111A"/>
    <w:rsid w:val="005526AE"/>
    <w:rsid w:val="00554C2C"/>
    <w:rsid w:val="00564E03"/>
    <w:rsid w:val="005656DF"/>
    <w:rsid w:val="0056799C"/>
    <w:rsid w:val="00572177"/>
    <w:rsid w:val="00573201"/>
    <w:rsid w:val="00575EBE"/>
    <w:rsid w:val="005774A0"/>
    <w:rsid w:val="00580C95"/>
    <w:rsid w:val="00581A61"/>
    <w:rsid w:val="00582B88"/>
    <w:rsid w:val="00583453"/>
    <w:rsid w:val="00585282"/>
    <w:rsid w:val="005872D9"/>
    <w:rsid w:val="00587620"/>
    <w:rsid w:val="00591891"/>
    <w:rsid w:val="00593C80"/>
    <w:rsid w:val="00595D7D"/>
    <w:rsid w:val="005A0DEE"/>
    <w:rsid w:val="005A3D73"/>
    <w:rsid w:val="005A419B"/>
    <w:rsid w:val="005A4ADF"/>
    <w:rsid w:val="005B3919"/>
    <w:rsid w:val="005C2723"/>
    <w:rsid w:val="005C5C71"/>
    <w:rsid w:val="005C64AD"/>
    <w:rsid w:val="005D306F"/>
    <w:rsid w:val="005D5D7F"/>
    <w:rsid w:val="005D65D4"/>
    <w:rsid w:val="005E0EF8"/>
    <w:rsid w:val="005E414C"/>
    <w:rsid w:val="005E69B9"/>
    <w:rsid w:val="005E6C9E"/>
    <w:rsid w:val="005F13B2"/>
    <w:rsid w:val="005F1895"/>
    <w:rsid w:val="005F1CEA"/>
    <w:rsid w:val="005F4652"/>
    <w:rsid w:val="005F66E6"/>
    <w:rsid w:val="006051D1"/>
    <w:rsid w:val="0061273D"/>
    <w:rsid w:val="0061309A"/>
    <w:rsid w:val="006130D5"/>
    <w:rsid w:val="00616164"/>
    <w:rsid w:val="006214CE"/>
    <w:rsid w:val="0062162C"/>
    <w:rsid w:val="00622FE7"/>
    <w:rsid w:val="00623C00"/>
    <w:rsid w:val="00624C08"/>
    <w:rsid w:val="00632F26"/>
    <w:rsid w:val="00636067"/>
    <w:rsid w:val="00637497"/>
    <w:rsid w:val="00644A9D"/>
    <w:rsid w:val="0065170B"/>
    <w:rsid w:val="00655025"/>
    <w:rsid w:val="00655D57"/>
    <w:rsid w:val="00656A24"/>
    <w:rsid w:val="00662757"/>
    <w:rsid w:val="0067291A"/>
    <w:rsid w:val="00674873"/>
    <w:rsid w:val="006768B5"/>
    <w:rsid w:val="00676C76"/>
    <w:rsid w:val="006805C9"/>
    <w:rsid w:val="00680CEC"/>
    <w:rsid w:val="006842E7"/>
    <w:rsid w:val="0068449F"/>
    <w:rsid w:val="006870E2"/>
    <w:rsid w:val="00690BD9"/>
    <w:rsid w:val="00691FA6"/>
    <w:rsid w:val="006932CE"/>
    <w:rsid w:val="00693E45"/>
    <w:rsid w:val="00696485"/>
    <w:rsid w:val="006A4DA5"/>
    <w:rsid w:val="006A51A8"/>
    <w:rsid w:val="006A5320"/>
    <w:rsid w:val="006A5A22"/>
    <w:rsid w:val="006A5D2B"/>
    <w:rsid w:val="006B3A78"/>
    <w:rsid w:val="006B47F5"/>
    <w:rsid w:val="006C1F9A"/>
    <w:rsid w:val="006C2B9F"/>
    <w:rsid w:val="006C3A03"/>
    <w:rsid w:val="006C4F34"/>
    <w:rsid w:val="006D324D"/>
    <w:rsid w:val="006E2C3A"/>
    <w:rsid w:val="006E4AB8"/>
    <w:rsid w:val="006E6C2B"/>
    <w:rsid w:val="006F0E6E"/>
    <w:rsid w:val="006F2569"/>
    <w:rsid w:val="00715320"/>
    <w:rsid w:val="00720477"/>
    <w:rsid w:val="00724A62"/>
    <w:rsid w:val="00731DAD"/>
    <w:rsid w:val="00731E5F"/>
    <w:rsid w:val="00734E6D"/>
    <w:rsid w:val="00745886"/>
    <w:rsid w:val="007472C1"/>
    <w:rsid w:val="0075220F"/>
    <w:rsid w:val="0075564F"/>
    <w:rsid w:val="00760D73"/>
    <w:rsid w:val="00760EEB"/>
    <w:rsid w:val="00763BB0"/>
    <w:rsid w:val="00764C80"/>
    <w:rsid w:val="00765C1B"/>
    <w:rsid w:val="00773BFA"/>
    <w:rsid w:val="00775A3F"/>
    <w:rsid w:val="00781017"/>
    <w:rsid w:val="00782B5F"/>
    <w:rsid w:val="0078358E"/>
    <w:rsid w:val="00784837"/>
    <w:rsid w:val="00784BF3"/>
    <w:rsid w:val="00785052"/>
    <w:rsid w:val="00791551"/>
    <w:rsid w:val="00794365"/>
    <w:rsid w:val="007A36F5"/>
    <w:rsid w:val="007A4E03"/>
    <w:rsid w:val="007A59B5"/>
    <w:rsid w:val="007A7438"/>
    <w:rsid w:val="007B06DD"/>
    <w:rsid w:val="007B37AE"/>
    <w:rsid w:val="007B3DC1"/>
    <w:rsid w:val="007B564A"/>
    <w:rsid w:val="007C116C"/>
    <w:rsid w:val="007C1D39"/>
    <w:rsid w:val="007C2C60"/>
    <w:rsid w:val="007C4595"/>
    <w:rsid w:val="007D046B"/>
    <w:rsid w:val="007D1037"/>
    <w:rsid w:val="007D2D02"/>
    <w:rsid w:val="007D2DA9"/>
    <w:rsid w:val="007D3861"/>
    <w:rsid w:val="007D5263"/>
    <w:rsid w:val="007D7EB2"/>
    <w:rsid w:val="007E0BA2"/>
    <w:rsid w:val="007E3515"/>
    <w:rsid w:val="007F1D45"/>
    <w:rsid w:val="007F37FB"/>
    <w:rsid w:val="00800323"/>
    <w:rsid w:val="00802BF9"/>
    <w:rsid w:val="008049E3"/>
    <w:rsid w:val="008064BE"/>
    <w:rsid w:val="00813338"/>
    <w:rsid w:val="008150D7"/>
    <w:rsid w:val="0081514E"/>
    <w:rsid w:val="00817FF7"/>
    <w:rsid w:val="00823E39"/>
    <w:rsid w:val="008331EF"/>
    <w:rsid w:val="00837BB0"/>
    <w:rsid w:val="00841C82"/>
    <w:rsid w:val="00843606"/>
    <w:rsid w:val="00847B83"/>
    <w:rsid w:val="00853107"/>
    <w:rsid w:val="00856276"/>
    <w:rsid w:val="0086199C"/>
    <w:rsid w:val="0086379D"/>
    <w:rsid w:val="0086396D"/>
    <w:rsid w:val="008704F5"/>
    <w:rsid w:val="008718A5"/>
    <w:rsid w:val="0087190C"/>
    <w:rsid w:val="00872188"/>
    <w:rsid w:val="00873611"/>
    <w:rsid w:val="00880B4A"/>
    <w:rsid w:val="0088149D"/>
    <w:rsid w:val="00887CE4"/>
    <w:rsid w:val="00890735"/>
    <w:rsid w:val="0089271C"/>
    <w:rsid w:val="008938E1"/>
    <w:rsid w:val="00895E32"/>
    <w:rsid w:val="008979A3"/>
    <w:rsid w:val="008A04C5"/>
    <w:rsid w:val="008A382F"/>
    <w:rsid w:val="008A7C72"/>
    <w:rsid w:val="008B257F"/>
    <w:rsid w:val="008C212E"/>
    <w:rsid w:val="008C2E48"/>
    <w:rsid w:val="008D11A9"/>
    <w:rsid w:val="008D2BF6"/>
    <w:rsid w:val="008D3449"/>
    <w:rsid w:val="008D420D"/>
    <w:rsid w:val="008D6E18"/>
    <w:rsid w:val="008E2B8F"/>
    <w:rsid w:val="008E4E39"/>
    <w:rsid w:val="008F00FE"/>
    <w:rsid w:val="008F16D7"/>
    <w:rsid w:val="008F2E7F"/>
    <w:rsid w:val="008F3A13"/>
    <w:rsid w:val="008F68CC"/>
    <w:rsid w:val="009011FB"/>
    <w:rsid w:val="0090385E"/>
    <w:rsid w:val="009061CF"/>
    <w:rsid w:val="00910366"/>
    <w:rsid w:val="00915F94"/>
    <w:rsid w:val="0091647A"/>
    <w:rsid w:val="00916B2B"/>
    <w:rsid w:val="00920027"/>
    <w:rsid w:val="00924F9F"/>
    <w:rsid w:val="00927170"/>
    <w:rsid w:val="0093223B"/>
    <w:rsid w:val="0093498F"/>
    <w:rsid w:val="00940521"/>
    <w:rsid w:val="00940AFD"/>
    <w:rsid w:val="009413D8"/>
    <w:rsid w:val="0094269C"/>
    <w:rsid w:val="00943A31"/>
    <w:rsid w:val="00943E76"/>
    <w:rsid w:val="00944077"/>
    <w:rsid w:val="00945DA9"/>
    <w:rsid w:val="009528D7"/>
    <w:rsid w:val="00954B8E"/>
    <w:rsid w:val="00960881"/>
    <w:rsid w:val="00960AFC"/>
    <w:rsid w:val="009708A3"/>
    <w:rsid w:val="00975D59"/>
    <w:rsid w:val="00981FD2"/>
    <w:rsid w:val="009840F6"/>
    <w:rsid w:val="00987893"/>
    <w:rsid w:val="00990195"/>
    <w:rsid w:val="009938C9"/>
    <w:rsid w:val="009971CB"/>
    <w:rsid w:val="009A43AF"/>
    <w:rsid w:val="009A5FBA"/>
    <w:rsid w:val="009A74B6"/>
    <w:rsid w:val="009A7A62"/>
    <w:rsid w:val="009B1C77"/>
    <w:rsid w:val="009B2719"/>
    <w:rsid w:val="009B6F4D"/>
    <w:rsid w:val="009C010F"/>
    <w:rsid w:val="009C2926"/>
    <w:rsid w:val="009C330E"/>
    <w:rsid w:val="009C45D1"/>
    <w:rsid w:val="009C6149"/>
    <w:rsid w:val="009C71D4"/>
    <w:rsid w:val="009D2B6E"/>
    <w:rsid w:val="009D794F"/>
    <w:rsid w:val="009E4548"/>
    <w:rsid w:val="009E6C28"/>
    <w:rsid w:val="009F5FA7"/>
    <w:rsid w:val="00A0180D"/>
    <w:rsid w:val="00A04353"/>
    <w:rsid w:val="00A05B57"/>
    <w:rsid w:val="00A20F50"/>
    <w:rsid w:val="00A2113C"/>
    <w:rsid w:val="00A23055"/>
    <w:rsid w:val="00A2319E"/>
    <w:rsid w:val="00A26EAC"/>
    <w:rsid w:val="00A301B2"/>
    <w:rsid w:val="00A3136A"/>
    <w:rsid w:val="00A316D1"/>
    <w:rsid w:val="00A3480E"/>
    <w:rsid w:val="00A36C2F"/>
    <w:rsid w:val="00A36F1D"/>
    <w:rsid w:val="00A43BDC"/>
    <w:rsid w:val="00A44FA1"/>
    <w:rsid w:val="00A453A5"/>
    <w:rsid w:val="00A464AD"/>
    <w:rsid w:val="00A552F5"/>
    <w:rsid w:val="00A56A60"/>
    <w:rsid w:val="00A61220"/>
    <w:rsid w:val="00A63286"/>
    <w:rsid w:val="00A66CE2"/>
    <w:rsid w:val="00A670B9"/>
    <w:rsid w:val="00A75519"/>
    <w:rsid w:val="00A82E5C"/>
    <w:rsid w:val="00A87FE4"/>
    <w:rsid w:val="00A91509"/>
    <w:rsid w:val="00A94C82"/>
    <w:rsid w:val="00AA1021"/>
    <w:rsid w:val="00AA1B31"/>
    <w:rsid w:val="00AA61CB"/>
    <w:rsid w:val="00AA6DC9"/>
    <w:rsid w:val="00AB05F6"/>
    <w:rsid w:val="00AB3089"/>
    <w:rsid w:val="00AB3784"/>
    <w:rsid w:val="00AB5661"/>
    <w:rsid w:val="00AC626D"/>
    <w:rsid w:val="00AC7A8F"/>
    <w:rsid w:val="00AD3869"/>
    <w:rsid w:val="00AE2274"/>
    <w:rsid w:val="00AF4C57"/>
    <w:rsid w:val="00AF7372"/>
    <w:rsid w:val="00B03F12"/>
    <w:rsid w:val="00B057E8"/>
    <w:rsid w:val="00B079D3"/>
    <w:rsid w:val="00B10543"/>
    <w:rsid w:val="00B17363"/>
    <w:rsid w:val="00B2021A"/>
    <w:rsid w:val="00B21DC7"/>
    <w:rsid w:val="00B31F10"/>
    <w:rsid w:val="00B333E9"/>
    <w:rsid w:val="00B378E4"/>
    <w:rsid w:val="00B44CC2"/>
    <w:rsid w:val="00B457F9"/>
    <w:rsid w:val="00B51A28"/>
    <w:rsid w:val="00B51C14"/>
    <w:rsid w:val="00B52C27"/>
    <w:rsid w:val="00B55AA1"/>
    <w:rsid w:val="00B57D10"/>
    <w:rsid w:val="00B620B2"/>
    <w:rsid w:val="00B641C7"/>
    <w:rsid w:val="00B66C6D"/>
    <w:rsid w:val="00B76866"/>
    <w:rsid w:val="00B82A7F"/>
    <w:rsid w:val="00B86A10"/>
    <w:rsid w:val="00B92851"/>
    <w:rsid w:val="00BA418B"/>
    <w:rsid w:val="00BB17D3"/>
    <w:rsid w:val="00BB39E2"/>
    <w:rsid w:val="00BB3F59"/>
    <w:rsid w:val="00BB4269"/>
    <w:rsid w:val="00BB4BA3"/>
    <w:rsid w:val="00BC043D"/>
    <w:rsid w:val="00BC69B9"/>
    <w:rsid w:val="00BC6FB2"/>
    <w:rsid w:val="00BD68A5"/>
    <w:rsid w:val="00BD6D5F"/>
    <w:rsid w:val="00BE2B70"/>
    <w:rsid w:val="00BE63F0"/>
    <w:rsid w:val="00BF158D"/>
    <w:rsid w:val="00BF29ED"/>
    <w:rsid w:val="00BF3DC8"/>
    <w:rsid w:val="00C026C1"/>
    <w:rsid w:val="00C03E08"/>
    <w:rsid w:val="00C0588A"/>
    <w:rsid w:val="00C1024D"/>
    <w:rsid w:val="00C17A62"/>
    <w:rsid w:val="00C20940"/>
    <w:rsid w:val="00C2470F"/>
    <w:rsid w:val="00C259FE"/>
    <w:rsid w:val="00C305C4"/>
    <w:rsid w:val="00C35F04"/>
    <w:rsid w:val="00C40E96"/>
    <w:rsid w:val="00C42E44"/>
    <w:rsid w:val="00C520CA"/>
    <w:rsid w:val="00C608CC"/>
    <w:rsid w:val="00C623D6"/>
    <w:rsid w:val="00C62802"/>
    <w:rsid w:val="00C64E93"/>
    <w:rsid w:val="00C70E16"/>
    <w:rsid w:val="00C7165E"/>
    <w:rsid w:val="00C71B38"/>
    <w:rsid w:val="00C741B9"/>
    <w:rsid w:val="00C75A77"/>
    <w:rsid w:val="00C75B0E"/>
    <w:rsid w:val="00C808DB"/>
    <w:rsid w:val="00C81B82"/>
    <w:rsid w:val="00C844F3"/>
    <w:rsid w:val="00C87EAC"/>
    <w:rsid w:val="00C9133C"/>
    <w:rsid w:val="00CA0372"/>
    <w:rsid w:val="00CA30BD"/>
    <w:rsid w:val="00CA32FC"/>
    <w:rsid w:val="00CA685B"/>
    <w:rsid w:val="00CB08FD"/>
    <w:rsid w:val="00CB3DA3"/>
    <w:rsid w:val="00CC2D8F"/>
    <w:rsid w:val="00CC36B6"/>
    <w:rsid w:val="00CC3806"/>
    <w:rsid w:val="00CC51D4"/>
    <w:rsid w:val="00CC53E5"/>
    <w:rsid w:val="00CD0B51"/>
    <w:rsid w:val="00CD64CC"/>
    <w:rsid w:val="00CD7024"/>
    <w:rsid w:val="00CE4838"/>
    <w:rsid w:val="00CE4ECF"/>
    <w:rsid w:val="00CE659D"/>
    <w:rsid w:val="00CF31EA"/>
    <w:rsid w:val="00CF63F9"/>
    <w:rsid w:val="00D0440F"/>
    <w:rsid w:val="00D1007A"/>
    <w:rsid w:val="00D20621"/>
    <w:rsid w:val="00D20D7D"/>
    <w:rsid w:val="00D24378"/>
    <w:rsid w:val="00D243FD"/>
    <w:rsid w:val="00D2482A"/>
    <w:rsid w:val="00D24BEC"/>
    <w:rsid w:val="00D27B5C"/>
    <w:rsid w:val="00D325D4"/>
    <w:rsid w:val="00D325D8"/>
    <w:rsid w:val="00D32B15"/>
    <w:rsid w:val="00D335DE"/>
    <w:rsid w:val="00D40E0A"/>
    <w:rsid w:val="00D46795"/>
    <w:rsid w:val="00D50D51"/>
    <w:rsid w:val="00D57575"/>
    <w:rsid w:val="00D57DE8"/>
    <w:rsid w:val="00D74E7A"/>
    <w:rsid w:val="00D76353"/>
    <w:rsid w:val="00D846D9"/>
    <w:rsid w:val="00D84880"/>
    <w:rsid w:val="00D87EE8"/>
    <w:rsid w:val="00D90456"/>
    <w:rsid w:val="00D90A9D"/>
    <w:rsid w:val="00D938E8"/>
    <w:rsid w:val="00D94985"/>
    <w:rsid w:val="00D9679A"/>
    <w:rsid w:val="00D976EA"/>
    <w:rsid w:val="00D97D5B"/>
    <w:rsid w:val="00DA0F7F"/>
    <w:rsid w:val="00DA1B90"/>
    <w:rsid w:val="00DA2044"/>
    <w:rsid w:val="00DA5E17"/>
    <w:rsid w:val="00DA652A"/>
    <w:rsid w:val="00DA7EA0"/>
    <w:rsid w:val="00DB2A66"/>
    <w:rsid w:val="00DB7AC1"/>
    <w:rsid w:val="00DC6807"/>
    <w:rsid w:val="00DC7BDA"/>
    <w:rsid w:val="00DD4033"/>
    <w:rsid w:val="00DD751E"/>
    <w:rsid w:val="00DE0344"/>
    <w:rsid w:val="00DE288C"/>
    <w:rsid w:val="00DF6230"/>
    <w:rsid w:val="00DF7252"/>
    <w:rsid w:val="00DF7D99"/>
    <w:rsid w:val="00E0155C"/>
    <w:rsid w:val="00E066EA"/>
    <w:rsid w:val="00E15DE1"/>
    <w:rsid w:val="00E22EF6"/>
    <w:rsid w:val="00E24230"/>
    <w:rsid w:val="00E244C7"/>
    <w:rsid w:val="00E32EEC"/>
    <w:rsid w:val="00E37727"/>
    <w:rsid w:val="00E401D3"/>
    <w:rsid w:val="00E60025"/>
    <w:rsid w:val="00E60BEC"/>
    <w:rsid w:val="00E6297E"/>
    <w:rsid w:val="00E72D62"/>
    <w:rsid w:val="00E749DC"/>
    <w:rsid w:val="00E75395"/>
    <w:rsid w:val="00E80316"/>
    <w:rsid w:val="00E80BFF"/>
    <w:rsid w:val="00E812E8"/>
    <w:rsid w:val="00E82F1A"/>
    <w:rsid w:val="00E87718"/>
    <w:rsid w:val="00E87DBC"/>
    <w:rsid w:val="00E905AC"/>
    <w:rsid w:val="00E9551D"/>
    <w:rsid w:val="00EA6418"/>
    <w:rsid w:val="00EA71F6"/>
    <w:rsid w:val="00EA736E"/>
    <w:rsid w:val="00EB0B86"/>
    <w:rsid w:val="00EB44BC"/>
    <w:rsid w:val="00EB45FC"/>
    <w:rsid w:val="00EB467A"/>
    <w:rsid w:val="00EC5F43"/>
    <w:rsid w:val="00EC755C"/>
    <w:rsid w:val="00ED37AF"/>
    <w:rsid w:val="00ED68B3"/>
    <w:rsid w:val="00EE1138"/>
    <w:rsid w:val="00EE1932"/>
    <w:rsid w:val="00EE437B"/>
    <w:rsid w:val="00EE4FC3"/>
    <w:rsid w:val="00EF6337"/>
    <w:rsid w:val="00F04B11"/>
    <w:rsid w:val="00F058C7"/>
    <w:rsid w:val="00F13A26"/>
    <w:rsid w:val="00F15D46"/>
    <w:rsid w:val="00F16782"/>
    <w:rsid w:val="00F16EBE"/>
    <w:rsid w:val="00F1704B"/>
    <w:rsid w:val="00F2078E"/>
    <w:rsid w:val="00F21359"/>
    <w:rsid w:val="00F22604"/>
    <w:rsid w:val="00F22C51"/>
    <w:rsid w:val="00F258AE"/>
    <w:rsid w:val="00F25F17"/>
    <w:rsid w:val="00F27649"/>
    <w:rsid w:val="00F27D03"/>
    <w:rsid w:val="00F35EF9"/>
    <w:rsid w:val="00F41385"/>
    <w:rsid w:val="00F42B22"/>
    <w:rsid w:val="00F42F57"/>
    <w:rsid w:val="00F450EC"/>
    <w:rsid w:val="00F53C5A"/>
    <w:rsid w:val="00F55254"/>
    <w:rsid w:val="00F565BF"/>
    <w:rsid w:val="00F60DD7"/>
    <w:rsid w:val="00F736CC"/>
    <w:rsid w:val="00F77763"/>
    <w:rsid w:val="00F7781C"/>
    <w:rsid w:val="00F80367"/>
    <w:rsid w:val="00F82DE0"/>
    <w:rsid w:val="00F85277"/>
    <w:rsid w:val="00F875F7"/>
    <w:rsid w:val="00F905B9"/>
    <w:rsid w:val="00F90C7F"/>
    <w:rsid w:val="00F915B6"/>
    <w:rsid w:val="00F9270D"/>
    <w:rsid w:val="00F94007"/>
    <w:rsid w:val="00F95790"/>
    <w:rsid w:val="00F95F61"/>
    <w:rsid w:val="00FA714A"/>
    <w:rsid w:val="00FB632A"/>
    <w:rsid w:val="00FB7C5B"/>
    <w:rsid w:val="00FD3040"/>
    <w:rsid w:val="00FE0742"/>
    <w:rsid w:val="00FE348D"/>
    <w:rsid w:val="00FE5971"/>
    <w:rsid w:val="00FF3149"/>
    <w:rsid w:val="00FF4F77"/>
    <w:rsid w:val="00FF6592"/>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EDEB"/>
  <w15:chartTrackingRefBased/>
  <w15:docId w15:val="{914F3568-769A-4C5F-91FE-94C6937C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1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1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65E"/>
    <w:rPr>
      <w:rFonts w:eastAsiaTheme="majorEastAsia" w:cstheme="majorBidi"/>
      <w:color w:val="272727" w:themeColor="text1" w:themeTint="D8"/>
    </w:rPr>
  </w:style>
  <w:style w:type="paragraph" w:styleId="Title">
    <w:name w:val="Title"/>
    <w:basedOn w:val="Normal"/>
    <w:next w:val="Normal"/>
    <w:link w:val="TitleChar"/>
    <w:uiPriority w:val="10"/>
    <w:qFormat/>
    <w:rsid w:val="00C71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65E"/>
    <w:pPr>
      <w:spacing w:before="160"/>
      <w:jc w:val="center"/>
    </w:pPr>
    <w:rPr>
      <w:i/>
      <w:iCs/>
      <w:color w:val="404040" w:themeColor="text1" w:themeTint="BF"/>
    </w:rPr>
  </w:style>
  <w:style w:type="character" w:customStyle="1" w:styleId="QuoteChar">
    <w:name w:val="Quote Char"/>
    <w:basedOn w:val="DefaultParagraphFont"/>
    <w:link w:val="Quote"/>
    <w:uiPriority w:val="29"/>
    <w:rsid w:val="00C7165E"/>
    <w:rPr>
      <w:i/>
      <w:iCs/>
      <w:color w:val="404040" w:themeColor="text1" w:themeTint="BF"/>
    </w:rPr>
  </w:style>
  <w:style w:type="paragraph" w:styleId="ListParagraph">
    <w:name w:val="List Paragraph"/>
    <w:basedOn w:val="Normal"/>
    <w:uiPriority w:val="34"/>
    <w:qFormat/>
    <w:rsid w:val="00C7165E"/>
    <w:pPr>
      <w:ind w:left="720"/>
      <w:contextualSpacing/>
    </w:pPr>
  </w:style>
  <w:style w:type="character" w:styleId="IntenseEmphasis">
    <w:name w:val="Intense Emphasis"/>
    <w:basedOn w:val="DefaultParagraphFont"/>
    <w:uiPriority w:val="21"/>
    <w:qFormat/>
    <w:rsid w:val="00C7165E"/>
    <w:rPr>
      <w:i/>
      <w:iCs/>
      <w:color w:val="0F4761" w:themeColor="accent1" w:themeShade="BF"/>
    </w:rPr>
  </w:style>
  <w:style w:type="paragraph" w:styleId="IntenseQuote">
    <w:name w:val="Intense Quote"/>
    <w:basedOn w:val="Normal"/>
    <w:next w:val="Normal"/>
    <w:link w:val="IntenseQuoteChar"/>
    <w:uiPriority w:val="30"/>
    <w:qFormat/>
    <w:rsid w:val="00C71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65E"/>
    <w:rPr>
      <w:i/>
      <w:iCs/>
      <w:color w:val="0F4761" w:themeColor="accent1" w:themeShade="BF"/>
    </w:rPr>
  </w:style>
  <w:style w:type="character" w:styleId="IntenseReference">
    <w:name w:val="Intense Reference"/>
    <w:basedOn w:val="DefaultParagraphFont"/>
    <w:uiPriority w:val="32"/>
    <w:qFormat/>
    <w:rsid w:val="00C7165E"/>
    <w:rPr>
      <w:b/>
      <w:bCs/>
      <w:smallCaps/>
      <w:color w:val="0F4761" w:themeColor="accent1" w:themeShade="BF"/>
      <w:spacing w:val="5"/>
    </w:rPr>
  </w:style>
  <w:style w:type="paragraph" w:styleId="Header">
    <w:name w:val="header"/>
    <w:basedOn w:val="Normal"/>
    <w:link w:val="HeaderChar"/>
    <w:uiPriority w:val="99"/>
    <w:unhideWhenUsed/>
    <w:rsid w:val="004225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4225E7"/>
  </w:style>
  <w:style w:type="paragraph" w:styleId="Footer">
    <w:name w:val="footer"/>
    <w:basedOn w:val="Normal"/>
    <w:link w:val="FooterChar"/>
    <w:uiPriority w:val="99"/>
    <w:unhideWhenUsed/>
    <w:rsid w:val="004225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225E7"/>
  </w:style>
  <w:style w:type="character" w:customStyle="1" w:styleId="medium-normal1">
    <w:name w:val="medium-normal1"/>
    <w:basedOn w:val="DefaultParagraphFont"/>
    <w:rsid w:val="004F3A67"/>
    <w:rPr>
      <w:rFonts w:ascii="Arial" w:hAnsi="Arial" w:cs="Arial"/>
      <w:sz w:val="16"/>
      <w:szCs w:val="16"/>
    </w:rPr>
  </w:style>
  <w:style w:type="character" w:styleId="Emphasis">
    <w:name w:val="Emphasis"/>
    <w:basedOn w:val="DefaultParagraphFont"/>
    <w:qFormat/>
    <w:rsid w:val="004F3A67"/>
    <w:rPr>
      <w:i/>
      <w:iCs/>
    </w:rPr>
  </w:style>
  <w:style w:type="table" w:styleId="TableGrid">
    <w:name w:val="Table Grid"/>
    <w:basedOn w:val="TableNormal"/>
    <w:uiPriority w:val="39"/>
    <w:rsid w:val="005A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82B5F"/>
  </w:style>
  <w:style w:type="paragraph" w:styleId="NoSpacing">
    <w:name w:val="No Spacing"/>
    <w:link w:val="NoSpacingChar"/>
    <w:uiPriority w:val="1"/>
    <w:qFormat/>
    <w:rsid w:val="00D325D8"/>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325D8"/>
    <w:rPr>
      <w:rFonts w:eastAsiaTheme="minorEastAsia"/>
      <w:kern w:val="0"/>
      <w:sz w:val="22"/>
      <w:szCs w:val="22"/>
      <w:lang w:eastAsia="zh-CN"/>
      <w14:ligatures w14:val="none"/>
    </w:rPr>
  </w:style>
  <w:style w:type="paragraph" w:styleId="TOCHeading">
    <w:name w:val="TOC Heading"/>
    <w:basedOn w:val="Heading1"/>
    <w:next w:val="Normal"/>
    <w:uiPriority w:val="39"/>
    <w:unhideWhenUsed/>
    <w:qFormat/>
    <w:rsid w:val="0036754D"/>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823E39"/>
    <w:pPr>
      <w:tabs>
        <w:tab w:val="right" w:leader="dot" w:pos="9350"/>
      </w:tabs>
      <w:spacing w:before="240" w:after="240"/>
    </w:pPr>
    <w:rPr>
      <w:b/>
      <w:bCs/>
      <w:noProof/>
      <w:lang w:val="ro-RO"/>
    </w:rPr>
  </w:style>
  <w:style w:type="character" w:styleId="Hyperlink">
    <w:name w:val="Hyperlink"/>
    <w:basedOn w:val="DefaultParagraphFont"/>
    <w:uiPriority w:val="99"/>
    <w:unhideWhenUsed/>
    <w:rsid w:val="0036754D"/>
    <w:rPr>
      <w:color w:val="467886" w:themeColor="hyperlink"/>
      <w:u w:val="single"/>
    </w:rPr>
  </w:style>
  <w:style w:type="paragraph" w:styleId="TOC2">
    <w:name w:val="toc 2"/>
    <w:basedOn w:val="Normal"/>
    <w:next w:val="Normal"/>
    <w:autoRedefine/>
    <w:uiPriority w:val="39"/>
    <w:unhideWhenUsed/>
    <w:rsid w:val="00BB39E2"/>
    <w:pPr>
      <w:tabs>
        <w:tab w:val="right" w:leader="dot" w:pos="9360"/>
      </w:tabs>
      <w:spacing w:before="120" w:after="0"/>
      <w:ind w:left="240"/>
    </w:pPr>
    <w:rPr>
      <w:b/>
      <w:bCs/>
      <w:sz w:val="22"/>
      <w:szCs w:val="22"/>
    </w:rPr>
  </w:style>
  <w:style w:type="paragraph" w:styleId="TOC3">
    <w:name w:val="toc 3"/>
    <w:basedOn w:val="Normal"/>
    <w:next w:val="Normal"/>
    <w:autoRedefine/>
    <w:uiPriority w:val="39"/>
    <w:semiHidden/>
    <w:unhideWhenUsed/>
    <w:rsid w:val="0036754D"/>
    <w:pPr>
      <w:spacing w:after="0"/>
      <w:ind w:left="480"/>
    </w:pPr>
    <w:rPr>
      <w:sz w:val="20"/>
      <w:szCs w:val="20"/>
    </w:rPr>
  </w:style>
  <w:style w:type="paragraph" w:styleId="TOC4">
    <w:name w:val="toc 4"/>
    <w:basedOn w:val="Normal"/>
    <w:next w:val="Normal"/>
    <w:autoRedefine/>
    <w:uiPriority w:val="39"/>
    <w:semiHidden/>
    <w:unhideWhenUsed/>
    <w:rsid w:val="0036754D"/>
    <w:pPr>
      <w:spacing w:after="0"/>
      <w:ind w:left="720"/>
    </w:pPr>
    <w:rPr>
      <w:sz w:val="20"/>
      <w:szCs w:val="20"/>
    </w:rPr>
  </w:style>
  <w:style w:type="paragraph" w:styleId="TOC5">
    <w:name w:val="toc 5"/>
    <w:basedOn w:val="Normal"/>
    <w:next w:val="Normal"/>
    <w:autoRedefine/>
    <w:uiPriority w:val="39"/>
    <w:semiHidden/>
    <w:unhideWhenUsed/>
    <w:rsid w:val="0036754D"/>
    <w:pPr>
      <w:spacing w:after="0"/>
      <w:ind w:left="960"/>
    </w:pPr>
    <w:rPr>
      <w:sz w:val="20"/>
      <w:szCs w:val="20"/>
    </w:rPr>
  </w:style>
  <w:style w:type="paragraph" w:styleId="TOC6">
    <w:name w:val="toc 6"/>
    <w:basedOn w:val="Normal"/>
    <w:next w:val="Normal"/>
    <w:autoRedefine/>
    <w:uiPriority w:val="39"/>
    <w:semiHidden/>
    <w:unhideWhenUsed/>
    <w:rsid w:val="0036754D"/>
    <w:pPr>
      <w:spacing w:after="0"/>
      <w:ind w:left="1200"/>
    </w:pPr>
    <w:rPr>
      <w:sz w:val="20"/>
      <w:szCs w:val="20"/>
    </w:rPr>
  </w:style>
  <w:style w:type="paragraph" w:styleId="TOC7">
    <w:name w:val="toc 7"/>
    <w:basedOn w:val="Normal"/>
    <w:next w:val="Normal"/>
    <w:autoRedefine/>
    <w:uiPriority w:val="39"/>
    <w:semiHidden/>
    <w:unhideWhenUsed/>
    <w:rsid w:val="0036754D"/>
    <w:pPr>
      <w:spacing w:after="0"/>
      <w:ind w:left="1440"/>
    </w:pPr>
    <w:rPr>
      <w:sz w:val="20"/>
      <w:szCs w:val="20"/>
    </w:rPr>
  </w:style>
  <w:style w:type="paragraph" w:styleId="TOC8">
    <w:name w:val="toc 8"/>
    <w:basedOn w:val="Normal"/>
    <w:next w:val="Normal"/>
    <w:autoRedefine/>
    <w:uiPriority w:val="39"/>
    <w:semiHidden/>
    <w:unhideWhenUsed/>
    <w:rsid w:val="0036754D"/>
    <w:pPr>
      <w:spacing w:after="0"/>
      <w:ind w:left="1680"/>
    </w:pPr>
    <w:rPr>
      <w:sz w:val="20"/>
      <w:szCs w:val="20"/>
    </w:rPr>
  </w:style>
  <w:style w:type="paragraph" w:styleId="TOC9">
    <w:name w:val="toc 9"/>
    <w:basedOn w:val="Normal"/>
    <w:next w:val="Normal"/>
    <w:autoRedefine/>
    <w:uiPriority w:val="39"/>
    <w:semiHidden/>
    <w:unhideWhenUsed/>
    <w:rsid w:val="0036754D"/>
    <w:pPr>
      <w:spacing w:after="0"/>
      <w:ind w:left="1920"/>
    </w:pPr>
    <w:rPr>
      <w:sz w:val="20"/>
      <w:szCs w:val="20"/>
    </w:rPr>
  </w:style>
  <w:style w:type="paragraph" w:styleId="FootnoteText">
    <w:name w:val="footnote text"/>
    <w:basedOn w:val="Normal"/>
    <w:link w:val="FootnoteTextChar"/>
    <w:uiPriority w:val="99"/>
    <w:semiHidden/>
    <w:unhideWhenUsed/>
    <w:rsid w:val="00847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B83"/>
    <w:rPr>
      <w:sz w:val="20"/>
      <w:szCs w:val="20"/>
    </w:rPr>
  </w:style>
  <w:style w:type="character" w:styleId="FootnoteReference">
    <w:name w:val="footnote reference"/>
    <w:basedOn w:val="DefaultParagraphFont"/>
    <w:uiPriority w:val="99"/>
    <w:semiHidden/>
    <w:unhideWhenUsed/>
    <w:rsid w:val="00847B83"/>
    <w:rPr>
      <w:vertAlign w:val="superscript"/>
    </w:rPr>
  </w:style>
  <w:style w:type="character" w:customStyle="1" w:styleId="MeniuneNerezolvat1">
    <w:name w:val="Mențiune Nerezolvat1"/>
    <w:basedOn w:val="DefaultParagraphFont"/>
    <w:uiPriority w:val="99"/>
    <w:semiHidden/>
    <w:unhideWhenUsed/>
    <w:rsid w:val="00847B83"/>
    <w:rPr>
      <w:color w:val="605E5C"/>
      <w:shd w:val="clear" w:color="auto" w:fill="E1DFDD"/>
    </w:rPr>
  </w:style>
  <w:style w:type="character" w:styleId="Strong">
    <w:name w:val="Strong"/>
    <w:basedOn w:val="DefaultParagraphFont"/>
    <w:uiPriority w:val="22"/>
    <w:qFormat/>
    <w:rsid w:val="00D76353"/>
    <w:rPr>
      <w:b/>
      <w:bCs/>
    </w:rPr>
  </w:style>
  <w:style w:type="table" w:customStyle="1" w:styleId="ListTable4-Accent41">
    <w:name w:val="List Table 4 - Accent 41"/>
    <w:basedOn w:val="TableNormal"/>
    <w:uiPriority w:val="49"/>
    <w:rsid w:val="004758A2"/>
    <w:pPr>
      <w:spacing w:after="0" w:line="240" w:lineRule="auto"/>
    </w:pPr>
    <w:rPr>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TableParagraph">
    <w:name w:val="Table Paragraph"/>
    <w:basedOn w:val="Normal"/>
    <w:uiPriority w:val="1"/>
    <w:qFormat/>
    <w:rsid w:val="00403B7D"/>
    <w:pPr>
      <w:widowControl w:val="0"/>
      <w:autoSpaceDE w:val="0"/>
      <w:autoSpaceDN w:val="0"/>
      <w:spacing w:after="0" w:line="240" w:lineRule="auto"/>
      <w:ind w:hanging="360"/>
    </w:pPr>
    <w:rPr>
      <w:rFonts w:ascii="Calibri" w:eastAsia="Calibri" w:hAnsi="Calibri" w:cs="Calibri"/>
      <w:kern w:val="0"/>
      <w:sz w:val="22"/>
      <w:szCs w:val="22"/>
      <w:lang w:val="ro-RO"/>
      <w14:ligatures w14:val="none"/>
    </w:rPr>
  </w:style>
  <w:style w:type="paragraph" w:styleId="BodyText">
    <w:name w:val="Body Text"/>
    <w:basedOn w:val="Normal"/>
    <w:link w:val="BodyTextChar"/>
    <w:uiPriority w:val="99"/>
    <w:semiHidden/>
    <w:unhideWhenUsed/>
    <w:rsid w:val="00B86A10"/>
    <w:pPr>
      <w:spacing w:after="120"/>
    </w:pPr>
  </w:style>
  <w:style w:type="character" w:customStyle="1" w:styleId="BodyTextChar">
    <w:name w:val="Body Text Char"/>
    <w:basedOn w:val="DefaultParagraphFont"/>
    <w:link w:val="BodyText"/>
    <w:uiPriority w:val="99"/>
    <w:semiHidden/>
    <w:rsid w:val="00B86A10"/>
  </w:style>
  <w:style w:type="paragraph" w:styleId="BalloonText">
    <w:name w:val="Balloon Text"/>
    <w:basedOn w:val="Normal"/>
    <w:link w:val="BalloonTextChar"/>
    <w:uiPriority w:val="99"/>
    <w:semiHidden/>
    <w:unhideWhenUsed/>
    <w:rsid w:val="00DD7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51E"/>
    <w:rPr>
      <w:rFonts w:ascii="Segoe UI" w:hAnsi="Segoe UI" w:cs="Segoe UI"/>
      <w:sz w:val="18"/>
      <w:szCs w:val="18"/>
    </w:rPr>
  </w:style>
  <w:style w:type="character" w:customStyle="1" w:styleId="UnresolvedMention1">
    <w:name w:val="Unresolved Mention1"/>
    <w:basedOn w:val="DefaultParagraphFont"/>
    <w:uiPriority w:val="99"/>
    <w:semiHidden/>
    <w:unhideWhenUsed/>
    <w:rsid w:val="00F16EBE"/>
    <w:rPr>
      <w:color w:val="605E5C"/>
      <w:shd w:val="clear" w:color="auto" w:fill="E1DFDD"/>
    </w:rPr>
  </w:style>
  <w:style w:type="paragraph" w:styleId="NormalWeb">
    <w:name w:val="Normal (Web)"/>
    <w:basedOn w:val="Normal"/>
    <w:uiPriority w:val="99"/>
    <w:semiHidden/>
    <w:unhideWhenUsed/>
    <w:rsid w:val="00A87FE4"/>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 w:type="character" w:styleId="CommentReference">
    <w:name w:val="annotation reference"/>
    <w:basedOn w:val="DefaultParagraphFont"/>
    <w:uiPriority w:val="99"/>
    <w:semiHidden/>
    <w:unhideWhenUsed/>
    <w:rsid w:val="00C75B0E"/>
    <w:rPr>
      <w:sz w:val="16"/>
      <w:szCs w:val="16"/>
    </w:rPr>
  </w:style>
  <w:style w:type="paragraph" w:styleId="CommentText">
    <w:name w:val="annotation text"/>
    <w:basedOn w:val="Normal"/>
    <w:link w:val="CommentTextChar"/>
    <w:uiPriority w:val="99"/>
    <w:semiHidden/>
    <w:unhideWhenUsed/>
    <w:rsid w:val="00C75B0E"/>
    <w:pPr>
      <w:spacing w:line="240" w:lineRule="auto"/>
    </w:pPr>
    <w:rPr>
      <w:sz w:val="20"/>
      <w:szCs w:val="20"/>
    </w:rPr>
  </w:style>
  <w:style w:type="character" w:customStyle="1" w:styleId="CommentTextChar">
    <w:name w:val="Comment Text Char"/>
    <w:basedOn w:val="DefaultParagraphFont"/>
    <w:link w:val="CommentText"/>
    <w:uiPriority w:val="99"/>
    <w:semiHidden/>
    <w:rsid w:val="00C75B0E"/>
    <w:rPr>
      <w:sz w:val="20"/>
      <w:szCs w:val="20"/>
    </w:rPr>
  </w:style>
  <w:style w:type="paragraph" w:styleId="CommentSubject">
    <w:name w:val="annotation subject"/>
    <w:basedOn w:val="CommentText"/>
    <w:next w:val="CommentText"/>
    <w:link w:val="CommentSubjectChar"/>
    <w:uiPriority w:val="99"/>
    <w:semiHidden/>
    <w:unhideWhenUsed/>
    <w:rsid w:val="00C75B0E"/>
    <w:rPr>
      <w:b/>
      <w:bCs/>
    </w:rPr>
  </w:style>
  <w:style w:type="character" w:customStyle="1" w:styleId="CommentSubjectChar">
    <w:name w:val="Comment Subject Char"/>
    <w:basedOn w:val="CommentTextChar"/>
    <w:link w:val="CommentSubject"/>
    <w:uiPriority w:val="99"/>
    <w:semiHidden/>
    <w:rsid w:val="00C75B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612">
      <w:bodyDiv w:val="1"/>
      <w:marLeft w:val="0"/>
      <w:marRight w:val="0"/>
      <w:marTop w:val="0"/>
      <w:marBottom w:val="0"/>
      <w:divBdr>
        <w:top w:val="none" w:sz="0" w:space="0" w:color="auto"/>
        <w:left w:val="none" w:sz="0" w:space="0" w:color="auto"/>
        <w:bottom w:val="none" w:sz="0" w:space="0" w:color="auto"/>
        <w:right w:val="none" w:sz="0" w:space="0" w:color="auto"/>
      </w:divBdr>
    </w:div>
    <w:div w:id="81418338">
      <w:bodyDiv w:val="1"/>
      <w:marLeft w:val="0"/>
      <w:marRight w:val="0"/>
      <w:marTop w:val="0"/>
      <w:marBottom w:val="0"/>
      <w:divBdr>
        <w:top w:val="none" w:sz="0" w:space="0" w:color="auto"/>
        <w:left w:val="none" w:sz="0" w:space="0" w:color="auto"/>
        <w:bottom w:val="none" w:sz="0" w:space="0" w:color="auto"/>
        <w:right w:val="none" w:sz="0" w:space="0" w:color="auto"/>
      </w:divBdr>
    </w:div>
    <w:div w:id="117338404">
      <w:bodyDiv w:val="1"/>
      <w:marLeft w:val="0"/>
      <w:marRight w:val="0"/>
      <w:marTop w:val="0"/>
      <w:marBottom w:val="0"/>
      <w:divBdr>
        <w:top w:val="none" w:sz="0" w:space="0" w:color="auto"/>
        <w:left w:val="none" w:sz="0" w:space="0" w:color="auto"/>
        <w:bottom w:val="none" w:sz="0" w:space="0" w:color="auto"/>
        <w:right w:val="none" w:sz="0" w:space="0" w:color="auto"/>
      </w:divBdr>
    </w:div>
    <w:div w:id="168912695">
      <w:bodyDiv w:val="1"/>
      <w:marLeft w:val="0"/>
      <w:marRight w:val="0"/>
      <w:marTop w:val="0"/>
      <w:marBottom w:val="0"/>
      <w:divBdr>
        <w:top w:val="none" w:sz="0" w:space="0" w:color="auto"/>
        <w:left w:val="none" w:sz="0" w:space="0" w:color="auto"/>
        <w:bottom w:val="none" w:sz="0" w:space="0" w:color="auto"/>
        <w:right w:val="none" w:sz="0" w:space="0" w:color="auto"/>
      </w:divBdr>
    </w:div>
    <w:div w:id="180555193">
      <w:bodyDiv w:val="1"/>
      <w:marLeft w:val="0"/>
      <w:marRight w:val="0"/>
      <w:marTop w:val="0"/>
      <w:marBottom w:val="0"/>
      <w:divBdr>
        <w:top w:val="none" w:sz="0" w:space="0" w:color="auto"/>
        <w:left w:val="none" w:sz="0" w:space="0" w:color="auto"/>
        <w:bottom w:val="none" w:sz="0" w:space="0" w:color="auto"/>
        <w:right w:val="none" w:sz="0" w:space="0" w:color="auto"/>
      </w:divBdr>
      <w:divsChild>
        <w:div w:id="391123542">
          <w:marLeft w:val="0"/>
          <w:marRight w:val="0"/>
          <w:marTop w:val="0"/>
          <w:marBottom w:val="0"/>
          <w:divBdr>
            <w:top w:val="none" w:sz="0" w:space="0" w:color="auto"/>
            <w:left w:val="none" w:sz="0" w:space="0" w:color="auto"/>
            <w:bottom w:val="none" w:sz="0" w:space="0" w:color="auto"/>
            <w:right w:val="none" w:sz="0" w:space="0" w:color="auto"/>
          </w:divBdr>
          <w:divsChild>
            <w:div w:id="1348411288">
              <w:marLeft w:val="0"/>
              <w:marRight w:val="0"/>
              <w:marTop w:val="0"/>
              <w:marBottom w:val="0"/>
              <w:divBdr>
                <w:top w:val="none" w:sz="0" w:space="0" w:color="auto"/>
                <w:left w:val="none" w:sz="0" w:space="0" w:color="auto"/>
                <w:bottom w:val="none" w:sz="0" w:space="0" w:color="auto"/>
                <w:right w:val="none" w:sz="0" w:space="0" w:color="auto"/>
              </w:divBdr>
              <w:divsChild>
                <w:div w:id="424157161">
                  <w:marLeft w:val="0"/>
                  <w:marRight w:val="0"/>
                  <w:marTop w:val="0"/>
                  <w:marBottom w:val="0"/>
                  <w:divBdr>
                    <w:top w:val="none" w:sz="0" w:space="0" w:color="auto"/>
                    <w:left w:val="none" w:sz="0" w:space="0" w:color="auto"/>
                    <w:bottom w:val="none" w:sz="0" w:space="0" w:color="auto"/>
                    <w:right w:val="none" w:sz="0" w:space="0" w:color="auto"/>
                  </w:divBdr>
                  <w:divsChild>
                    <w:div w:id="1710181398">
                      <w:marLeft w:val="0"/>
                      <w:marRight w:val="0"/>
                      <w:marTop w:val="0"/>
                      <w:marBottom w:val="0"/>
                      <w:divBdr>
                        <w:top w:val="none" w:sz="0" w:space="0" w:color="auto"/>
                        <w:left w:val="none" w:sz="0" w:space="0" w:color="auto"/>
                        <w:bottom w:val="none" w:sz="0" w:space="0" w:color="auto"/>
                        <w:right w:val="none" w:sz="0" w:space="0" w:color="auto"/>
                      </w:divBdr>
                      <w:divsChild>
                        <w:div w:id="246696487">
                          <w:marLeft w:val="0"/>
                          <w:marRight w:val="0"/>
                          <w:marTop w:val="0"/>
                          <w:marBottom w:val="0"/>
                          <w:divBdr>
                            <w:top w:val="none" w:sz="0" w:space="0" w:color="auto"/>
                            <w:left w:val="none" w:sz="0" w:space="0" w:color="auto"/>
                            <w:bottom w:val="none" w:sz="0" w:space="0" w:color="auto"/>
                            <w:right w:val="none" w:sz="0" w:space="0" w:color="auto"/>
                          </w:divBdr>
                          <w:divsChild>
                            <w:div w:id="1541701378">
                              <w:marLeft w:val="0"/>
                              <w:marRight w:val="0"/>
                              <w:marTop w:val="0"/>
                              <w:marBottom w:val="0"/>
                              <w:divBdr>
                                <w:top w:val="none" w:sz="0" w:space="0" w:color="auto"/>
                                <w:left w:val="none" w:sz="0" w:space="0" w:color="auto"/>
                                <w:bottom w:val="none" w:sz="0" w:space="0" w:color="auto"/>
                                <w:right w:val="none" w:sz="0" w:space="0" w:color="auto"/>
                              </w:divBdr>
                              <w:divsChild>
                                <w:div w:id="585042940">
                                  <w:marLeft w:val="0"/>
                                  <w:marRight w:val="0"/>
                                  <w:marTop w:val="0"/>
                                  <w:marBottom w:val="0"/>
                                  <w:divBdr>
                                    <w:top w:val="none" w:sz="0" w:space="0" w:color="auto"/>
                                    <w:left w:val="none" w:sz="0" w:space="0" w:color="auto"/>
                                    <w:bottom w:val="none" w:sz="0" w:space="0" w:color="auto"/>
                                    <w:right w:val="none" w:sz="0" w:space="0" w:color="auto"/>
                                  </w:divBdr>
                                  <w:divsChild>
                                    <w:div w:id="359622277">
                                      <w:marLeft w:val="0"/>
                                      <w:marRight w:val="0"/>
                                      <w:marTop w:val="0"/>
                                      <w:marBottom w:val="0"/>
                                      <w:divBdr>
                                        <w:top w:val="none" w:sz="0" w:space="0" w:color="auto"/>
                                        <w:left w:val="none" w:sz="0" w:space="0" w:color="auto"/>
                                        <w:bottom w:val="none" w:sz="0" w:space="0" w:color="auto"/>
                                        <w:right w:val="none" w:sz="0" w:space="0" w:color="auto"/>
                                      </w:divBdr>
                                      <w:divsChild>
                                        <w:div w:id="1938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035771">
      <w:bodyDiv w:val="1"/>
      <w:marLeft w:val="0"/>
      <w:marRight w:val="0"/>
      <w:marTop w:val="0"/>
      <w:marBottom w:val="0"/>
      <w:divBdr>
        <w:top w:val="none" w:sz="0" w:space="0" w:color="auto"/>
        <w:left w:val="none" w:sz="0" w:space="0" w:color="auto"/>
        <w:bottom w:val="none" w:sz="0" w:space="0" w:color="auto"/>
        <w:right w:val="none" w:sz="0" w:space="0" w:color="auto"/>
      </w:divBdr>
    </w:div>
    <w:div w:id="268314360">
      <w:bodyDiv w:val="1"/>
      <w:marLeft w:val="0"/>
      <w:marRight w:val="0"/>
      <w:marTop w:val="0"/>
      <w:marBottom w:val="0"/>
      <w:divBdr>
        <w:top w:val="none" w:sz="0" w:space="0" w:color="auto"/>
        <w:left w:val="none" w:sz="0" w:space="0" w:color="auto"/>
        <w:bottom w:val="none" w:sz="0" w:space="0" w:color="auto"/>
        <w:right w:val="none" w:sz="0" w:space="0" w:color="auto"/>
      </w:divBdr>
    </w:div>
    <w:div w:id="321472795">
      <w:bodyDiv w:val="1"/>
      <w:marLeft w:val="0"/>
      <w:marRight w:val="0"/>
      <w:marTop w:val="0"/>
      <w:marBottom w:val="0"/>
      <w:divBdr>
        <w:top w:val="none" w:sz="0" w:space="0" w:color="auto"/>
        <w:left w:val="none" w:sz="0" w:space="0" w:color="auto"/>
        <w:bottom w:val="none" w:sz="0" w:space="0" w:color="auto"/>
        <w:right w:val="none" w:sz="0" w:space="0" w:color="auto"/>
      </w:divBdr>
    </w:div>
    <w:div w:id="338040977">
      <w:bodyDiv w:val="1"/>
      <w:marLeft w:val="0"/>
      <w:marRight w:val="0"/>
      <w:marTop w:val="0"/>
      <w:marBottom w:val="0"/>
      <w:divBdr>
        <w:top w:val="none" w:sz="0" w:space="0" w:color="auto"/>
        <w:left w:val="none" w:sz="0" w:space="0" w:color="auto"/>
        <w:bottom w:val="none" w:sz="0" w:space="0" w:color="auto"/>
        <w:right w:val="none" w:sz="0" w:space="0" w:color="auto"/>
      </w:divBdr>
    </w:div>
    <w:div w:id="420762199">
      <w:bodyDiv w:val="1"/>
      <w:marLeft w:val="0"/>
      <w:marRight w:val="0"/>
      <w:marTop w:val="0"/>
      <w:marBottom w:val="0"/>
      <w:divBdr>
        <w:top w:val="none" w:sz="0" w:space="0" w:color="auto"/>
        <w:left w:val="none" w:sz="0" w:space="0" w:color="auto"/>
        <w:bottom w:val="none" w:sz="0" w:space="0" w:color="auto"/>
        <w:right w:val="none" w:sz="0" w:space="0" w:color="auto"/>
      </w:divBdr>
    </w:div>
    <w:div w:id="428700747">
      <w:bodyDiv w:val="1"/>
      <w:marLeft w:val="0"/>
      <w:marRight w:val="0"/>
      <w:marTop w:val="0"/>
      <w:marBottom w:val="0"/>
      <w:divBdr>
        <w:top w:val="none" w:sz="0" w:space="0" w:color="auto"/>
        <w:left w:val="none" w:sz="0" w:space="0" w:color="auto"/>
        <w:bottom w:val="none" w:sz="0" w:space="0" w:color="auto"/>
        <w:right w:val="none" w:sz="0" w:space="0" w:color="auto"/>
      </w:divBdr>
    </w:div>
    <w:div w:id="462886355">
      <w:bodyDiv w:val="1"/>
      <w:marLeft w:val="0"/>
      <w:marRight w:val="0"/>
      <w:marTop w:val="0"/>
      <w:marBottom w:val="0"/>
      <w:divBdr>
        <w:top w:val="none" w:sz="0" w:space="0" w:color="auto"/>
        <w:left w:val="none" w:sz="0" w:space="0" w:color="auto"/>
        <w:bottom w:val="none" w:sz="0" w:space="0" w:color="auto"/>
        <w:right w:val="none" w:sz="0" w:space="0" w:color="auto"/>
      </w:divBdr>
    </w:div>
    <w:div w:id="477262950">
      <w:bodyDiv w:val="1"/>
      <w:marLeft w:val="0"/>
      <w:marRight w:val="0"/>
      <w:marTop w:val="0"/>
      <w:marBottom w:val="0"/>
      <w:divBdr>
        <w:top w:val="none" w:sz="0" w:space="0" w:color="auto"/>
        <w:left w:val="none" w:sz="0" w:space="0" w:color="auto"/>
        <w:bottom w:val="none" w:sz="0" w:space="0" w:color="auto"/>
        <w:right w:val="none" w:sz="0" w:space="0" w:color="auto"/>
      </w:divBdr>
    </w:div>
    <w:div w:id="480850328">
      <w:bodyDiv w:val="1"/>
      <w:marLeft w:val="0"/>
      <w:marRight w:val="0"/>
      <w:marTop w:val="0"/>
      <w:marBottom w:val="0"/>
      <w:divBdr>
        <w:top w:val="none" w:sz="0" w:space="0" w:color="auto"/>
        <w:left w:val="none" w:sz="0" w:space="0" w:color="auto"/>
        <w:bottom w:val="none" w:sz="0" w:space="0" w:color="auto"/>
        <w:right w:val="none" w:sz="0" w:space="0" w:color="auto"/>
      </w:divBdr>
    </w:div>
    <w:div w:id="593785702">
      <w:bodyDiv w:val="1"/>
      <w:marLeft w:val="0"/>
      <w:marRight w:val="0"/>
      <w:marTop w:val="0"/>
      <w:marBottom w:val="0"/>
      <w:divBdr>
        <w:top w:val="none" w:sz="0" w:space="0" w:color="auto"/>
        <w:left w:val="none" w:sz="0" w:space="0" w:color="auto"/>
        <w:bottom w:val="none" w:sz="0" w:space="0" w:color="auto"/>
        <w:right w:val="none" w:sz="0" w:space="0" w:color="auto"/>
      </w:divBdr>
    </w:div>
    <w:div w:id="595602546">
      <w:bodyDiv w:val="1"/>
      <w:marLeft w:val="0"/>
      <w:marRight w:val="0"/>
      <w:marTop w:val="0"/>
      <w:marBottom w:val="0"/>
      <w:divBdr>
        <w:top w:val="none" w:sz="0" w:space="0" w:color="auto"/>
        <w:left w:val="none" w:sz="0" w:space="0" w:color="auto"/>
        <w:bottom w:val="none" w:sz="0" w:space="0" w:color="auto"/>
        <w:right w:val="none" w:sz="0" w:space="0" w:color="auto"/>
      </w:divBdr>
    </w:div>
    <w:div w:id="697774060">
      <w:bodyDiv w:val="1"/>
      <w:marLeft w:val="0"/>
      <w:marRight w:val="0"/>
      <w:marTop w:val="0"/>
      <w:marBottom w:val="0"/>
      <w:divBdr>
        <w:top w:val="none" w:sz="0" w:space="0" w:color="auto"/>
        <w:left w:val="none" w:sz="0" w:space="0" w:color="auto"/>
        <w:bottom w:val="none" w:sz="0" w:space="0" w:color="auto"/>
        <w:right w:val="none" w:sz="0" w:space="0" w:color="auto"/>
      </w:divBdr>
    </w:div>
    <w:div w:id="711609464">
      <w:bodyDiv w:val="1"/>
      <w:marLeft w:val="0"/>
      <w:marRight w:val="0"/>
      <w:marTop w:val="0"/>
      <w:marBottom w:val="0"/>
      <w:divBdr>
        <w:top w:val="none" w:sz="0" w:space="0" w:color="auto"/>
        <w:left w:val="none" w:sz="0" w:space="0" w:color="auto"/>
        <w:bottom w:val="none" w:sz="0" w:space="0" w:color="auto"/>
        <w:right w:val="none" w:sz="0" w:space="0" w:color="auto"/>
      </w:divBdr>
    </w:div>
    <w:div w:id="712313836">
      <w:bodyDiv w:val="1"/>
      <w:marLeft w:val="0"/>
      <w:marRight w:val="0"/>
      <w:marTop w:val="0"/>
      <w:marBottom w:val="0"/>
      <w:divBdr>
        <w:top w:val="none" w:sz="0" w:space="0" w:color="auto"/>
        <w:left w:val="none" w:sz="0" w:space="0" w:color="auto"/>
        <w:bottom w:val="none" w:sz="0" w:space="0" w:color="auto"/>
        <w:right w:val="none" w:sz="0" w:space="0" w:color="auto"/>
      </w:divBdr>
    </w:div>
    <w:div w:id="947617408">
      <w:bodyDiv w:val="1"/>
      <w:marLeft w:val="0"/>
      <w:marRight w:val="0"/>
      <w:marTop w:val="0"/>
      <w:marBottom w:val="0"/>
      <w:divBdr>
        <w:top w:val="none" w:sz="0" w:space="0" w:color="auto"/>
        <w:left w:val="none" w:sz="0" w:space="0" w:color="auto"/>
        <w:bottom w:val="none" w:sz="0" w:space="0" w:color="auto"/>
        <w:right w:val="none" w:sz="0" w:space="0" w:color="auto"/>
      </w:divBdr>
    </w:div>
    <w:div w:id="1025911983">
      <w:bodyDiv w:val="1"/>
      <w:marLeft w:val="0"/>
      <w:marRight w:val="0"/>
      <w:marTop w:val="0"/>
      <w:marBottom w:val="0"/>
      <w:divBdr>
        <w:top w:val="none" w:sz="0" w:space="0" w:color="auto"/>
        <w:left w:val="none" w:sz="0" w:space="0" w:color="auto"/>
        <w:bottom w:val="none" w:sz="0" w:space="0" w:color="auto"/>
        <w:right w:val="none" w:sz="0" w:space="0" w:color="auto"/>
      </w:divBdr>
    </w:div>
    <w:div w:id="1094008634">
      <w:bodyDiv w:val="1"/>
      <w:marLeft w:val="0"/>
      <w:marRight w:val="0"/>
      <w:marTop w:val="0"/>
      <w:marBottom w:val="0"/>
      <w:divBdr>
        <w:top w:val="none" w:sz="0" w:space="0" w:color="auto"/>
        <w:left w:val="none" w:sz="0" w:space="0" w:color="auto"/>
        <w:bottom w:val="none" w:sz="0" w:space="0" w:color="auto"/>
        <w:right w:val="none" w:sz="0" w:space="0" w:color="auto"/>
      </w:divBdr>
    </w:div>
    <w:div w:id="1230918937">
      <w:bodyDiv w:val="1"/>
      <w:marLeft w:val="0"/>
      <w:marRight w:val="0"/>
      <w:marTop w:val="0"/>
      <w:marBottom w:val="0"/>
      <w:divBdr>
        <w:top w:val="none" w:sz="0" w:space="0" w:color="auto"/>
        <w:left w:val="none" w:sz="0" w:space="0" w:color="auto"/>
        <w:bottom w:val="none" w:sz="0" w:space="0" w:color="auto"/>
        <w:right w:val="none" w:sz="0" w:space="0" w:color="auto"/>
      </w:divBdr>
    </w:div>
    <w:div w:id="1295596038">
      <w:bodyDiv w:val="1"/>
      <w:marLeft w:val="0"/>
      <w:marRight w:val="0"/>
      <w:marTop w:val="0"/>
      <w:marBottom w:val="0"/>
      <w:divBdr>
        <w:top w:val="none" w:sz="0" w:space="0" w:color="auto"/>
        <w:left w:val="none" w:sz="0" w:space="0" w:color="auto"/>
        <w:bottom w:val="none" w:sz="0" w:space="0" w:color="auto"/>
        <w:right w:val="none" w:sz="0" w:space="0" w:color="auto"/>
      </w:divBdr>
    </w:div>
    <w:div w:id="1309743734">
      <w:bodyDiv w:val="1"/>
      <w:marLeft w:val="0"/>
      <w:marRight w:val="0"/>
      <w:marTop w:val="0"/>
      <w:marBottom w:val="0"/>
      <w:divBdr>
        <w:top w:val="none" w:sz="0" w:space="0" w:color="auto"/>
        <w:left w:val="none" w:sz="0" w:space="0" w:color="auto"/>
        <w:bottom w:val="none" w:sz="0" w:space="0" w:color="auto"/>
        <w:right w:val="none" w:sz="0" w:space="0" w:color="auto"/>
      </w:divBdr>
    </w:div>
    <w:div w:id="1356496249">
      <w:bodyDiv w:val="1"/>
      <w:marLeft w:val="0"/>
      <w:marRight w:val="0"/>
      <w:marTop w:val="0"/>
      <w:marBottom w:val="0"/>
      <w:divBdr>
        <w:top w:val="none" w:sz="0" w:space="0" w:color="auto"/>
        <w:left w:val="none" w:sz="0" w:space="0" w:color="auto"/>
        <w:bottom w:val="none" w:sz="0" w:space="0" w:color="auto"/>
        <w:right w:val="none" w:sz="0" w:space="0" w:color="auto"/>
      </w:divBdr>
    </w:div>
    <w:div w:id="1375228613">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57529795">
      <w:bodyDiv w:val="1"/>
      <w:marLeft w:val="0"/>
      <w:marRight w:val="0"/>
      <w:marTop w:val="0"/>
      <w:marBottom w:val="0"/>
      <w:divBdr>
        <w:top w:val="none" w:sz="0" w:space="0" w:color="auto"/>
        <w:left w:val="none" w:sz="0" w:space="0" w:color="auto"/>
        <w:bottom w:val="none" w:sz="0" w:space="0" w:color="auto"/>
        <w:right w:val="none" w:sz="0" w:space="0" w:color="auto"/>
      </w:divBdr>
    </w:div>
    <w:div w:id="1504204539">
      <w:bodyDiv w:val="1"/>
      <w:marLeft w:val="0"/>
      <w:marRight w:val="0"/>
      <w:marTop w:val="0"/>
      <w:marBottom w:val="0"/>
      <w:divBdr>
        <w:top w:val="none" w:sz="0" w:space="0" w:color="auto"/>
        <w:left w:val="none" w:sz="0" w:space="0" w:color="auto"/>
        <w:bottom w:val="none" w:sz="0" w:space="0" w:color="auto"/>
        <w:right w:val="none" w:sz="0" w:space="0" w:color="auto"/>
      </w:divBdr>
    </w:div>
    <w:div w:id="1515538896">
      <w:bodyDiv w:val="1"/>
      <w:marLeft w:val="0"/>
      <w:marRight w:val="0"/>
      <w:marTop w:val="0"/>
      <w:marBottom w:val="0"/>
      <w:divBdr>
        <w:top w:val="none" w:sz="0" w:space="0" w:color="auto"/>
        <w:left w:val="none" w:sz="0" w:space="0" w:color="auto"/>
        <w:bottom w:val="none" w:sz="0" w:space="0" w:color="auto"/>
        <w:right w:val="none" w:sz="0" w:space="0" w:color="auto"/>
      </w:divBdr>
      <w:divsChild>
        <w:div w:id="2101173847">
          <w:marLeft w:val="0"/>
          <w:marRight w:val="0"/>
          <w:marTop w:val="0"/>
          <w:marBottom w:val="0"/>
          <w:divBdr>
            <w:top w:val="none" w:sz="0" w:space="0" w:color="auto"/>
            <w:left w:val="none" w:sz="0" w:space="0" w:color="auto"/>
            <w:bottom w:val="none" w:sz="0" w:space="0" w:color="auto"/>
            <w:right w:val="none" w:sz="0" w:space="0" w:color="auto"/>
          </w:divBdr>
          <w:divsChild>
            <w:div w:id="969095495">
              <w:marLeft w:val="0"/>
              <w:marRight w:val="0"/>
              <w:marTop w:val="0"/>
              <w:marBottom w:val="0"/>
              <w:divBdr>
                <w:top w:val="none" w:sz="0" w:space="0" w:color="auto"/>
                <w:left w:val="none" w:sz="0" w:space="0" w:color="auto"/>
                <w:bottom w:val="none" w:sz="0" w:space="0" w:color="auto"/>
                <w:right w:val="none" w:sz="0" w:space="0" w:color="auto"/>
              </w:divBdr>
              <w:divsChild>
                <w:div w:id="155463828">
                  <w:marLeft w:val="0"/>
                  <w:marRight w:val="0"/>
                  <w:marTop w:val="0"/>
                  <w:marBottom w:val="0"/>
                  <w:divBdr>
                    <w:top w:val="none" w:sz="0" w:space="0" w:color="auto"/>
                    <w:left w:val="none" w:sz="0" w:space="0" w:color="auto"/>
                    <w:bottom w:val="none" w:sz="0" w:space="0" w:color="auto"/>
                    <w:right w:val="none" w:sz="0" w:space="0" w:color="auto"/>
                  </w:divBdr>
                  <w:divsChild>
                    <w:div w:id="575825023">
                      <w:marLeft w:val="0"/>
                      <w:marRight w:val="0"/>
                      <w:marTop w:val="0"/>
                      <w:marBottom w:val="0"/>
                      <w:divBdr>
                        <w:top w:val="none" w:sz="0" w:space="0" w:color="auto"/>
                        <w:left w:val="none" w:sz="0" w:space="0" w:color="auto"/>
                        <w:bottom w:val="none" w:sz="0" w:space="0" w:color="auto"/>
                        <w:right w:val="none" w:sz="0" w:space="0" w:color="auto"/>
                      </w:divBdr>
                      <w:divsChild>
                        <w:div w:id="741291109">
                          <w:marLeft w:val="0"/>
                          <w:marRight w:val="0"/>
                          <w:marTop w:val="0"/>
                          <w:marBottom w:val="0"/>
                          <w:divBdr>
                            <w:top w:val="none" w:sz="0" w:space="0" w:color="auto"/>
                            <w:left w:val="none" w:sz="0" w:space="0" w:color="auto"/>
                            <w:bottom w:val="none" w:sz="0" w:space="0" w:color="auto"/>
                            <w:right w:val="none" w:sz="0" w:space="0" w:color="auto"/>
                          </w:divBdr>
                          <w:divsChild>
                            <w:div w:id="332803760">
                              <w:marLeft w:val="0"/>
                              <w:marRight w:val="0"/>
                              <w:marTop w:val="0"/>
                              <w:marBottom w:val="0"/>
                              <w:divBdr>
                                <w:top w:val="none" w:sz="0" w:space="0" w:color="auto"/>
                                <w:left w:val="none" w:sz="0" w:space="0" w:color="auto"/>
                                <w:bottom w:val="none" w:sz="0" w:space="0" w:color="auto"/>
                                <w:right w:val="none" w:sz="0" w:space="0" w:color="auto"/>
                              </w:divBdr>
                              <w:divsChild>
                                <w:div w:id="2037072157">
                                  <w:marLeft w:val="0"/>
                                  <w:marRight w:val="0"/>
                                  <w:marTop w:val="0"/>
                                  <w:marBottom w:val="0"/>
                                  <w:divBdr>
                                    <w:top w:val="none" w:sz="0" w:space="0" w:color="auto"/>
                                    <w:left w:val="none" w:sz="0" w:space="0" w:color="auto"/>
                                    <w:bottom w:val="none" w:sz="0" w:space="0" w:color="auto"/>
                                    <w:right w:val="none" w:sz="0" w:space="0" w:color="auto"/>
                                  </w:divBdr>
                                  <w:divsChild>
                                    <w:div w:id="665671949">
                                      <w:marLeft w:val="0"/>
                                      <w:marRight w:val="0"/>
                                      <w:marTop w:val="0"/>
                                      <w:marBottom w:val="0"/>
                                      <w:divBdr>
                                        <w:top w:val="none" w:sz="0" w:space="0" w:color="auto"/>
                                        <w:left w:val="none" w:sz="0" w:space="0" w:color="auto"/>
                                        <w:bottom w:val="none" w:sz="0" w:space="0" w:color="auto"/>
                                        <w:right w:val="none" w:sz="0" w:space="0" w:color="auto"/>
                                      </w:divBdr>
                                      <w:divsChild>
                                        <w:div w:id="16010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159503">
      <w:bodyDiv w:val="1"/>
      <w:marLeft w:val="0"/>
      <w:marRight w:val="0"/>
      <w:marTop w:val="0"/>
      <w:marBottom w:val="0"/>
      <w:divBdr>
        <w:top w:val="none" w:sz="0" w:space="0" w:color="auto"/>
        <w:left w:val="none" w:sz="0" w:space="0" w:color="auto"/>
        <w:bottom w:val="none" w:sz="0" w:space="0" w:color="auto"/>
        <w:right w:val="none" w:sz="0" w:space="0" w:color="auto"/>
      </w:divBdr>
    </w:div>
    <w:div w:id="1632975289">
      <w:bodyDiv w:val="1"/>
      <w:marLeft w:val="0"/>
      <w:marRight w:val="0"/>
      <w:marTop w:val="0"/>
      <w:marBottom w:val="0"/>
      <w:divBdr>
        <w:top w:val="none" w:sz="0" w:space="0" w:color="auto"/>
        <w:left w:val="none" w:sz="0" w:space="0" w:color="auto"/>
        <w:bottom w:val="none" w:sz="0" w:space="0" w:color="auto"/>
        <w:right w:val="none" w:sz="0" w:space="0" w:color="auto"/>
      </w:divBdr>
    </w:div>
    <w:div w:id="1769158796">
      <w:bodyDiv w:val="1"/>
      <w:marLeft w:val="0"/>
      <w:marRight w:val="0"/>
      <w:marTop w:val="0"/>
      <w:marBottom w:val="0"/>
      <w:divBdr>
        <w:top w:val="none" w:sz="0" w:space="0" w:color="auto"/>
        <w:left w:val="none" w:sz="0" w:space="0" w:color="auto"/>
        <w:bottom w:val="none" w:sz="0" w:space="0" w:color="auto"/>
        <w:right w:val="none" w:sz="0" w:space="0" w:color="auto"/>
      </w:divBdr>
    </w:div>
    <w:div w:id="1804421486">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
    <w:div w:id="1886288569">
      <w:bodyDiv w:val="1"/>
      <w:marLeft w:val="0"/>
      <w:marRight w:val="0"/>
      <w:marTop w:val="0"/>
      <w:marBottom w:val="0"/>
      <w:divBdr>
        <w:top w:val="none" w:sz="0" w:space="0" w:color="auto"/>
        <w:left w:val="none" w:sz="0" w:space="0" w:color="auto"/>
        <w:bottom w:val="none" w:sz="0" w:space="0" w:color="auto"/>
        <w:right w:val="none" w:sz="0" w:space="0" w:color="auto"/>
      </w:divBdr>
    </w:div>
    <w:div w:id="1931305437">
      <w:bodyDiv w:val="1"/>
      <w:marLeft w:val="0"/>
      <w:marRight w:val="0"/>
      <w:marTop w:val="0"/>
      <w:marBottom w:val="0"/>
      <w:divBdr>
        <w:top w:val="none" w:sz="0" w:space="0" w:color="auto"/>
        <w:left w:val="none" w:sz="0" w:space="0" w:color="auto"/>
        <w:bottom w:val="none" w:sz="0" w:space="0" w:color="auto"/>
        <w:right w:val="none" w:sz="0" w:space="0" w:color="auto"/>
      </w:divBdr>
    </w:div>
    <w:div w:id="1952979635">
      <w:bodyDiv w:val="1"/>
      <w:marLeft w:val="0"/>
      <w:marRight w:val="0"/>
      <w:marTop w:val="0"/>
      <w:marBottom w:val="0"/>
      <w:divBdr>
        <w:top w:val="none" w:sz="0" w:space="0" w:color="auto"/>
        <w:left w:val="none" w:sz="0" w:space="0" w:color="auto"/>
        <w:bottom w:val="none" w:sz="0" w:space="0" w:color="auto"/>
        <w:right w:val="none" w:sz="0" w:space="0" w:color="auto"/>
      </w:divBdr>
    </w:div>
    <w:div w:id="1959944134">
      <w:bodyDiv w:val="1"/>
      <w:marLeft w:val="0"/>
      <w:marRight w:val="0"/>
      <w:marTop w:val="0"/>
      <w:marBottom w:val="0"/>
      <w:divBdr>
        <w:top w:val="none" w:sz="0" w:space="0" w:color="auto"/>
        <w:left w:val="none" w:sz="0" w:space="0" w:color="auto"/>
        <w:bottom w:val="none" w:sz="0" w:space="0" w:color="auto"/>
        <w:right w:val="none" w:sz="0" w:space="0" w:color="auto"/>
      </w:divBdr>
    </w:div>
    <w:div w:id="1960645617">
      <w:bodyDiv w:val="1"/>
      <w:marLeft w:val="0"/>
      <w:marRight w:val="0"/>
      <w:marTop w:val="0"/>
      <w:marBottom w:val="0"/>
      <w:divBdr>
        <w:top w:val="none" w:sz="0" w:space="0" w:color="auto"/>
        <w:left w:val="none" w:sz="0" w:space="0" w:color="auto"/>
        <w:bottom w:val="none" w:sz="0" w:space="0" w:color="auto"/>
        <w:right w:val="none" w:sz="0" w:space="0" w:color="auto"/>
      </w:divBdr>
    </w:div>
    <w:div w:id="21026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iere.gov.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cariere.gov.m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16A4B8-C1BD-4FD1-AA84-C418BE41275A}"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9FBFBE96-540C-4A4F-B96E-C9ED59153ECD}">
      <dgm:prSet phldrT="[Text]" custT="1"/>
      <dgm:spPr>
        <a:solidFill>
          <a:schemeClr val="tx2">
            <a:lumMod val="25000"/>
            <a:lumOff val="75000"/>
          </a:schemeClr>
        </a:solidFill>
      </dgm:spPr>
      <dgm:t>
        <a:bodyPr/>
        <a:lstStyle/>
        <a:p>
          <a:r>
            <a:rPr lang="ro-RO" sz="1400" b="1">
              <a:latin typeface="+mj-lt"/>
            </a:rPr>
            <a:t>Publicarea anunțului</a:t>
          </a:r>
          <a:endParaRPr lang="en-US" sz="1400" b="1">
            <a:latin typeface="+mj-lt"/>
          </a:endParaRPr>
        </a:p>
      </dgm:t>
    </dgm:pt>
    <dgm:pt modelId="{4D0FBC1F-1FDA-4F8A-ABAB-CD03E42FDB81}" type="parTrans" cxnId="{0907CB81-A05C-4B23-BB8C-D79C13629FC3}">
      <dgm:prSet/>
      <dgm:spPr/>
      <dgm:t>
        <a:bodyPr/>
        <a:lstStyle/>
        <a:p>
          <a:endParaRPr lang="en-US"/>
        </a:p>
      </dgm:t>
    </dgm:pt>
    <dgm:pt modelId="{7389683C-E7E1-41E2-AF21-18891FDCF407}" type="sibTrans" cxnId="{0907CB81-A05C-4B23-BB8C-D79C13629FC3}">
      <dgm:prSet/>
      <dgm:spPr/>
      <dgm:t>
        <a:bodyPr/>
        <a:lstStyle/>
        <a:p>
          <a:endParaRPr lang="en-US"/>
        </a:p>
      </dgm:t>
    </dgm:pt>
    <dgm:pt modelId="{0BE54050-6B76-4D83-974C-546129DB4BED}">
      <dgm:prSet phldrT="[Text]" custT="1"/>
      <dgm:spPr>
        <a:solidFill>
          <a:schemeClr val="accent1">
            <a:lumMod val="20000"/>
            <a:lumOff val="80000"/>
            <a:alpha val="90000"/>
          </a:schemeClr>
        </a:solidFill>
      </dgm:spPr>
      <dgm:t>
        <a:bodyPr/>
        <a:lstStyle/>
        <a:p>
          <a:r>
            <a:rPr lang="ro-RO" sz="1100">
              <a:latin typeface="+mn-lt"/>
            </a:rPr>
            <a:t> </a:t>
          </a:r>
          <a:r>
            <a:rPr lang="ro-RO" sz="1050">
              <a:latin typeface="+mn-lt"/>
            </a:rPr>
            <a:t>DMFP publică anunțul privind organizarea primei etape a concursului „e-proba scrisă/testare generală”, fără a face referire la funcțiile publice vacante</a:t>
          </a:r>
          <a:endParaRPr lang="en-US" sz="1050">
            <a:latin typeface="+mn-lt"/>
          </a:endParaRPr>
        </a:p>
      </dgm:t>
    </dgm:pt>
    <dgm:pt modelId="{F14737E2-D569-45CC-8A84-1D613AD25E0A}" type="parTrans" cxnId="{E05580E6-1546-4487-91AD-4CE868A87BF0}">
      <dgm:prSet/>
      <dgm:spPr/>
      <dgm:t>
        <a:bodyPr/>
        <a:lstStyle/>
        <a:p>
          <a:endParaRPr lang="en-US"/>
        </a:p>
      </dgm:t>
    </dgm:pt>
    <dgm:pt modelId="{CB7202B5-213A-46C7-B79D-7DC88FE5F169}" type="sibTrans" cxnId="{E05580E6-1546-4487-91AD-4CE868A87BF0}">
      <dgm:prSet/>
      <dgm:spPr/>
      <dgm:t>
        <a:bodyPr/>
        <a:lstStyle/>
        <a:p>
          <a:endParaRPr lang="en-US"/>
        </a:p>
      </dgm:t>
    </dgm:pt>
    <dgm:pt modelId="{78017EA1-ABE2-4BA4-ADC0-423D1B143CA7}">
      <dgm:prSet phldrT="[Text]" custT="1"/>
      <dgm:spPr>
        <a:solidFill>
          <a:schemeClr val="accent1">
            <a:lumMod val="20000"/>
            <a:lumOff val="80000"/>
            <a:alpha val="90000"/>
          </a:schemeClr>
        </a:solidFill>
      </dgm:spPr>
      <dgm:t>
        <a:bodyPr/>
        <a:lstStyle/>
        <a:p>
          <a:r>
            <a:rPr lang="ro-RO" sz="1050" b="1">
              <a:latin typeface="+mn-lt"/>
            </a:rPr>
            <a:t>Faza II: </a:t>
          </a:r>
          <a:r>
            <a:rPr lang="ro-RO" sz="1050">
              <a:latin typeface="+mn-lt"/>
            </a:rPr>
            <a:t>DMFP publică funcțiile publice vacante conform necesităților autorităților publice vacant</a:t>
          </a:r>
          <a:r>
            <a:rPr lang="ro-RO" sz="1050">
              <a:latin typeface="+mj-lt"/>
            </a:rPr>
            <a:t>e</a:t>
          </a:r>
          <a:endParaRPr lang="en-US" sz="1050">
            <a:latin typeface="+mj-lt"/>
          </a:endParaRPr>
        </a:p>
      </dgm:t>
    </dgm:pt>
    <dgm:pt modelId="{DD14D606-FA6E-4D00-B98F-2AE0289A0284}" type="parTrans" cxnId="{F88AA1CA-4125-4A31-9A16-CE6FFDA1B530}">
      <dgm:prSet/>
      <dgm:spPr/>
      <dgm:t>
        <a:bodyPr/>
        <a:lstStyle/>
        <a:p>
          <a:endParaRPr lang="en-US"/>
        </a:p>
      </dgm:t>
    </dgm:pt>
    <dgm:pt modelId="{44F21F27-8C71-49F5-86A9-9F207803B379}" type="sibTrans" cxnId="{F88AA1CA-4125-4A31-9A16-CE6FFDA1B530}">
      <dgm:prSet/>
      <dgm:spPr/>
      <dgm:t>
        <a:bodyPr/>
        <a:lstStyle/>
        <a:p>
          <a:endParaRPr lang="en-US"/>
        </a:p>
      </dgm:t>
    </dgm:pt>
    <dgm:pt modelId="{A8394C97-3717-4C97-AB78-1FEA3B736242}">
      <dgm:prSet phldrT="[Text]" custT="1"/>
      <dgm:spPr>
        <a:solidFill>
          <a:schemeClr val="tx2">
            <a:lumMod val="25000"/>
            <a:lumOff val="75000"/>
          </a:schemeClr>
        </a:solidFill>
      </dgm:spPr>
      <dgm:t>
        <a:bodyPr/>
        <a:lstStyle/>
        <a:p>
          <a:r>
            <a:rPr lang="ro-RO" sz="1400" b="1">
              <a:latin typeface="+mj-lt"/>
            </a:rPr>
            <a:t>Proba scrisă</a:t>
          </a:r>
          <a:endParaRPr lang="en-US" sz="1400" b="1">
            <a:latin typeface="+mj-lt"/>
          </a:endParaRPr>
        </a:p>
      </dgm:t>
    </dgm:pt>
    <dgm:pt modelId="{D6183090-D06B-43DC-B35F-4201BAF55FBE}" type="parTrans" cxnId="{5675022A-25CA-42C1-91F8-06F72A800888}">
      <dgm:prSet/>
      <dgm:spPr/>
      <dgm:t>
        <a:bodyPr/>
        <a:lstStyle/>
        <a:p>
          <a:endParaRPr lang="en-US"/>
        </a:p>
      </dgm:t>
    </dgm:pt>
    <dgm:pt modelId="{9143E891-3953-45EA-A7B0-D8CB0A24E270}" type="sibTrans" cxnId="{5675022A-25CA-42C1-91F8-06F72A800888}">
      <dgm:prSet/>
      <dgm:spPr/>
      <dgm:t>
        <a:bodyPr/>
        <a:lstStyle/>
        <a:p>
          <a:endParaRPr lang="en-US"/>
        </a:p>
      </dgm:t>
    </dgm:pt>
    <dgm:pt modelId="{8B4E3C72-6FB4-4DAB-945B-86664EE81D9F}">
      <dgm:prSet phldrT="[Text]" custT="1"/>
      <dgm:spPr>
        <a:solidFill>
          <a:schemeClr val="accent1">
            <a:lumMod val="20000"/>
            <a:lumOff val="80000"/>
            <a:alpha val="90000"/>
          </a:schemeClr>
        </a:solidFill>
      </dgm:spPr>
      <dgm:t>
        <a:bodyPr/>
        <a:lstStyle/>
        <a:p>
          <a:r>
            <a:rPr lang="ro-RO" sz="1100" b="1">
              <a:latin typeface="+mn-lt"/>
            </a:rPr>
            <a:t>Faza I: </a:t>
          </a:r>
          <a:r>
            <a:rPr lang="ro-RO" sz="1100">
              <a:latin typeface="+mn-lt"/>
            </a:rPr>
            <a:t>Eliberarea certificatului de promovare a primei etape a concursului „e-proba scrisă/testare generală” pentru candidații care au acumulat punctajul minim necesar</a:t>
          </a:r>
          <a:endParaRPr lang="en-US" sz="1100">
            <a:latin typeface="+mn-lt"/>
          </a:endParaRPr>
        </a:p>
      </dgm:t>
    </dgm:pt>
    <dgm:pt modelId="{2592D447-0072-4218-8DAE-9572D040FBFE}" type="parTrans" cxnId="{EB8B5480-D42D-4FB5-9A3F-C90B81ACCB20}">
      <dgm:prSet/>
      <dgm:spPr/>
      <dgm:t>
        <a:bodyPr/>
        <a:lstStyle/>
        <a:p>
          <a:endParaRPr lang="en-US"/>
        </a:p>
      </dgm:t>
    </dgm:pt>
    <dgm:pt modelId="{B1E458B8-DCED-454B-8554-126B9D9989F7}" type="sibTrans" cxnId="{EB8B5480-D42D-4FB5-9A3F-C90B81ACCB20}">
      <dgm:prSet/>
      <dgm:spPr/>
      <dgm:t>
        <a:bodyPr/>
        <a:lstStyle/>
        <a:p>
          <a:endParaRPr lang="en-US"/>
        </a:p>
      </dgm:t>
    </dgm:pt>
    <dgm:pt modelId="{E4370B95-9B41-4379-9B96-59D2C0999D0D}">
      <dgm:prSet phldrT="[Text]" custT="1"/>
      <dgm:spPr>
        <a:solidFill>
          <a:schemeClr val="accent1">
            <a:lumMod val="20000"/>
            <a:lumOff val="80000"/>
            <a:alpha val="90000"/>
          </a:schemeClr>
        </a:solidFill>
      </dgm:spPr>
      <dgm:t>
        <a:bodyPr/>
        <a:lstStyle/>
        <a:p>
          <a:r>
            <a:rPr lang="ro-RO" sz="1100">
              <a:latin typeface="+mn-lt"/>
            </a:rPr>
            <a:t>Certificatul reprezintă condiția generală de bază pentru a participa la faza a II-a</a:t>
          </a:r>
          <a:endParaRPr lang="en-US" sz="1100">
            <a:latin typeface="+mn-lt"/>
          </a:endParaRPr>
        </a:p>
      </dgm:t>
    </dgm:pt>
    <dgm:pt modelId="{E3AA6C8B-37A8-4CB8-BA37-96732056BC83}" type="parTrans" cxnId="{E87B295D-8150-41C9-9853-766B4F634C1F}">
      <dgm:prSet/>
      <dgm:spPr/>
      <dgm:t>
        <a:bodyPr/>
        <a:lstStyle/>
        <a:p>
          <a:endParaRPr lang="en-US"/>
        </a:p>
      </dgm:t>
    </dgm:pt>
    <dgm:pt modelId="{696CBDA7-6A6F-47F8-8FAC-F3B80FD8B180}" type="sibTrans" cxnId="{E87B295D-8150-41C9-9853-766B4F634C1F}">
      <dgm:prSet/>
      <dgm:spPr/>
      <dgm:t>
        <a:bodyPr/>
        <a:lstStyle/>
        <a:p>
          <a:endParaRPr lang="en-US"/>
        </a:p>
      </dgm:t>
    </dgm:pt>
    <dgm:pt modelId="{20AB6FDF-77CC-4195-9107-F1ED99C91061}">
      <dgm:prSet phldrT="[Text]" custT="1"/>
      <dgm:spPr>
        <a:solidFill>
          <a:schemeClr val="tx2">
            <a:lumMod val="25000"/>
            <a:lumOff val="75000"/>
          </a:schemeClr>
        </a:solidFill>
      </dgm:spPr>
      <dgm:t>
        <a:bodyPr/>
        <a:lstStyle/>
        <a:p>
          <a:r>
            <a:rPr lang="ro-RO" sz="1400" b="1">
              <a:latin typeface="+mj-lt"/>
            </a:rPr>
            <a:t>Interviul</a:t>
          </a:r>
          <a:endParaRPr lang="en-US" sz="1400" b="1">
            <a:latin typeface="+mj-lt"/>
          </a:endParaRPr>
        </a:p>
      </dgm:t>
    </dgm:pt>
    <dgm:pt modelId="{0F4D8857-0369-42ED-A3FF-E16B5CE2547C}" type="parTrans" cxnId="{D124609E-2B17-416F-9903-110F2C20980C}">
      <dgm:prSet/>
      <dgm:spPr/>
      <dgm:t>
        <a:bodyPr/>
        <a:lstStyle/>
        <a:p>
          <a:endParaRPr lang="en-US"/>
        </a:p>
      </dgm:t>
    </dgm:pt>
    <dgm:pt modelId="{A02BDE5E-C8DE-4D7E-858A-941DC1F5C8CE}" type="sibTrans" cxnId="{D124609E-2B17-416F-9903-110F2C20980C}">
      <dgm:prSet/>
      <dgm:spPr/>
      <dgm:t>
        <a:bodyPr/>
        <a:lstStyle/>
        <a:p>
          <a:endParaRPr lang="en-US"/>
        </a:p>
      </dgm:t>
    </dgm:pt>
    <dgm:pt modelId="{A8978033-CC01-4E4A-912C-7B8575DB3F3A}">
      <dgm:prSet phldrT="[Text]" custT="1"/>
      <dgm:spPr>
        <a:solidFill>
          <a:schemeClr val="accent1">
            <a:lumMod val="20000"/>
            <a:lumOff val="80000"/>
            <a:alpha val="90000"/>
          </a:schemeClr>
        </a:solidFill>
      </dgm:spPr>
      <dgm:t>
        <a:bodyPr/>
        <a:lstStyle/>
        <a:p>
          <a:r>
            <a:rPr lang="ro-RO" sz="1100" b="1">
              <a:latin typeface="+mj-lt"/>
            </a:rPr>
            <a:t>Faza II: </a:t>
          </a:r>
          <a:r>
            <a:rPr lang="ro-RO" sz="1100">
              <a:latin typeface="+mj-lt"/>
            </a:rPr>
            <a:t>Autoritățile publice organizează interviuri bazate pe evaluarea competențelor specifice / tehnice necesare pentru funcțiile publice de execuție vacante scoase la concurs, în cadrul cărora candidații trebuie să prezinte certificatul de  promovare </a:t>
          </a:r>
          <a:r>
            <a:rPr lang="ro-RO" sz="1100">
              <a:latin typeface="+mn-lt"/>
            </a:rPr>
            <a:t>a primei etape a concursului „e-proba scrisă/testare generală”, cu excepția celor care experiență în funcția publică</a:t>
          </a:r>
          <a:endParaRPr lang="en-US" sz="1100">
            <a:latin typeface="+mj-lt"/>
          </a:endParaRPr>
        </a:p>
      </dgm:t>
    </dgm:pt>
    <dgm:pt modelId="{DFC63438-CF35-436C-AEC3-F5163F0E0BE9}" type="parTrans" cxnId="{D0C4D1F5-D822-476E-9D76-600C858307FB}">
      <dgm:prSet/>
      <dgm:spPr/>
      <dgm:t>
        <a:bodyPr/>
        <a:lstStyle/>
        <a:p>
          <a:endParaRPr lang="en-US"/>
        </a:p>
      </dgm:t>
    </dgm:pt>
    <dgm:pt modelId="{8B9F6794-F5A7-4149-8B4C-5CC492EDCFD9}" type="sibTrans" cxnId="{D0C4D1F5-D822-476E-9D76-600C858307FB}">
      <dgm:prSet/>
      <dgm:spPr/>
      <dgm:t>
        <a:bodyPr/>
        <a:lstStyle/>
        <a:p>
          <a:endParaRPr lang="en-US"/>
        </a:p>
      </dgm:t>
    </dgm:pt>
    <dgm:pt modelId="{5FB9C23E-0B92-4DC6-BFBF-15EF61E72CC0}" type="pres">
      <dgm:prSet presAssocID="{DE16A4B8-C1BD-4FD1-AA84-C418BE41275A}" presName="Name0" presStyleCnt="0">
        <dgm:presLayoutVars>
          <dgm:dir/>
          <dgm:animLvl val="lvl"/>
          <dgm:resizeHandles val="exact"/>
        </dgm:presLayoutVars>
      </dgm:prSet>
      <dgm:spPr/>
    </dgm:pt>
    <dgm:pt modelId="{D0DC4DF9-2E3F-4CE3-828C-74A236B510B6}" type="pres">
      <dgm:prSet presAssocID="{9FBFBE96-540C-4A4F-B96E-C9ED59153ECD}" presName="composite" presStyleCnt="0"/>
      <dgm:spPr/>
    </dgm:pt>
    <dgm:pt modelId="{699CB5EE-FED1-4E0F-BC42-8D05204FEF32}" type="pres">
      <dgm:prSet presAssocID="{9FBFBE96-540C-4A4F-B96E-C9ED59153ECD}" presName="parTx" presStyleLbl="alignNode1" presStyleIdx="0" presStyleCnt="3">
        <dgm:presLayoutVars>
          <dgm:chMax val="0"/>
          <dgm:chPref val="0"/>
          <dgm:bulletEnabled val="1"/>
        </dgm:presLayoutVars>
      </dgm:prSet>
      <dgm:spPr/>
    </dgm:pt>
    <dgm:pt modelId="{46D0ADEA-C67F-479C-B5A8-50658AF00CAC}" type="pres">
      <dgm:prSet presAssocID="{9FBFBE96-540C-4A4F-B96E-C9ED59153ECD}" presName="desTx" presStyleLbl="alignAccFollowNode1" presStyleIdx="0" presStyleCnt="3">
        <dgm:presLayoutVars>
          <dgm:bulletEnabled val="1"/>
        </dgm:presLayoutVars>
      </dgm:prSet>
      <dgm:spPr/>
    </dgm:pt>
    <dgm:pt modelId="{EE5128E2-FD77-4FE6-8530-3E60EB98D1B0}" type="pres">
      <dgm:prSet presAssocID="{7389683C-E7E1-41E2-AF21-18891FDCF407}" presName="space" presStyleCnt="0"/>
      <dgm:spPr/>
    </dgm:pt>
    <dgm:pt modelId="{EA1A05FE-F02C-4A56-B537-311098AE13BA}" type="pres">
      <dgm:prSet presAssocID="{A8394C97-3717-4C97-AB78-1FEA3B736242}" presName="composite" presStyleCnt="0"/>
      <dgm:spPr/>
    </dgm:pt>
    <dgm:pt modelId="{A1B25709-20D1-44AE-BFE3-D89DBA5BE101}" type="pres">
      <dgm:prSet presAssocID="{A8394C97-3717-4C97-AB78-1FEA3B736242}" presName="parTx" presStyleLbl="alignNode1" presStyleIdx="1" presStyleCnt="3">
        <dgm:presLayoutVars>
          <dgm:chMax val="0"/>
          <dgm:chPref val="0"/>
          <dgm:bulletEnabled val="1"/>
        </dgm:presLayoutVars>
      </dgm:prSet>
      <dgm:spPr/>
    </dgm:pt>
    <dgm:pt modelId="{EC1801DF-1387-431B-8CF8-509677BF0DF9}" type="pres">
      <dgm:prSet presAssocID="{A8394C97-3717-4C97-AB78-1FEA3B736242}" presName="desTx" presStyleLbl="alignAccFollowNode1" presStyleIdx="1" presStyleCnt="3">
        <dgm:presLayoutVars>
          <dgm:bulletEnabled val="1"/>
        </dgm:presLayoutVars>
      </dgm:prSet>
      <dgm:spPr/>
    </dgm:pt>
    <dgm:pt modelId="{94897BA2-0EC0-480F-AC53-6A0011F502E8}" type="pres">
      <dgm:prSet presAssocID="{9143E891-3953-45EA-A7B0-D8CB0A24E270}" presName="space" presStyleCnt="0"/>
      <dgm:spPr/>
    </dgm:pt>
    <dgm:pt modelId="{5974B5FE-7FA1-403D-9FB5-F4907999B876}" type="pres">
      <dgm:prSet presAssocID="{20AB6FDF-77CC-4195-9107-F1ED99C91061}" presName="composite" presStyleCnt="0"/>
      <dgm:spPr/>
    </dgm:pt>
    <dgm:pt modelId="{FD126C70-8C71-4124-8065-93A8641A8A41}" type="pres">
      <dgm:prSet presAssocID="{20AB6FDF-77CC-4195-9107-F1ED99C91061}" presName="parTx" presStyleLbl="alignNode1" presStyleIdx="2" presStyleCnt="3">
        <dgm:presLayoutVars>
          <dgm:chMax val="0"/>
          <dgm:chPref val="0"/>
          <dgm:bulletEnabled val="1"/>
        </dgm:presLayoutVars>
      </dgm:prSet>
      <dgm:spPr/>
    </dgm:pt>
    <dgm:pt modelId="{8578A3F7-D8FE-40D4-A670-22D656540B73}" type="pres">
      <dgm:prSet presAssocID="{20AB6FDF-77CC-4195-9107-F1ED99C91061}" presName="desTx" presStyleLbl="alignAccFollowNode1" presStyleIdx="2" presStyleCnt="3">
        <dgm:presLayoutVars>
          <dgm:bulletEnabled val="1"/>
        </dgm:presLayoutVars>
      </dgm:prSet>
      <dgm:spPr/>
    </dgm:pt>
  </dgm:ptLst>
  <dgm:cxnLst>
    <dgm:cxn modelId="{5675022A-25CA-42C1-91F8-06F72A800888}" srcId="{DE16A4B8-C1BD-4FD1-AA84-C418BE41275A}" destId="{A8394C97-3717-4C97-AB78-1FEA3B736242}" srcOrd="1" destOrd="0" parTransId="{D6183090-D06B-43DC-B35F-4201BAF55FBE}" sibTransId="{9143E891-3953-45EA-A7B0-D8CB0A24E270}"/>
    <dgm:cxn modelId="{E7545C47-CFA9-4D22-8D9E-CBC74F260D84}" type="presOf" srcId="{78017EA1-ABE2-4BA4-ADC0-423D1B143CA7}" destId="{46D0ADEA-C67F-479C-B5A8-50658AF00CAC}" srcOrd="0" destOrd="1" presId="urn:microsoft.com/office/officeart/2005/8/layout/hList1"/>
    <dgm:cxn modelId="{A705AA57-5F14-4915-82FF-9BD67BAB9B24}" type="presOf" srcId="{E4370B95-9B41-4379-9B96-59D2C0999D0D}" destId="{EC1801DF-1387-431B-8CF8-509677BF0DF9}" srcOrd="0" destOrd="1" presId="urn:microsoft.com/office/officeart/2005/8/layout/hList1"/>
    <dgm:cxn modelId="{E87B295D-8150-41C9-9853-766B4F634C1F}" srcId="{A8394C97-3717-4C97-AB78-1FEA3B736242}" destId="{E4370B95-9B41-4379-9B96-59D2C0999D0D}" srcOrd="1" destOrd="0" parTransId="{E3AA6C8B-37A8-4CB8-BA37-96732056BC83}" sibTransId="{696CBDA7-6A6F-47F8-8FAC-F3B80FD8B180}"/>
    <dgm:cxn modelId="{3240EA64-8749-4A29-B3C4-C44B9D997AB3}" type="presOf" srcId="{8B4E3C72-6FB4-4DAB-945B-86664EE81D9F}" destId="{EC1801DF-1387-431B-8CF8-509677BF0DF9}" srcOrd="0" destOrd="0" presId="urn:microsoft.com/office/officeart/2005/8/layout/hList1"/>
    <dgm:cxn modelId="{B24F2A69-7300-48FC-968D-A5CB57209866}" type="presOf" srcId="{0BE54050-6B76-4D83-974C-546129DB4BED}" destId="{46D0ADEA-C67F-479C-B5A8-50658AF00CAC}" srcOrd="0" destOrd="0" presId="urn:microsoft.com/office/officeart/2005/8/layout/hList1"/>
    <dgm:cxn modelId="{73F7816F-F9D4-48D2-8280-14D23790E661}" type="presOf" srcId="{DE16A4B8-C1BD-4FD1-AA84-C418BE41275A}" destId="{5FB9C23E-0B92-4DC6-BFBF-15EF61E72CC0}" srcOrd="0" destOrd="0" presId="urn:microsoft.com/office/officeart/2005/8/layout/hList1"/>
    <dgm:cxn modelId="{EF3EE17A-E786-48AB-B708-FF77BBF4666C}" type="presOf" srcId="{A8978033-CC01-4E4A-912C-7B8575DB3F3A}" destId="{8578A3F7-D8FE-40D4-A670-22D656540B73}" srcOrd="0" destOrd="0" presId="urn:microsoft.com/office/officeart/2005/8/layout/hList1"/>
    <dgm:cxn modelId="{EB8B5480-D42D-4FB5-9A3F-C90B81ACCB20}" srcId="{A8394C97-3717-4C97-AB78-1FEA3B736242}" destId="{8B4E3C72-6FB4-4DAB-945B-86664EE81D9F}" srcOrd="0" destOrd="0" parTransId="{2592D447-0072-4218-8DAE-9572D040FBFE}" sibTransId="{B1E458B8-DCED-454B-8554-126B9D9989F7}"/>
    <dgm:cxn modelId="{0907CB81-A05C-4B23-BB8C-D79C13629FC3}" srcId="{DE16A4B8-C1BD-4FD1-AA84-C418BE41275A}" destId="{9FBFBE96-540C-4A4F-B96E-C9ED59153ECD}" srcOrd="0" destOrd="0" parTransId="{4D0FBC1F-1FDA-4F8A-ABAB-CD03E42FDB81}" sibTransId="{7389683C-E7E1-41E2-AF21-18891FDCF407}"/>
    <dgm:cxn modelId="{D124609E-2B17-416F-9903-110F2C20980C}" srcId="{DE16A4B8-C1BD-4FD1-AA84-C418BE41275A}" destId="{20AB6FDF-77CC-4195-9107-F1ED99C91061}" srcOrd="2" destOrd="0" parTransId="{0F4D8857-0369-42ED-A3FF-E16B5CE2547C}" sibTransId="{A02BDE5E-C8DE-4D7E-858A-941DC1F5C8CE}"/>
    <dgm:cxn modelId="{DC81E3AD-780E-43C9-A3CA-8A0677F81AAA}" type="presOf" srcId="{9FBFBE96-540C-4A4F-B96E-C9ED59153ECD}" destId="{699CB5EE-FED1-4E0F-BC42-8D05204FEF32}" srcOrd="0" destOrd="0" presId="urn:microsoft.com/office/officeart/2005/8/layout/hList1"/>
    <dgm:cxn modelId="{CC0871C4-3951-44B1-8808-6B2E24905E80}" type="presOf" srcId="{20AB6FDF-77CC-4195-9107-F1ED99C91061}" destId="{FD126C70-8C71-4124-8065-93A8641A8A41}" srcOrd="0" destOrd="0" presId="urn:microsoft.com/office/officeart/2005/8/layout/hList1"/>
    <dgm:cxn modelId="{F88AA1CA-4125-4A31-9A16-CE6FFDA1B530}" srcId="{9FBFBE96-540C-4A4F-B96E-C9ED59153ECD}" destId="{78017EA1-ABE2-4BA4-ADC0-423D1B143CA7}" srcOrd="1" destOrd="0" parTransId="{DD14D606-FA6E-4D00-B98F-2AE0289A0284}" sibTransId="{44F21F27-8C71-49F5-86A9-9F207803B379}"/>
    <dgm:cxn modelId="{FCE603D4-34AB-4B34-9496-91A2A7AA0EED}" type="presOf" srcId="{A8394C97-3717-4C97-AB78-1FEA3B736242}" destId="{A1B25709-20D1-44AE-BFE3-D89DBA5BE101}" srcOrd="0" destOrd="0" presId="urn:microsoft.com/office/officeart/2005/8/layout/hList1"/>
    <dgm:cxn modelId="{E05580E6-1546-4487-91AD-4CE868A87BF0}" srcId="{9FBFBE96-540C-4A4F-B96E-C9ED59153ECD}" destId="{0BE54050-6B76-4D83-974C-546129DB4BED}" srcOrd="0" destOrd="0" parTransId="{F14737E2-D569-45CC-8A84-1D613AD25E0A}" sibTransId="{CB7202B5-213A-46C7-B79D-7DC88FE5F169}"/>
    <dgm:cxn modelId="{D0C4D1F5-D822-476E-9D76-600C858307FB}" srcId="{20AB6FDF-77CC-4195-9107-F1ED99C91061}" destId="{A8978033-CC01-4E4A-912C-7B8575DB3F3A}" srcOrd="0" destOrd="0" parTransId="{DFC63438-CF35-436C-AEC3-F5163F0E0BE9}" sibTransId="{8B9F6794-F5A7-4149-8B4C-5CC492EDCFD9}"/>
    <dgm:cxn modelId="{AFE3748F-FEB0-4536-AF0A-59CE1EEB04BB}" type="presParOf" srcId="{5FB9C23E-0B92-4DC6-BFBF-15EF61E72CC0}" destId="{D0DC4DF9-2E3F-4CE3-828C-74A236B510B6}" srcOrd="0" destOrd="0" presId="urn:microsoft.com/office/officeart/2005/8/layout/hList1"/>
    <dgm:cxn modelId="{62BE552E-8B2F-43AD-84A7-2E3225D6AA72}" type="presParOf" srcId="{D0DC4DF9-2E3F-4CE3-828C-74A236B510B6}" destId="{699CB5EE-FED1-4E0F-BC42-8D05204FEF32}" srcOrd="0" destOrd="0" presId="urn:microsoft.com/office/officeart/2005/8/layout/hList1"/>
    <dgm:cxn modelId="{36AB17FB-9DC8-439F-B9E5-A4FB3F09CF52}" type="presParOf" srcId="{D0DC4DF9-2E3F-4CE3-828C-74A236B510B6}" destId="{46D0ADEA-C67F-479C-B5A8-50658AF00CAC}" srcOrd="1" destOrd="0" presId="urn:microsoft.com/office/officeart/2005/8/layout/hList1"/>
    <dgm:cxn modelId="{C51DFEC0-78F6-4D40-BDBE-0119903D8315}" type="presParOf" srcId="{5FB9C23E-0B92-4DC6-BFBF-15EF61E72CC0}" destId="{EE5128E2-FD77-4FE6-8530-3E60EB98D1B0}" srcOrd="1" destOrd="0" presId="urn:microsoft.com/office/officeart/2005/8/layout/hList1"/>
    <dgm:cxn modelId="{755120A4-083D-4049-B8A2-859C2DE26419}" type="presParOf" srcId="{5FB9C23E-0B92-4DC6-BFBF-15EF61E72CC0}" destId="{EA1A05FE-F02C-4A56-B537-311098AE13BA}" srcOrd="2" destOrd="0" presId="urn:microsoft.com/office/officeart/2005/8/layout/hList1"/>
    <dgm:cxn modelId="{59152670-6CA4-46D8-82A0-5F7FFB3E1D2B}" type="presParOf" srcId="{EA1A05FE-F02C-4A56-B537-311098AE13BA}" destId="{A1B25709-20D1-44AE-BFE3-D89DBA5BE101}" srcOrd="0" destOrd="0" presId="urn:microsoft.com/office/officeart/2005/8/layout/hList1"/>
    <dgm:cxn modelId="{11818A5D-5EFE-49BE-986F-78CB2D9B7568}" type="presParOf" srcId="{EA1A05FE-F02C-4A56-B537-311098AE13BA}" destId="{EC1801DF-1387-431B-8CF8-509677BF0DF9}" srcOrd="1" destOrd="0" presId="urn:microsoft.com/office/officeart/2005/8/layout/hList1"/>
    <dgm:cxn modelId="{186DF0F8-0AC7-4611-9CD0-EA66A3A8A722}" type="presParOf" srcId="{5FB9C23E-0B92-4DC6-BFBF-15EF61E72CC0}" destId="{94897BA2-0EC0-480F-AC53-6A0011F502E8}" srcOrd="3" destOrd="0" presId="urn:microsoft.com/office/officeart/2005/8/layout/hList1"/>
    <dgm:cxn modelId="{5707C4AD-50FA-4243-9E28-4779667C5EA6}" type="presParOf" srcId="{5FB9C23E-0B92-4DC6-BFBF-15EF61E72CC0}" destId="{5974B5FE-7FA1-403D-9FB5-F4907999B876}" srcOrd="4" destOrd="0" presId="urn:microsoft.com/office/officeart/2005/8/layout/hList1"/>
    <dgm:cxn modelId="{24E135E8-2EA7-4466-A2A5-17DA277F76BC}" type="presParOf" srcId="{5974B5FE-7FA1-403D-9FB5-F4907999B876}" destId="{FD126C70-8C71-4124-8065-93A8641A8A41}" srcOrd="0" destOrd="0" presId="urn:microsoft.com/office/officeart/2005/8/layout/hList1"/>
    <dgm:cxn modelId="{CD1EBA0A-CF3F-4255-B72A-36A39AE6CD17}" type="presParOf" srcId="{5974B5FE-7FA1-403D-9FB5-F4907999B876}" destId="{8578A3F7-D8FE-40D4-A670-22D656540B73}"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CB5EE-FED1-4E0F-BC42-8D05204FEF32}">
      <dsp:nvSpPr>
        <dsp:cNvPr id="0" name=""/>
        <dsp:cNvSpPr/>
      </dsp:nvSpPr>
      <dsp:spPr>
        <a:xfrm>
          <a:off x="1923" y="1795"/>
          <a:ext cx="1874981" cy="316800"/>
        </a:xfrm>
        <a:prstGeom prst="rect">
          <a:avLst/>
        </a:prstGeom>
        <a:solidFill>
          <a:schemeClr val="tx2">
            <a:lumMod val="25000"/>
            <a:lumOff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ro-RO" sz="1400" b="1" kern="1200">
              <a:latin typeface="+mj-lt"/>
            </a:rPr>
            <a:t>Publicarea anunțului</a:t>
          </a:r>
          <a:endParaRPr lang="en-US" sz="1400" b="1" kern="1200">
            <a:latin typeface="+mj-lt"/>
          </a:endParaRPr>
        </a:p>
      </dsp:txBody>
      <dsp:txXfrm>
        <a:off x="1923" y="1795"/>
        <a:ext cx="1874981" cy="316800"/>
      </dsp:txXfrm>
    </dsp:sp>
    <dsp:sp modelId="{46D0ADEA-C67F-479C-B5A8-50658AF00CAC}">
      <dsp:nvSpPr>
        <dsp:cNvPr id="0" name=""/>
        <dsp:cNvSpPr/>
      </dsp:nvSpPr>
      <dsp:spPr>
        <a:xfrm>
          <a:off x="1923" y="318595"/>
          <a:ext cx="1874981" cy="2340259"/>
        </a:xfrm>
        <a:prstGeom prst="rect">
          <a:avLst/>
        </a:prstGeom>
        <a:solidFill>
          <a:schemeClr val="accent1">
            <a:lumMod val="20000"/>
            <a:lumOff val="80000"/>
            <a:alpha val="9000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o-RO" sz="1100" kern="1200">
              <a:latin typeface="+mn-lt"/>
            </a:rPr>
            <a:t> </a:t>
          </a:r>
          <a:r>
            <a:rPr lang="ro-RO" sz="1050" kern="1200">
              <a:latin typeface="+mn-lt"/>
            </a:rPr>
            <a:t>DMFP publică anunțul privind organizarea primei etape a concursului „e-proba scrisă/testare generală”, fără a face referire la funcțiile publice vacante</a:t>
          </a:r>
          <a:endParaRPr lang="en-US" sz="1050" kern="1200">
            <a:latin typeface="+mn-lt"/>
          </a:endParaRPr>
        </a:p>
        <a:p>
          <a:pPr marL="57150" lvl="1" indent="-57150" algn="l" defTabSz="466725">
            <a:lnSpc>
              <a:spcPct val="90000"/>
            </a:lnSpc>
            <a:spcBef>
              <a:spcPct val="0"/>
            </a:spcBef>
            <a:spcAft>
              <a:spcPct val="15000"/>
            </a:spcAft>
            <a:buChar char="•"/>
          </a:pPr>
          <a:r>
            <a:rPr lang="ro-RO" sz="1050" b="1" kern="1200">
              <a:latin typeface="+mn-lt"/>
            </a:rPr>
            <a:t>Faza II: </a:t>
          </a:r>
          <a:r>
            <a:rPr lang="ro-RO" sz="1050" kern="1200">
              <a:latin typeface="+mn-lt"/>
            </a:rPr>
            <a:t>DMFP publică funcțiile publice vacante conform necesităților autorităților publice vacant</a:t>
          </a:r>
          <a:r>
            <a:rPr lang="ro-RO" sz="1050" kern="1200">
              <a:latin typeface="+mj-lt"/>
            </a:rPr>
            <a:t>e</a:t>
          </a:r>
          <a:endParaRPr lang="en-US" sz="1050" kern="1200">
            <a:latin typeface="+mj-lt"/>
          </a:endParaRPr>
        </a:p>
      </dsp:txBody>
      <dsp:txXfrm>
        <a:off x="1923" y="318595"/>
        <a:ext cx="1874981" cy="2340259"/>
      </dsp:txXfrm>
    </dsp:sp>
    <dsp:sp modelId="{A1B25709-20D1-44AE-BFE3-D89DBA5BE101}">
      <dsp:nvSpPr>
        <dsp:cNvPr id="0" name=""/>
        <dsp:cNvSpPr/>
      </dsp:nvSpPr>
      <dsp:spPr>
        <a:xfrm>
          <a:off x="2139401" y="1795"/>
          <a:ext cx="1874981" cy="316800"/>
        </a:xfrm>
        <a:prstGeom prst="rect">
          <a:avLst/>
        </a:prstGeom>
        <a:solidFill>
          <a:schemeClr val="tx2">
            <a:lumMod val="25000"/>
            <a:lumOff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ro-RO" sz="1400" b="1" kern="1200">
              <a:latin typeface="+mj-lt"/>
            </a:rPr>
            <a:t>Proba scrisă</a:t>
          </a:r>
          <a:endParaRPr lang="en-US" sz="1400" b="1" kern="1200">
            <a:latin typeface="+mj-lt"/>
          </a:endParaRPr>
        </a:p>
      </dsp:txBody>
      <dsp:txXfrm>
        <a:off x="2139401" y="1795"/>
        <a:ext cx="1874981" cy="316800"/>
      </dsp:txXfrm>
    </dsp:sp>
    <dsp:sp modelId="{EC1801DF-1387-431B-8CF8-509677BF0DF9}">
      <dsp:nvSpPr>
        <dsp:cNvPr id="0" name=""/>
        <dsp:cNvSpPr/>
      </dsp:nvSpPr>
      <dsp:spPr>
        <a:xfrm>
          <a:off x="2139401" y="318595"/>
          <a:ext cx="1874981" cy="2340259"/>
        </a:xfrm>
        <a:prstGeom prst="rect">
          <a:avLst/>
        </a:prstGeom>
        <a:solidFill>
          <a:schemeClr val="accent1">
            <a:lumMod val="20000"/>
            <a:lumOff val="80000"/>
            <a:alpha val="9000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o-RO" sz="1100" b="1" kern="1200">
              <a:latin typeface="+mn-lt"/>
            </a:rPr>
            <a:t>Faza I: </a:t>
          </a:r>
          <a:r>
            <a:rPr lang="ro-RO" sz="1100" kern="1200">
              <a:latin typeface="+mn-lt"/>
            </a:rPr>
            <a:t>Eliberarea certificatului de promovare a primei etape a concursului „e-proba scrisă/testare generală” pentru candidații care au acumulat punctajul minim necesar</a:t>
          </a:r>
          <a:endParaRPr lang="en-US" sz="1100" kern="1200">
            <a:latin typeface="+mn-lt"/>
          </a:endParaRPr>
        </a:p>
        <a:p>
          <a:pPr marL="57150" lvl="1" indent="-57150" algn="l" defTabSz="488950">
            <a:lnSpc>
              <a:spcPct val="90000"/>
            </a:lnSpc>
            <a:spcBef>
              <a:spcPct val="0"/>
            </a:spcBef>
            <a:spcAft>
              <a:spcPct val="15000"/>
            </a:spcAft>
            <a:buChar char="•"/>
          </a:pPr>
          <a:r>
            <a:rPr lang="ro-RO" sz="1100" kern="1200">
              <a:latin typeface="+mn-lt"/>
            </a:rPr>
            <a:t>Certificatul reprezintă condiția generală de bază pentru a participa la faza a II-a</a:t>
          </a:r>
          <a:endParaRPr lang="en-US" sz="1100" kern="1200">
            <a:latin typeface="+mn-lt"/>
          </a:endParaRPr>
        </a:p>
      </dsp:txBody>
      <dsp:txXfrm>
        <a:off x="2139401" y="318595"/>
        <a:ext cx="1874981" cy="2340259"/>
      </dsp:txXfrm>
    </dsp:sp>
    <dsp:sp modelId="{FD126C70-8C71-4124-8065-93A8641A8A41}">
      <dsp:nvSpPr>
        <dsp:cNvPr id="0" name=""/>
        <dsp:cNvSpPr/>
      </dsp:nvSpPr>
      <dsp:spPr>
        <a:xfrm>
          <a:off x="4276880" y="1795"/>
          <a:ext cx="1874981" cy="316800"/>
        </a:xfrm>
        <a:prstGeom prst="rect">
          <a:avLst/>
        </a:prstGeom>
        <a:solidFill>
          <a:schemeClr val="tx2">
            <a:lumMod val="25000"/>
            <a:lumOff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ro-RO" sz="1400" b="1" kern="1200">
              <a:latin typeface="+mj-lt"/>
            </a:rPr>
            <a:t>Interviul</a:t>
          </a:r>
          <a:endParaRPr lang="en-US" sz="1400" b="1" kern="1200">
            <a:latin typeface="+mj-lt"/>
          </a:endParaRPr>
        </a:p>
      </dsp:txBody>
      <dsp:txXfrm>
        <a:off x="4276880" y="1795"/>
        <a:ext cx="1874981" cy="316800"/>
      </dsp:txXfrm>
    </dsp:sp>
    <dsp:sp modelId="{8578A3F7-D8FE-40D4-A670-22D656540B73}">
      <dsp:nvSpPr>
        <dsp:cNvPr id="0" name=""/>
        <dsp:cNvSpPr/>
      </dsp:nvSpPr>
      <dsp:spPr>
        <a:xfrm>
          <a:off x="4276880" y="318595"/>
          <a:ext cx="1874981" cy="2340259"/>
        </a:xfrm>
        <a:prstGeom prst="rect">
          <a:avLst/>
        </a:prstGeom>
        <a:solidFill>
          <a:schemeClr val="accent1">
            <a:lumMod val="20000"/>
            <a:lumOff val="80000"/>
            <a:alpha val="9000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o-RO" sz="1100" b="1" kern="1200">
              <a:latin typeface="+mj-lt"/>
            </a:rPr>
            <a:t>Faza II: </a:t>
          </a:r>
          <a:r>
            <a:rPr lang="ro-RO" sz="1100" kern="1200">
              <a:latin typeface="+mj-lt"/>
            </a:rPr>
            <a:t>Autoritățile publice organizează interviuri bazate pe evaluarea competențelor specifice / tehnice necesare pentru funcțiile publice de execuție vacante scoase la concurs, în cadrul cărora candidații trebuie să prezinte certificatul de  promovare </a:t>
          </a:r>
          <a:r>
            <a:rPr lang="ro-RO" sz="1100" kern="1200">
              <a:latin typeface="+mn-lt"/>
            </a:rPr>
            <a:t>a primei etape a concursului „e-proba scrisă/testare generală”, cu excepția celor care experiență în funcția publică</a:t>
          </a:r>
          <a:endParaRPr lang="en-US" sz="1100" kern="1200">
            <a:latin typeface="+mj-lt"/>
          </a:endParaRPr>
        </a:p>
      </dsp:txBody>
      <dsp:txXfrm>
        <a:off x="4276880" y="318595"/>
        <a:ext cx="1874981" cy="23402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Conceptul prezintă viziunea pentru introducerea sistemului de recrutare centralizată în administrația publică centrală din Republica Moldova, în conformitate cu bunele practici europene. Scopul este de a moderniza și raționaliza procesul de recrutare a funcționarilor publici, asigurând eficiența, transparența și angajarea pe bază de merit.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13DEBD-D537-45E9-90DD-A7D864F6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3943</TotalTime>
  <Pages>22</Pages>
  <Words>8602</Words>
  <Characters>49038</Characters>
  <Application>Microsoft Office Word</Application>
  <DocSecurity>0</DocSecurity>
  <Lines>408</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INTRODUCEREA SistemulUI de recrutare centralizată în administrația publică centrală</vt:lpstr>
      <vt:lpstr>Sistemul de recrutare centralizată</vt:lpstr>
    </vt:vector>
  </TitlesOfParts>
  <Company/>
  <LinksUpToDate>false</LinksUpToDate>
  <CharactersWithSpaces>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INTRODUCEREA SistemulUI de recrutare centralizată în administrația publică centrală</dc:title>
  <dc:subject>CONCEPT</dc:subject>
  <dc:creator>Direcția managementul funcției publice, Cancelaria de Stat</dc:creator>
  <cp:keywords/>
  <dc:description/>
  <cp:lastModifiedBy>Elena Levinta</cp:lastModifiedBy>
  <cp:revision>293</cp:revision>
  <cp:lastPrinted>2025-08-21T11:38:00Z</cp:lastPrinted>
  <dcterms:created xsi:type="dcterms:W3CDTF">2025-05-11T09:15:00Z</dcterms:created>
  <dcterms:modified xsi:type="dcterms:W3CDTF">2025-09-02T16:43:00Z</dcterms:modified>
  <cp:category>Elaborat cu suportul GIZ Moldova în cadrul proiectului „Administrația publică modernă și eficientă în Republica Moldova”</cp:category>
</cp:coreProperties>
</file>